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F45" w14:textId="77777777" w:rsidR="00AF6F51" w:rsidRDefault="00AF6F51">
      <w:pPr>
        <w:pStyle w:val="Pealkiri2"/>
        <w:spacing w:before="40" w:after="0"/>
        <w:jc w:val="center"/>
        <w:rPr>
          <w:color w:val="2E75B5"/>
          <w:sz w:val="22"/>
          <w:szCs w:val="22"/>
        </w:rPr>
      </w:pPr>
    </w:p>
    <w:p w14:paraId="05B7CFFA" w14:textId="10743ED0" w:rsidR="00AF6F5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 event on novelties in the European Research Council evaluation process in Baltic States</w:t>
      </w:r>
    </w:p>
    <w:p w14:paraId="77B26F5A" w14:textId="77777777" w:rsidR="00AF6F51" w:rsidRDefault="00AF6F51">
      <w:pPr>
        <w:jc w:val="both"/>
      </w:pPr>
    </w:p>
    <w:p w14:paraId="1366BF1E" w14:textId="4BF53903" w:rsidR="00AF6F51" w:rsidRDefault="00000000">
      <w:pPr>
        <w:jc w:val="both"/>
      </w:pPr>
      <w:r>
        <w:t xml:space="preserve">The Estonian Research Council, the </w:t>
      </w:r>
      <w:r>
        <w:rPr>
          <w:highlight w:val="white"/>
        </w:rPr>
        <w:t>Latvian Council of Science</w:t>
      </w:r>
      <w:r>
        <w:t xml:space="preserve"> and the Research Council of Lithuania are inviting you to join the information session on novelties in the European Research Council evaluation process on August 30, 1</w:t>
      </w:r>
      <w:r w:rsidR="00FC0D04">
        <w:t>1</w:t>
      </w:r>
      <w:r>
        <w:t xml:space="preserve">:00 (EEST). The aim of the event is to inform potential European Research Council applicants of changes foreseen for the calls 2024. </w:t>
      </w:r>
    </w:p>
    <w:p w14:paraId="67BE9945" w14:textId="014E696E" w:rsidR="00AF6F51" w:rsidRDefault="00000000">
      <w:pPr>
        <w:jc w:val="both"/>
      </w:pPr>
      <w:r>
        <w:rPr>
          <w:color w:val="272727"/>
        </w:rPr>
        <w:t xml:space="preserve">The 2024 ERC Work </w:t>
      </w:r>
      <w:proofErr w:type="spellStart"/>
      <w:r>
        <w:rPr>
          <w:color w:val="272727"/>
        </w:rPr>
        <w:t>Programme</w:t>
      </w:r>
      <w:proofErr w:type="spellEnd"/>
      <w:r>
        <w:rPr>
          <w:color w:val="272727"/>
        </w:rPr>
        <w:t xml:space="preserve"> </w:t>
      </w:r>
      <w:r w:rsidR="00FC0D04">
        <w:rPr>
          <w:color w:val="272727"/>
        </w:rPr>
        <w:t>was</w:t>
      </w:r>
      <w:r>
        <w:rPr>
          <w:color w:val="272727"/>
        </w:rPr>
        <w:t xml:space="preserve"> adopted in July 2023</w:t>
      </w:r>
      <w:r w:rsidR="005D3AC0">
        <w:rPr>
          <w:color w:val="272727"/>
        </w:rPr>
        <w:t xml:space="preserve"> and includes several novelties</w:t>
      </w:r>
      <w:r w:rsidR="00FC0D04">
        <w:rPr>
          <w:color w:val="272727"/>
        </w:rPr>
        <w:t>.</w:t>
      </w:r>
      <w:r>
        <w:rPr>
          <w:color w:val="272727"/>
        </w:rPr>
        <w:t xml:space="preserve"> </w:t>
      </w:r>
      <w:r w:rsidR="00FC0D04">
        <w:rPr>
          <w:color w:val="272727"/>
        </w:rPr>
        <w:t>S</w:t>
      </w:r>
      <w:r>
        <w:rPr>
          <w:color w:val="272727"/>
        </w:rPr>
        <w:t>ome of the planned changes have been made public last December (evaluation forms and processes) and in March this year (new panels and lump sum funding)</w:t>
      </w:r>
      <w:r w:rsidR="005D3AC0">
        <w:rPr>
          <w:color w:val="272727"/>
        </w:rPr>
        <w:t xml:space="preserve"> on ERC’s website.</w:t>
      </w:r>
    </w:p>
    <w:p w14:paraId="160ACED3" w14:textId="11581337" w:rsidR="00AF6F51" w:rsidRDefault="00000000">
      <w:pPr>
        <w:jc w:val="both"/>
      </w:pPr>
      <w:r>
        <w:t xml:space="preserve">The European Research Council Executive Agency (ERCEA) </w:t>
      </w:r>
      <w:r>
        <w:rPr>
          <w:highlight w:val="white"/>
        </w:rPr>
        <w:t xml:space="preserve">Head of Sector Engineering and Computer Science </w:t>
      </w:r>
      <w:r w:rsidRPr="00FC0D04">
        <w:rPr>
          <w:b/>
          <w:bCs/>
        </w:rPr>
        <w:t xml:space="preserve">Telma </w:t>
      </w:r>
      <w:r w:rsidR="00FC0D04" w:rsidRPr="00FC0D04">
        <w:rPr>
          <w:b/>
          <w:bCs/>
        </w:rPr>
        <w:t>Carvalho</w:t>
      </w:r>
      <w:r>
        <w:t xml:space="preserve"> will present an overview of changes foreseen for the 2024 ERC calls and evaluation process. The presentation will be followed by a Q &amp; A session and a discussion. </w:t>
      </w:r>
    </w:p>
    <w:p w14:paraId="37AD3790" w14:textId="77777777" w:rsidR="00AF6F51" w:rsidRDefault="00000000">
      <w:pPr>
        <w:jc w:val="both"/>
      </w:pPr>
      <w:r>
        <w:t xml:space="preserve">  </w:t>
      </w:r>
    </w:p>
    <w:p w14:paraId="0B397106" w14:textId="77777777" w:rsidR="00AF6F51" w:rsidRDefault="00AF6F51">
      <w:pPr>
        <w:jc w:val="both"/>
      </w:pPr>
    </w:p>
    <w:p w14:paraId="35B1A143" w14:textId="6CFF3FE8" w:rsidR="00AF6F51" w:rsidRDefault="00000000">
      <w:pPr>
        <w:jc w:val="center"/>
      </w:pPr>
      <w:r>
        <w:t xml:space="preserve">The agenda (all times are </w:t>
      </w:r>
      <w:bookmarkStart w:id="0" w:name="_Hlk142312610"/>
      <w:r>
        <w:t>Eastern European Time, EEST</w:t>
      </w:r>
      <w:bookmarkEnd w:id="0"/>
      <w:r>
        <w:t>):</w:t>
      </w:r>
    </w:p>
    <w:p w14:paraId="7A845603" w14:textId="65E24507" w:rsidR="00AF6F51" w:rsidRDefault="00000000">
      <w:pPr>
        <w:ind w:right="329"/>
      </w:pPr>
      <w:r>
        <w:rPr>
          <w:b/>
        </w:rPr>
        <w:t>1</w:t>
      </w:r>
      <w:r w:rsidR="00FC0D04">
        <w:rPr>
          <w:b/>
        </w:rPr>
        <w:t>1</w:t>
      </w:r>
      <w:r>
        <w:rPr>
          <w:b/>
        </w:rPr>
        <w:t>:00</w:t>
      </w:r>
      <w:r>
        <w:t xml:space="preserve"> – Welcome</w:t>
      </w:r>
    </w:p>
    <w:p w14:paraId="41E4A6A7" w14:textId="09775327" w:rsidR="00AF6F51" w:rsidRDefault="00000000">
      <w:pPr>
        <w:spacing w:after="0"/>
        <w:ind w:right="329"/>
      </w:pPr>
      <w:bookmarkStart w:id="1" w:name="_heading=h.gjdgxs" w:colFirst="0" w:colLast="0"/>
      <w:bookmarkEnd w:id="1"/>
      <w:r>
        <w:rPr>
          <w:b/>
        </w:rPr>
        <w:t>1</w:t>
      </w:r>
      <w:r w:rsidR="00FC0D04">
        <w:rPr>
          <w:b/>
        </w:rPr>
        <w:t>1</w:t>
      </w:r>
      <w:r>
        <w:rPr>
          <w:b/>
        </w:rPr>
        <w:t>:05</w:t>
      </w:r>
      <w:r>
        <w:t xml:space="preserve"> – An overview of changes foreseen for the 2024 ERC </w:t>
      </w:r>
      <w:proofErr w:type="gramStart"/>
      <w:r>
        <w:t>calls</w:t>
      </w:r>
      <w:proofErr w:type="gramEnd"/>
    </w:p>
    <w:p w14:paraId="7BDA2E5B" w14:textId="77777777" w:rsidR="00AF6F51" w:rsidRDefault="00000000">
      <w:pPr>
        <w:spacing w:after="0"/>
        <w:ind w:right="329"/>
      </w:pPr>
      <w:bookmarkStart w:id="2" w:name="_heading=h.wuqofj6hm2t6" w:colFirst="0" w:colLast="0"/>
      <w:bookmarkEnd w:id="2"/>
      <w:r>
        <w:t xml:space="preserve">Telma CARVALH, </w:t>
      </w:r>
      <w:r>
        <w:rPr>
          <w:highlight w:val="white"/>
        </w:rPr>
        <w:t xml:space="preserve">Head of Sector Engineering and Computer Science at European Research Council Executive </w:t>
      </w:r>
      <w:proofErr w:type="gramStart"/>
      <w:r>
        <w:rPr>
          <w:highlight w:val="white"/>
        </w:rPr>
        <w:t>Agency</w:t>
      </w:r>
      <w:r>
        <w:t xml:space="preserve">  ERCEA</w:t>
      </w:r>
      <w:proofErr w:type="gramEnd"/>
    </w:p>
    <w:p w14:paraId="7C314327" w14:textId="77777777" w:rsidR="00AF6F51" w:rsidRDefault="00AF6F51">
      <w:pPr>
        <w:spacing w:after="0"/>
        <w:ind w:right="329"/>
      </w:pPr>
      <w:bookmarkStart w:id="3" w:name="_heading=h.acrtua97r5om" w:colFirst="0" w:colLast="0"/>
      <w:bookmarkEnd w:id="3"/>
    </w:p>
    <w:p w14:paraId="08EA372B" w14:textId="01F36F72" w:rsidR="00AF6F51" w:rsidRDefault="00000000">
      <w:pPr>
        <w:spacing w:after="0"/>
        <w:ind w:right="329"/>
        <w:rPr>
          <w:color w:val="FF0000"/>
        </w:rPr>
      </w:pPr>
      <w:r>
        <w:rPr>
          <w:b/>
        </w:rPr>
        <w:t>1</w:t>
      </w:r>
      <w:r w:rsidR="00FC0D04">
        <w:rPr>
          <w:b/>
        </w:rPr>
        <w:t>2</w:t>
      </w:r>
      <w:r>
        <w:rPr>
          <w:b/>
        </w:rPr>
        <w:t>:05</w:t>
      </w:r>
      <w:r w:rsidR="00E34D7A" w:rsidRPr="003175C5">
        <w:t xml:space="preserve"> – </w:t>
      </w:r>
      <w:r>
        <w:t>Q&amp;</w:t>
      </w:r>
      <w:proofErr w:type="gramStart"/>
      <w:r>
        <w:t>A  and</w:t>
      </w:r>
      <w:proofErr w:type="gramEnd"/>
      <w:r>
        <w:t xml:space="preserve"> discussion</w:t>
      </w:r>
    </w:p>
    <w:p w14:paraId="1C5313D0" w14:textId="77777777" w:rsidR="00AF6F51" w:rsidRDefault="00AF6F51">
      <w:pPr>
        <w:spacing w:after="0"/>
        <w:ind w:right="329"/>
      </w:pPr>
    </w:p>
    <w:p w14:paraId="3A2BC5F7" w14:textId="2A360EFB" w:rsidR="00AF6F51" w:rsidRDefault="00000000">
      <w:pPr>
        <w:ind w:right="329"/>
      </w:pPr>
      <w:r>
        <w:rPr>
          <w:b/>
        </w:rPr>
        <w:t>1</w:t>
      </w:r>
      <w:r w:rsidR="00FC0D04">
        <w:rPr>
          <w:b/>
        </w:rPr>
        <w:t>2</w:t>
      </w:r>
      <w:r>
        <w:rPr>
          <w:b/>
        </w:rPr>
        <w:t>:35</w:t>
      </w:r>
      <w:r>
        <w:t xml:space="preserve"> – Closing of the </w:t>
      </w:r>
      <w:proofErr w:type="gramStart"/>
      <w:r>
        <w:t>event</w:t>
      </w:r>
      <w:proofErr w:type="gramEnd"/>
    </w:p>
    <w:p w14:paraId="3C565F6F" w14:textId="77777777" w:rsidR="00AF6F51" w:rsidRDefault="00AF6F51">
      <w:pPr>
        <w:spacing w:before="240" w:after="240" w:line="276" w:lineRule="auto"/>
        <w:ind w:right="320"/>
        <w:rPr>
          <w:b/>
        </w:rPr>
      </w:pPr>
    </w:p>
    <w:p w14:paraId="589802D5" w14:textId="7517DC52" w:rsidR="00AF6F51" w:rsidRDefault="00000000">
      <w:pPr>
        <w:ind w:right="329"/>
      </w:pPr>
      <w:hyperlink r:id="rId7">
        <w:r>
          <w:rPr>
            <w:color w:val="0563C1"/>
            <w:u w:val="single"/>
          </w:rPr>
          <w:t>Registration is open</w:t>
        </w:r>
      </w:hyperlink>
      <w:r>
        <w:t xml:space="preserve"> until 28</w:t>
      </w:r>
      <w:r>
        <w:rPr>
          <w:vertAlign w:val="superscript"/>
        </w:rPr>
        <w:t>th</w:t>
      </w:r>
      <w:r>
        <w:t xml:space="preserve"> of August, 12:00 </w:t>
      </w:r>
      <w:r w:rsidR="00E34D7A">
        <w:t>E</w:t>
      </w:r>
      <w:r>
        <w:t>E</w:t>
      </w:r>
      <w:r w:rsidR="00E34D7A">
        <w:t>S</w:t>
      </w:r>
      <w:r>
        <w:t>T.</w:t>
      </w:r>
    </w:p>
    <w:p w14:paraId="5AB19997" w14:textId="77777777" w:rsidR="00AF6F51" w:rsidRDefault="00AF6F51">
      <w:pPr>
        <w:shd w:val="clear" w:color="auto" w:fill="FFFFFF"/>
        <w:spacing w:after="0" w:line="240" w:lineRule="auto"/>
        <w:ind w:left="1843" w:right="329"/>
        <w:rPr>
          <w:i/>
        </w:rPr>
      </w:pPr>
    </w:p>
    <w:p w14:paraId="6A5E2B7E" w14:textId="77777777" w:rsidR="00AF6F51" w:rsidRDefault="00000000">
      <w:pPr>
        <w:spacing w:after="0"/>
        <w:ind w:right="329"/>
      </w:pPr>
      <w:r>
        <w:t xml:space="preserve">If you do have any questions about the event, get in touch with the </w:t>
      </w:r>
      <w:proofErr w:type="spellStart"/>
      <w:r>
        <w:t>organisers</w:t>
      </w:r>
      <w:proofErr w:type="spellEnd"/>
      <w:r>
        <w:t>:</w:t>
      </w:r>
    </w:p>
    <w:p w14:paraId="39B7615B" w14:textId="77777777" w:rsidR="00AF6F51" w:rsidRDefault="00AF6F51">
      <w:pPr>
        <w:spacing w:after="0"/>
        <w:ind w:right="329"/>
      </w:pPr>
    </w:p>
    <w:p w14:paraId="4B1EBF11" w14:textId="77777777" w:rsidR="00AF6F51" w:rsidRDefault="00000000">
      <w:pPr>
        <w:spacing w:after="0"/>
        <w:ind w:right="329"/>
      </w:pPr>
      <w:r>
        <w:t>NCP Lithuania Aurelija Povilaike (</w:t>
      </w:r>
      <w:hyperlink r:id="rId8">
        <w:r>
          <w:rPr>
            <w:color w:val="0563C1"/>
            <w:u w:val="single"/>
          </w:rPr>
          <w:t>Aurelija.Povilaike@lmt.lt</w:t>
        </w:r>
      </w:hyperlink>
      <w:r>
        <w:t>),</w:t>
      </w:r>
    </w:p>
    <w:p w14:paraId="7594D54D" w14:textId="77777777" w:rsidR="00AF6F51" w:rsidRDefault="00000000">
      <w:pPr>
        <w:spacing w:after="0"/>
        <w:ind w:right="329"/>
      </w:pPr>
      <w:r>
        <w:t>NCP Estonia Kristin Kraav (</w:t>
      </w:r>
      <w:hyperlink r:id="rId9">
        <w:r>
          <w:rPr>
            <w:color w:val="0563C1"/>
            <w:u w:val="single"/>
          </w:rPr>
          <w:t>Kristin.Kraav@etag.ee</w:t>
        </w:r>
      </w:hyperlink>
      <w:r>
        <w:t>),</w:t>
      </w:r>
    </w:p>
    <w:p w14:paraId="69C7DAEA" w14:textId="77777777" w:rsidR="00AF6F51" w:rsidRDefault="00000000">
      <w:pPr>
        <w:spacing w:after="0"/>
        <w:ind w:right="329"/>
      </w:pPr>
      <w:r>
        <w:t>NCP Latvia Liene Ekša (</w:t>
      </w:r>
      <w:hyperlink r:id="rId10">
        <w:r>
          <w:rPr>
            <w:color w:val="0563C1"/>
            <w:u w:val="single"/>
          </w:rPr>
          <w:t>Liene.Eksa@lzp.gov.lv</w:t>
        </w:r>
      </w:hyperlink>
      <w:r>
        <w:t>).</w:t>
      </w:r>
    </w:p>
    <w:p w14:paraId="33262B3C" w14:textId="77777777" w:rsidR="00AF6F51" w:rsidRDefault="00AF6F51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AF6F51">
      <w:headerReference w:type="default" r:id="rId11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0CD0" w14:textId="77777777" w:rsidR="006A3275" w:rsidRDefault="006A3275">
      <w:pPr>
        <w:spacing w:after="0" w:line="240" w:lineRule="auto"/>
      </w:pPr>
      <w:r>
        <w:separator/>
      </w:r>
    </w:p>
  </w:endnote>
  <w:endnote w:type="continuationSeparator" w:id="0">
    <w:p w14:paraId="14113071" w14:textId="77777777" w:rsidR="006A3275" w:rsidRDefault="006A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0CDC" w14:textId="77777777" w:rsidR="006A3275" w:rsidRDefault="006A3275">
      <w:pPr>
        <w:spacing w:after="0" w:line="240" w:lineRule="auto"/>
      </w:pPr>
      <w:r>
        <w:separator/>
      </w:r>
    </w:p>
  </w:footnote>
  <w:footnote w:type="continuationSeparator" w:id="0">
    <w:p w14:paraId="0B3A6F11" w14:textId="77777777" w:rsidR="006A3275" w:rsidRDefault="006A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9DE9" w14:textId="77777777" w:rsidR="00AF6F51" w:rsidRDefault="00000000">
    <w:r>
      <w:rPr>
        <w:noProof/>
      </w:rPr>
      <w:drawing>
        <wp:anchor distT="0" distB="0" distL="0" distR="0" simplePos="0" relativeHeight="251658240" behindDoc="0" locked="0" layoutInCell="1" hidden="0" allowOverlap="1" wp14:anchorId="3BD3AE06" wp14:editId="42C7E65C">
          <wp:simplePos x="0" y="0"/>
          <wp:positionH relativeFrom="page">
            <wp:posOffset>5743575</wp:posOffset>
          </wp:positionH>
          <wp:positionV relativeFrom="page">
            <wp:posOffset>354330</wp:posOffset>
          </wp:positionV>
          <wp:extent cx="1923961" cy="587465"/>
          <wp:effectExtent l="0" t="0" r="0" b="0"/>
          <wp:wrapTopAndBottom distT="0" distB="0"/>
          <wp:docPr id="4" name="image4.png" descr="Attēls, kurā ir teksts&#10;&#10;Apraksts ģenerēts automātis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ttēls, kurā ir teksts&#10;&#10;Apraksts ģenerēts automātis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961" cy="587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9DD35FC" wp14:editId="066CC0DE">
          <wp:simplePos x="0" y="0"/>
          <wp:positionH relativeFrom="page">
            <wp:posOffset>4483298</wp:posOffset>
          </wp:positionH>
          <wp:positionV relativeFrom="page">
            <wp:posOffset>306705</wp:posOffset>
          </wp:positionV>
          <wp:extent cx="1189935" cy="68891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935" cy="68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152FC098" wp14:editId="63FC46AE">
          <wp:simplePos x="0" y="0"/>
          <wp:positionH relativeFrom="page">
            <wp:posOffset>3537347</wp:posOffset>
          </wp:positionH>
          <wp:positionV relativeFrom="page">
            <wp:posOffset>249555</wp:posOffset>
          </wp:positionV>
          <wp:extent cx="874594" cy="803169"/>
          <wp:effectExtent l="0" t="0" r="0" b="0"/>
          <wp:wrapTopAndBottom distT="0" dist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l="16799" t="25978" r="16534" b="12801"/>
                  <a:stretch>
                    <a:fillRect/>
                  </a:stretch>
                </pic:blipFill>
                <pic:spPr>
                  <a:xfrm>
                    <a:off x="0" y="0"/>
                    <a:ext cx="874594" cy="803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60307BA4" wp14:editId="3F043B23">
          <wp:simplePos x="0" y="0"/>
          <wp:positionH relativeFrom="page">
            <wp:posOffset>1864519</wp:posOffset>
          </wp:positionH>
          <wp:positionV relativeFrom="page">
            <wp:posOffset>311467</wp:posOffset>
          </wp:positionV>
          <wp:extent cx="1551022" cy="6762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02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205D9186" wp14:editId="40A4730F">
          <wp:simplePos x="0" y="0"/>
          <wp:positionH relativeFrom="page">
            <wp:posOffset>266700</wp:posOffset>
          </wp:positionH>
          <wp:positionV relativeFrom="page">
            <wp:posOffset>354330</wp:posOffset>
          </wp:positionV>
          <wp:extent cx="1496976" cy="590550"/>
          <wp:effectExtent l="0" t="0" r="0" b="0"/>
          <wp:wrapTopAndBottom distT="0" distB="0"/>
          <wp:docPr id="3" name="image1.png" descr="Lithuanian Science Programmes and Projec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thuanian Science Programmes and Projects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976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51"/>
    <w:rsid w:val="005D3AC0"/>
    <w:rsid w:val="006A3275"/>
    <w:rsid w:val="00AF6F51"/>
    <w:rsid w:val="00E34D7A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7C58"/>
  <w15:docId w15:val="{576A667D-AE22-491C-995E-EE8C7D1A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perlink">
    <w:name w:val="Hyperlink"/>
    <w:basedOn w:val="Liguvaikefont"/>
    <w:uiPriority w:val="99"/>
    <w:unhideWhenUsed/>
    <w:rsid w:val="004D351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7792"/>
    <w:rPr>
      <w:color w:val="605E5C"/>
      <w:shd w:val="clear" w:color="auto" w:fill="E1DFDD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elija.Povilaike@lmt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OKeSpi0-mH08axBFkaQIl7Ztd-fQGWDbc3WBJjzlvmaMOQ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ene.Eksa@lz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.Kraav@etag.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9Zq+MyvIovCT77LBsTmAPqztdQ==">CgMxLjAyCGguZ2pkZ3hzMg5oLnd1cW9majZobTJ0NjIOaC5hY3J0dWE5N3I1b204AHIhMXBhV2FndHlQM0l0Q1AxX3R6eGRCdW0yQVdfTGFfZzY4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 Povilaikė | Lietuvos mokslo taryba</dc:creator>
  <cp:lastModifiedBy>Kristin Kraav</cp:lastModifiedBy>
  <cp:revision>3</cp:revision>
  <dcterms:created xsi:type="dcterms:W3CDTF">2022-02-07T06:43:00Z</dcterms:created>
  <dcterms:modified xsi:type="dcterms:W3CDTF">2023-08-07T11:59:00Z</dcterms:modified>
</cp:coreProperties>
</file>