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852" w:rsidRPr="00F32E94" w:rsidRDefault="004E1852" w:rsidP="004E1852">
      <w:pPr>
        <w:rPr>
          <w:rFonts w:asciiTheme="majorHAnsi" w:hAnsiTheme="majorHAnsi" w:cstheme="majorHAnsi"/>
          <w:b/>
          <w:sz w:val="24"/>
          <w:szCs w:val="24"/>
          <w:lang w:val="et-EE"/>
        </w:rPr>
      </w:pPr>
      <w:r w:rsidRPr="00F32E94">
        <w:rPr>
          <w:rFonts w:asciiTheme="majorHAnsi" w:hAnsiTheme="majorHAnsi" w:cstheme="majorHAnsi"/>
          <w:b/>
          <w:sz w:val="24"/>
          <w:szCs w:val="24"/>
          <w:lang w:val="et-EE"/>
        </w:rPr>
        <w:t>Riigiabi vorm eraõiguslikele toetuse taotlejatele</w:t>
      </w:r>
    </w:p>
    <w:p w:rsidR="004E1852" w:rsidRPr="00F32E94" w:rsidRDefault="004E1852" w:rsidP="004E1852">
      <w:pPr>
        <w:spacing w:line="276" w:lineRule="auto"/>
        <w:rPr>
          <w:rFonts w:asciiTheme="majorHAnsi" w:hAnsiTheme="majorHAnsi" w:cstheme="majorHAnsi"/>
          <w:sz w:val="24"/>
          <w:szCs w:val="24"/>
          <w:lang w:val="et-EE"/>
        </w:rPr>
      </w:pPr>
    </w:p>
    <w:p w:rsidR="004E1852" w:rsidRPr="00F32E94" w:rsidRDefault="00722705" w:rsidP="001D4A60">
      <w:pPr>
        <w:jc w:val="both"/>
        <w:rPr>
          <w:rFonts w:asciiTheme="majorHAnsi" w:hAnsiTheme="majorHAnsi" w:cstheme="majorHAnsi"/>
          <w:sz w:val="24"/>
          <w:szCs w:val="24"/>
          <w:lang w:val="et-EE"/>
        </w:rPr>
      </w:pPr>
      <w:r w:rsidRPr="00F32E94">
        <w:rPr>
          <w:rFonts w:asciiTheme="majorHAnsi" w:hAnsiTheme="majorHAnsi" w:cstheme="majorHAnsi"/>
          <w:sz w:val="24"/>
          <w:szCs w:val="24"/>
          <w:lang w:val="et-EE"/>
        </w:rPr>
        <w:t>T</w:t>
      </w:r>
      <w:r w:rsidR="004E1852" w:rsidRPr="00F32E94">
        <w:rPr>
          <w:rFonts w:asciiTheme="majorHAnsi" w:hAnsiTheme="majorHAnsi" w:cstheme="majorHAnsi"/>
          <w:sz w:val="24"/>
          <w:szCs w:val="24"/>
          <w:lang w:val="et-EE"/>
        </w:rPr>
        <w:t>oetus võib kvalifitseeruda riigiabiks ELi toimimise lepingu artikkel 107 mõistes. Kuigi artikkel 107 sätestab riigiabi üldise keelu, sisalduvad nimetatud artiklis ja selle alusel vastu võetud õigusaktides (sh vähese tähtsusega abi määrus, grupierandite määrus, eri valdkondade riigiabi suunised) erandid nimetatud keelule.</w:t>
      </w:r>
    </w:p>
    <w:p w:rsidR="004E1852" w:rsidRPr="00F32E94" w:rsidRDefault="004E1852" w:rsidP="001D4A60">
      <w:pPr>
        <w:jc w:val="both"/>
        <w:rPr>
          <w:rFonts w:asciiTheme="majorHAnsi" w:hAnsiTheme="majorHAnsi" w:cstheme="majorHAnsi"/>
          <w:sz w:val="24"/>
          <w:szCs w:val="24"/>
          <w:lang w:val="et-EE"/>
        </w:rPr>
      </w:pPr>
    </w:p>
    <w:p w:rsidR="00722705" w:rsidRPr="00F32E94" w:rsidRDefault="00722705" w:rsidP="001D4A60">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jc w:val="both"/>
        <w:rPr>
          <w:rFonts w:ascii="Calibri Light" w:hAnsi="Calibri Light" w:cs="Calibri Light"/>
          <w:iCs/>
          <w:sz w:val="24"/>
          <w:szCs w:val="24"/>
          <w:lang w:val="et-EE"/>
        </w:rPr>
      </w:pPr>
      <w:r w:rsidRPr="00F32E94">
        <w:rPr>
          <w:rFonts w:ascii="Calibri Light" w:hAnsi="Calibri Light" w:cs="Calibri Light"/>
          <w:iCs/>
          <w:sz w:val="24"/>
          <w:szCs w:val="24"/>
          <w:lang w:val="et-EE"/>
        </w:rPr>
        <w:t>Toetus ei ole teadus- ja arendustegevusele suunatud riigiabi, kui projekt on seotud vastuvõtva asutuse mittemajandustegevusega, tingimusel, et teadus- ja arendustegevust ning selle kulusid, rahastamist ja tulusid on võimalik selgelt eristada, nii et majandustegevuse ristsubsideerimine on välistatud.</w:t>
      </w:r>
    </w:p>
    <w:p w:rsidR="00722705" w:rsidRPr="00F32E94" w:rsidRDefault="00722705" w:rsidP="001D4A60">
      <w:pPr>
        <w:jc w:val="both"/>
        <w:rPr>
          <w:rFonts w:asciiTheme="majorHAnsi" w:hAnsiTheme="majorHAnsi" w:cstheme="majorHAnsi"/>
          <w:sz w:val="24"/>
          <w:szCs w:val="24"/>
          <w:lang w:val="et-EE"/>
        </w:rPr>
      </w:pPr>
      <w:r w:rsidRPr="00F32E94">
        <w:rPr>
          <w:rFonts w:ascii="Calibri Light" w:hAnsi="Calibri Light" w:cs="Calibri Light"/>
          <w:iCs/>
          <w:sz w:val="24"/>
          <w:szCs w:val="24"/>
          <w:lang w:val="et-EE"/>
        </w:rPr>
        <w:t>Määratlemaks, kas tegemist on majandustegevusega ning kas vastuvõttev asutus on ettevõtja, kellele toetuse andmine on riigiabi, lähtutakse Euroopa Komisjoni teatise 2014/C 198/01 “Teadus- ja arendustegevuseks ning innovatsiooniks antava riigiabi raamistik” punktides 17–22 sätestatud kriteeriumidest.</w:t>
      </w:r>
    </w:p>
    <w:p w:rsidR="00722705" w:rsidRPr="00F32E94" w:rsidRDefault="00722705" w:rsidP="001D4A60">
      <w:pPr>
        <w:jc w:val="both"/>
        <w:rPr>
          <w:rFonts w:asciiTheme="majorHAnsi" w:hAnsiTheme="majorHAnsi" w:cstheme="majorHAnsi"/>
          <w:sz w:val="24"/>
          <w:szCs w:val="24"/>
          <w:lang w:val="et-EE"/>
        </w:rPr>
      </w:pPr>
    </w:p>
    <w:p w:rsidR="004E1852" w:rsidRPr="00F32E94" w:rsidRDefault="004E1852" w:rsidP="001D4A60">
      <w:pPr>
        <w:jc w:val="both"/>
        <w:rPr>
          <w:rFonts w:asciiTheme="majorHAnsi" w:hAnsiTheme="majorHAnsi" w:cstheme="majorHAnsi"/>
          <w:sz w:val="24"/>
          <w:szCs w:val="24"/>
          <w:lang w:val="et-EE"/>
        </w:rPr>
      </w:pPr>
      <w:r w:rsidRPr="00F32E94">
        <w:rPr>
          <w:rFonts w:asciiTheme="majorHAnsi" w:hAnsiTheme="majorHAnsi" w:cstheme="majorHAnsi"/>
          <w:sz w:val="24"/>
          <w:szCs w:val="24"/>
          <w:lang w:val="et-EE"/>
        </w:rPr>
        <w:t xml:space="preserve">Rohkem infot riigiabi kohta: </w:t>
      </w:r>
      <w:hyperlink r:id="rId5" w:history="1">
        <w:r w:rsidRPr="00F32E94">
          <w:rPr>
            <w:rStyle w:val="Hperlink"/>
            <w:rFonts w:asciiTheme="majorHAnsi" w:hAnsiTheme="majorHAnsi" w:cstheme="majorHAnsi"/>
            <w:sz w:val="24"/>
            <w:szCs w:val="24"/>
            <w:lang w:val="et-EE"/>
          </w:rPr>
          <w:t>http://www.fin.ee/riigiabi</w:t>
        </w:r>
      </w:hyperlink>
    </w:p>
    <w:p w:rsidR="004E1852" w:rsidRPr="00F32E94" w:rsidRDefault="004E1852" w:rsidP="004E1852">
      <w:pPr>
        <w:rPr>
          <w:rFonts w:asciiTheme="majorHAnsi" w:hAnsiTheme="majorHAnsi" w:cstheme="majorHAnsi"/>
          <w:sz w:val="24"/>
          <w:szCs w:val="24"/>
          <w:lang w:val="et-EE"/>
        </w:rPr>
      </w:pPr>
    </w:p>
    <w:p w:rsidR="00E54CE4" w:rsidRPr="00F32E94" w:rsidRDefault="00E54CE4" w:rsidP="004E1852">
      <w:pPr>
        <w:rPr>
          <w:rFonts w:asciiTheme="majorHAnsi" w:hAnsiTheme="majorHAnsi" w:cstheme="majorHAnsi"/>
          <w:sz w:val="24"/>
          <w:szCs w:val="24"/>
          <w:lang w:val="et-EE"/>
        </w:rPr>
      </w:pPr>
      <w:r w:rsidRPr="00F32E94">
        <w:rPr>
          <w:rFonts w:asciiTheme="majorHAnsi" w:hAnsiTheme="majorHAnsi" w:cstheme="majorHAnsi"/>
          <w:b/>
          <w:bCs/>
          <w:sz w:val="24"/>
          <w:szCs w:val="24"/>
          <w:lang w:val="et-EE"/>
        </w:rPr>
        <w:t>Ettevõtte nimi</w:t>
      </w:r>
      <w:r w:rsidRPr="00F32E94">
        <w:rPr>
          <w:rFonts w:asciiTheme="majorHAnsi" w:hAnsiTheme="majorHAnsi" w:cstheme="majorHAnsi"/>
          <w:sz w:val="24"/>
          <w:szCs w:val="24"/>
          <w:lang w:val="et-EE"/>
        </w:rPr>
        <w:t>:</w:t>
      </w:r>
    </w:p>
    <w:p w:rsidR="00E54CE4" w:rsidRPr="00F32E94" w:rsidRDefault="00E54CE4" w:rsidP="004E1852">
      <w:pPr>
        <w:rPr>
          <w:rFonts w:asciiTheme="majorHAnsi" w:hAnsiTheme="majorHAnsi" w:cstheme="majorHAnsi"/>
          <w:sz w:val="24"/>
          <w:szCs w:val="24"/>
          <w:lang w:val="et-EE"/>
        </w:rPr>
      </w:pPr>
    </w:p>
    <w:p w:rsidR="00E54CE4" w:rsidRPr="00F32E94" w:rsidRDefault="00E54CE4" w:rsidP="004E1852">
      <w:pPr>
        <w:rPr>
          <w:rFonts w:asciiTheme="majorHAnsi" w:hAnsiTheme="majorHAnsi" w:cstheme="majorHAnsi"/>
          <w:sz w:val="24"/>
          <w:szCs w:val="24"/>
          <w:lang w:val="et-EE"/>
        </w:rPr>
      </w:pPr>
    </w:p>
    <w:p w:rsidR="004E1852" w:rsidRPr="00F32E94" w:rsidRDefault="004E1852" w:rsidP="004E1852">
      <w:pPr>
        <w:rPr>
          <w:rFonts w:asciiTheme="majorHAnsi" w:hAnsiTheme="majorHAnsi" w:cstheme="majorHAnsi"/>
          <w:b/>
          <w:sz w:val="24"/>
          <w:szCs w:val="24"/>
          <w:lang w:val="et-EE"/>
        </w:rPr>
      </w:pPr>
      <w:r w:rsidRPr="00F32E94">
        <w:rPr>
          <w:rFonts w:asciiTheme="majorHAnsi" w:hAnsiTheme="majorHAnsi" w:cstheme="majorHAnsi"/>
          <w:b/>
          <w:sz w:val="24"/>
          <w:szCs w:val="24"/>
          <w:lang w:val="et-EE"/>
        </w:rPr>
        <w:t>Palun valige, millist toetust taotlete (tehke rist vaid ühte „jah“ kasti):</w:t>
      </w:r>
    </w:p>
    <w:tbl>
      <w:tblPr>
        <w:tblStyle w:val="Kontuurtabel"/>
        <w:tblW w:w="0" w:type="auto"/>
        <w:tblLook w:val="04A0" w:firstRow="1" w:lastRow="0" w:firstColumn="1" w:lastColumn="0" w:noHBand="0" w:noVBand="1"/>
      </w:tblPr>
      <w:tblGrid>
        <w:gridCol w:w="6516"/>
        <w:gridCol w:w="1276"/>
        <w:gridCol w:w="1270"/>
      </w:tblGrid>
      <w:tr w:rsidR="004E1852" w:rsidRPr="00F32E94" w:rsidTr="00E26C5E">
        <w:tc>
          <w:tcPr>
            <w:tcW w:w="6516" w:type="dxa"/>
          </w:tcPr>
          <w:p w:rsidR="004E1852" w:rsidRPr="00F32E94" w:rsidRDefault="004E1852" w:rsidP="00E26C5E">
            <w:pPr>
              <w:rPr>
                <w:rFonts w:asciiTheme="majorHAnsi" w:hAnsiTheme="majorHAnsi" w:cstheme="majorHAnsi"/>
                <w:sz w:val="22"/>
                <w:szCs w:val="22"/>
                <w:lang w:val="et-EE"/>
              </w:rPr>
            </w:pPr>
          </w:p>
        </w:tc>
        <w:tc>
          <w:tcPr>
            <w:tcW w:w="1276" w:type="dxa"/>
          </w:tcPr>
          <w:p w:rsidR="004E1852" w:rsidRPr="00F32E94" w:rsidRDefault="004E1852" w:rsidP="00E26C5E">
            <w:pPr>
              <w:rPr>
                <w:rFonts w:asciiTheme="majorHAnsi" w:hAnsiTheme="majorHAnsi" w:cstheme="majorHAnsi"/>
                <w:b/>
                <w:sz w:val="22"/>
                <w:szCs w:val="22"/>
                <w:lang w:val="et-EE"/>
              </w:rPr>
            </w:pPr>
            <w:r w:rsidRPr="00F32E94">
              <w:rPr>
                <w:rFonts w:asciiTheme="majorHAnsi" w:hAnsiTheme="majorHAnsi" w:cstheme="majorHAnsi"/>
                <w:b/>
                <w:sz w:val="22"/>
                <w:szCs w:val="22"/>
                <w:lang w:val="et-EE"/>
              </w:rPr>
              <w:t>Jah</w:t>
            </w:r>
          </w:p>
        </w:tc>
        <w:tc>
          <w:tcPr>
            <w:tcW w:w="1270" w:type="dxa"/>
          </w:tcPr>
          <w:p w:rsidR="004E1852" w:rsidRPr="00F32E94" w:rsidRDefault="004E1852" w:rsidP="00E26C5E">
            <w:pPr>
              <w:rPr>
                <w:rFonts w:asciiTheme="majorHAnsi" w:hAnsiTheme="majorHAnsi" w:cstheme="majorHAnsi"/>
                <w:b/>
                <w:sz w:val="22"/>
                <w:szCs w:val="22"/>
                <w:lang w:val="et-EE"/>
              </w:rPr>
            </w:pPr>
            <w:r w:rsidRPr="00F32E94">
              <w:rPr>
                <w:rFonts w:asciiTheme="majorHAnsi" w:hAnsiTheme="majorHAnsi" w:cstheme="majorHAnsi"/>
                <w:b/>
                <w:sz w:val="22"/>
                <w:szCs w:val="22"/>
                <w:lang w:val="et-EE"/>
              </w:rPr>
              <w:t>Ei</w:t>
            </w:r>
          </w:p>
        </w:tc>
      </w:tr>
      <w:tr w:rsidR="004E1852" w:rsidRPr="00F32E94" w:rsidTr="00E26C5E">
        <w:tc>
          <w:tcPr>
            <w:tcW w:w="6516" w:type="dxa"/>
          </w:tcPr>
          <w:p w:rsidR="004E1852" w:rsidRPr="00F32E94" w:rsidRDefault="004E1852" w:rsidP="00E26C5E">
            <w:pPr>
              <w:rPr>
                <w:rFonts w:asciiTheme="majorHAnsi" w:hAnsiTheme="majorHAnsi" w:cstheme="majorHAnsi"/>
                <w:b/>
                <w:sz w:val="22"/>
                <w:szCs w:val="22"/>
                <w:lang w:val="et-EE"/>
              </w:rPr>
            </w:pPr>
            <w:r w:rsidRPr="00F32E94">
              <w:rPr>
                <w:rFonts w:asciiTheme="majorHAnsi" w:hAnsiTheme="majorHAnsi" w:cstheme="majorHAnsi"/>
                <w:b/>
                <w:sz w:val="22"/>
                <w:szCs w:val="22"/>
                <w:lang w:val="et-EE"/>
              </w:rPr>
              <w:t xml:space="preserve">Taotlen toetust vähese tähtsusega abina (VTA).* </w:t>
            </w:r>
          </w:p>
          <w:p w:rsidR="004E1852" w:rsidRPr="00F32E94" w:rsidRDefault="004E1852" w:rsidP="003B21DB">
            <w:pPr>
              <w:rPr>
                <w:rFonts w:asciiTheme="majorHAnsi" w:hAnsiTheme="majorHAnsi" w:cstheme="majorHAnsi"/>
                <w:sz w:val="22"/>
                <w:szCs w:val="22"/>
                <w:lang w:val="et-EE"/>
              </w:rPr>
            </w:pPr>
            <w:r w:rsidRPr="00F32E94">
              <w:rPr>
                <w:rFonts w:asciiTheme="majorHAnsi" w:hAnsiTheme="majorHAnsi" w:cstheme="majorHAnsi"/>
                <w:sz w:val="22"/>
                <w:szCs w:val="22"/>
                <w:lang w:val="et-EE"/>
              </w:rPr>
              <w:t xml:space="preserve">Taotleja omafinantseering on </w:t>
            </w:r>
            <w:r w:rsidR="00A16B0A" w:rsidRPr="00F32E94">
              <w:rPr>
                <w:rFonts w:asciiTheme="majorHAnsi" w:hAnsiTheme="majorHAnsi" w:cstheme="majorHAnsi"/>
                <w:sz w:val="22"/>
                <w:szCs w:val="22"/>
                <w:lang w:val="et-EE"/>
              </w:rPr>
              <w:t>13,</w:t>
            </w:r>
            <w:r w:rsidR="00907C2D">
              <w:rPr>
                <w:rFonts w:asciiTheme="majorHAnsi" w:hAnsiTheme="majorHAnsi" w:cstheme="majorHAnsi"/>
                <w:sz w:val="22"/>
                <w:szCs w:val="22"/>
                <w:lang w:val="et-EE"/>
              </w:rPr>
              <w:t>41</w:t>
            </w:r>
            <w:r w:rsidRPr="00F32E94">
              <w:rPr>
                <w:rFonts w:asciiTheme="majorHAnsi" w:hAnsiTheme="majorHAnsi" w:cstheme="majorHAnsi"/>
                <w:sz w:val="22"/>
                <w:szCs w:val="22"/>
                <w:lang w:val="et-EE"/>
              </w:rPr>
              <w:t>%</w:t>
            </w:r>
            <w:r w:rsidR="00A16B0A" w:rsidRPr="00F32E94">
              <w:rPr>
                <w:rFonts w:asciiTheme="majorHAnsi" w:hAnsiTheme="majorHAnsi" w:cstheme="majorHAnsi"/>
                <w:sz w:val="22"/>
                <w:szCs w:val="22"/>
                <w:lang w:val="et-EE"/>
              </w:rPr>
              <w:t>**</w:t>
            </w:r>
            <w:r w:rsidRPr="00F32E94">
              <w:rPr>
                <w:rFonts w:asciiTheme="majorHAnsi" w:hAnsiTheme="majorHAnsi" w:cstheme="majorHAnsi"/>
                <w:sz w:val="22"/>
                <w:szCs w:val="22"/>
                <w:lang w:val="et-EE"/>
              </w:rPr>
              <w:t xml:space="preserve"> taotletud summast.</w:t>
            </w:r>
          </w:p>
        </w:tc>
        <w:tc>
          <w:tcPr>
            <w:tcW w:w="1276" w:type="dxa"/>
          </w:tcPr>
          <w:p w:rsidR="004E1852" w:rsidRPr="00F32E94" w:rsidRDefault="004E1852" w:rsidP="00E26C5E">
            <w:pPr>
              <w:rPr>
                <w:rFonts w:asciiTheme="majorHAnsi" w:hAnsiTheme="majorHAnsi" w:cstheme="majorHAnsi"/>
                <w:sz w:val="22"/>
                <w:szCs w:val="22"/>
                <w:lang w:val="et-EE"/>
              </w:rPr>
            </w:pPr>
          </w:p>
        </w:tc>
        <w:tc>
          <w:tcPr>
            <w:tcW w:w="1270" w:type="dxa"/>
          </w:tcPr>
          <w:p w:rsidR="004E1852" w:rsidRPr="00F32E94" w:rsidRDefault="004E1852" w:rsidP="00E26C5E">
            <w:pPr>
              <w:rPr>
                <w:rFonts w:asciiTheme="majorHAnsi" w:hAnsiTheme="majorHAnsi" w:cstheme="majorHAnsi"/>
                <w:sz w:val="22"/>
                <w:szCs w:val="22"/>
                <w:lang w:val="et-EE"/>
              </w:rPr>
            </w:pPr>
          </w:p>
        </w:tc>
      </w:tr>
      <w:tr w:rsidR="004E1852" w:rsidRPr="00F32E94" w:rsidTr="00E26C5E">
        <w:tc>
          <w:tcPr>
            <w:tcW w:w="6516" w:type="dxa"/>
          </w:tcPr>
          <w:p w:rsidR="004E1852" w:rsidRPr="00F32E94" w:rsidRDefault="004E1852" w:rsidP="00E26C5E">
            <w:pPr>
              <w:rPr>
                <w:rFonts w:asciiTheme="majorHAnsi" w:hAnsiTheme="majorHAnsi" w:cstheme="majorHAnsi"/>
                <w:b/>
                <w:sz w:val="22"/>
                <w:szCs w:val="22"/>
                <w:lang w:val="et-EE"/>
              </w:rPr>
            </w:pPr>
            <w:r w:rsidRPr="00F32E94">
              <w:rPr>
                <w:rFonts w:asciiTheme="majorHAnsi" w:hAnsiTheme="majorHAnsi" w:cstheme="majorHAnsi"/>
                <w:b/>
                <w:sz w:val="22"/>
                <w:szCs w:val="22"/>
                <w:lang w:val="et-EE"/>
              </w:rPr>
              <w:t xml:space="preserve">Taotlen toetust </w:t>
            </w:r>
            <w:r w:rsidR="007C4183" w:rsidRPr="00F32E94">
              <w:rPr>
                <w:rFonts w:asciiTheme="majorHAnsi" w:hAnsiTheme="majorHAnsi" w:cstheme="majorHAnsi"/>
                <w:b/>
                <w:sz w:val="22"/>
                <w:szCs w:val="22"/>
                <w:lang w:val="et-EE"/>
              </w:rPr>
              <w:t xml:space="preserve">riigiabina </w:t>
            </w:r>
            <w:r w:rsidRPr="00F32E94">
              <w:rPr>
                <w:rFonts w:asciiTheme="majorHAnsi" w:hAnsiTheme="majorHAnsi" w:cstheme="majorHAnsi"/>
                <w:b/>
                <w:sz w:val="22"/>
                <w:szCs w:val="22"/>
                <w:lang w:val="et-EE"/>
              </w:rPr>
              <w:t xml:space="preserve">üldise grupierandi määruse alusel. </w:t>
            </w:r>
          </w:p>
          <w:p w:rsidR="004E1852" w:rsidRPr="00F32E94" w:rsidRDefault="004E1852" w:rsidP="00E26C5E">
            <w:pPr>
              <w:rPr>
                <w:rFonts w:asciiTheme="majorHAnsi" w:hAnsiTheme="majorHAnsi" w:cstheme="majorHAnsi"/>
                <w:sz w:val="22"/>
                <w:szCs w:val="22"/>
                <w:lang w:val="et-EE"/>
              </w:rPr>
            </w:pPr>
            <w:r w:rsidRPr="00F32E94">
              <w:rPr>
                <w:rFonts w:asciiTheme="majorHAnsi" w:hAnsiTheme="majorHAnsi" w:cstheme="majorHAnsi"/>
                <w:sz w:val="22"/>
                <w:szCs w:val="22"/>
                <w:lang w:val="et-EE"/>
              </w:rPr>
              <w:t xml:space="preserve">Taotleja omafinantseering on </w:t>
            </w:r>
            <w:r w:rsidR="00A16B0A" w:rsidRPr="00F32E94">
              <w:rPr>
                <w:rFonts w:asciiTheme="majorHAnsi" w:hAnsiTheme="majorHAnsi" w:cstheme="majorHAnsi"/>
                <w:sz w:val="22"/>
                <w:szCs w:val="22"/>
                <w:lang w:val="et-EE"/>
              </w:rPr>
              <w:t>13,</w:t>
            </w:r>
            <w:r w:rsidR="00907C2D">
              <w:rPr>
                <w:rFonts w:asciiTheme="majorHAnsi" w:hAnsiTheme="majorHAnsi" w:cstheme="majorHAnsi"/>
                <w:sz w:val="22"/>
                <w:szCs w:val="22"/>
                <w:lang w:val="et-EE"/>
              </w:rPr>
              <w:t>41</w:t>
            </w:r>
            <w:r w:rsidR="00A16B0A" w:rsidRPr="00F32E94">
              <w:rPr>
                <w:rFonts w:asciiTheme="majorHAnsi" w:hAnsiTheme="majorHAnsi" w:cstheme="majorHAnsi"/>
                <w:sz w:val="22"/>
                <w:szCs w:val="22"/>
                <w:lang w:val="et-EE"/>
              </w:rPr>
              <w:t>%–</w:t>
            </w:r>
            <w:r w:rsidRPr="00F32E94">
              <w:rPr>
                <w:rFonts w:asciiTheme="majorHAnsi" w:hAnsiTheme="majorHAnsi" w:cstheme="majorHAnsi"/>
                <w:sz w:val="22"/>
                <w:szCs w:val="22"/>
                <w:lang w:val="et-EE"/>
              </w:rPr>
              <w:t>50% sõltuvalt uuringu sisust ja ettevõtte suurusest.</w:t>
            </w:r>
          </w:p>
        </w:tc>
        <w:tc>
          <w:tcPr>
            <w:tcW w:w="1276" w:type="dxa"/>
          </w:tcPr>
          <w:p w:rsidR="004E1852" w:rsidRPr="00F32E94" w:rsidRDefault="004E1852" w:rsidP="00E26C5E">
            <w:pPr>
              <w:rPr>
                <w:rFonts w:asciiTheme="majorHAnsi" w:hAnsiTheme="majorHAnsi" w:cstheme="majorHAnsi"/>
                <w:sz w:val="22"/>
                <w:szCs w:val="22"/>
                <w:lang w:val="et-EE"/>
              </w:rPr>
            </w:pPr>
          </w:p>
        </w:tc>
        <w:tc>
          <w:tcPr>
            <w:tcW w:w="1270" w:type="dxa"/>
          </w:tcPr>
          <w:p w:rsidR="004E1852" w:rsidRPr="00F32E94" w:rsidRDefault="004E1852" w:rsidP="00E26C5E">
            <w:pPr>
              <w:rPr>
                <w:rFonts w:asciiTheme="majorHAnsi" w:hAnsiTheme="majorHAnsi" w:cstheme="majorHAnsi"/>
                <w:sz w:val="22"/>
                <w:szCs w:val="22"/>
                <w:lang w:val="et-EE"/>
              </w:rPr>
            </w:pPr>
          </w:p>
        </w:tc>
      </w:tr>
    </w:tbl>
    <w:p w:rsidR="004E1852" w:rsidRPr="00F32E94" w:rsidRDefault="004E1852" w:rsidP="004E1852">
      <w:pPr>
        <w:rPr>
          <w:rFonts w:asciiTheme="majorHAnsi" w:hAnsiTheme="majorHAnsi" w:cstheme="majorHAnsi"/>
          <w:i/>
          <w:sz w:val="22"/>
          <w:szCs w:val="22"/>
          <w:lang w:val="et-EE"/>
        </w:rPr>
      </w:pPr>
      <w:r w:rsidRPr="00F32E94">
        <w:rPr>
          <w:rFonts w:asciiTheme="majorHAnsi" w:hAnsiTheme="majorHAnsi" w:cstheme="majorHAnsi"/>
          <w:i/>
          <w:sz w:val="22"/>
          <w:szCs w:val="22"/>
          <w:lang w:val="et-EE"/>
        </w:rPr>
        <w:t xml:space="preserve">* Vastavalt määrusele 1407/2013 ei tohi ühele ettevõtjale ja kontsernile, millesse ettevõtja kuulub, antava VTA kogusumma kolme majandusaasta pikkuse ajavahemiku jooksul ületada 200 000 eurot. VTA hulka loetakse ka põllumajanduslik ja kalanduslik vähese tähtsusega abi (vastavalt määrus 1408/2013 ja 717/2014). VTA jääki saab kontrollida Rahandusministeeriumi kodulehel: </w:t>
      </w:r>
      <w:hyperlink r:id="rId6" w:history="1">
        <w:r w:rsidR="00A16B0A" w:rsidRPr="00F32E94">
          <w:rPr>
            <w:rStyle w:val="Hperlink"/>
            <w:rFonts w:asciiTheme="majorHAnsi" w:hAnsiTheme="majorHAnsi" w:cstheme="majorHAnsi"/>
            <w:i/>
            <w:sz w:val="22"/>
            <w:szCs w:val="22"/>
            <w:lang w:val="et-EE"/>
          </w:rPr>
          <w:t>https://www.rahandusministeerium.ee/et/riigiabi</w:t>
        </w:r>
      </w:hyperlink>
    </w:p>
    <w:p w:rsidR="00A16B0A" w:rsidRPr="00F32E94" w:rsidRDefault="00A16B0A" w:rsidP="004E1852">
      <w:pPr>
        <w:rPr>
          <w:rFonts w:asciiTheme="majorHAnsi" w:hAnsiTheme="majorHAnsi" w:cstheme="majorHAnsi"/>
          <w:i/>
          <w:sz w:val="22"/>
          <w:szCs w:val="22"/>
          <w:lang w:val="et-EE"/>
        </w:rPr>
      </w:pPr>
      <w:r w:rsidRPr="00F32E94">
        <w:rPr>
          <w:rFonts w:asciiTheme="majorHAnsi" w:hAnsiTheme="majorHAnsi" w:cstheme="majorHAnsi"/>
          <w:i/>
          <w:sz w:val="22"/>
          <w:szCs w:val="22"/>
          <w:lang w:val="et-EE"/>
        </w:rPr>
        <w:t>**Toetuse andmise tingimustes fikseeritud omafinantseeringu nõue</w:t>
      </w:r>
    </w:p>
    <w:p w:rsidR="004E1852" w:rsidRPr="00F32E94" w:rsidRDefault="004E1852" w:rsidP="004E1852">
      <w:pPr>
        <w:rPr>
          <w:rFonts w:asciiTheme="majorHAnsi" w:hAnsiTheme="majorHAnsi" w:cstheme="majorHAnsi"/>
          <w:b/>
          <w:sz w:val="22"/>
          <w:szCs w:val="22"/>
          <w:lang w:val="et-EE"/>
        </w:rPr>
      </w:pPr>
    </w:p>
    <w:p w:rsidR="004E1852" w:rsidRPr="00F32E94" w:rsidRDefault="004E1852" w:rsidP="004E1852">
      <w:pPr>
        <w:rPr>
          <w:rFonts w:asciiTheme="majorHAnsi" w:hAnsiTheme="majorHAnsi" w:cstheme="majorHAnsi"/>
          <w:b/>
          <w:sz w:val="22"/>
          <w:szCs w:val="22"/>
          <w:lang w:val="et-EE"/>
        </w:rPr>
      </w:pPr>
    </w:p>
    <w:p w:rsidR="004E1852" w:rsidRPr="00F32E94" w:rsidRDefault="004E1852" w:rsidP="004E1852">
      <w:pPr>
        <w:rPr>
          <w:rFonts w:asciiTheme="majorHAnsi" w:hAnsiTheme="majorHAnsi" w:cstheme="majorHAnsi"/>
          <w:b/>
          <w:sz w:val="24"/>
          <w:szCs w:val="24"/>
          <w:lang w:val="et-EE"/>
        </w:rPr>
      </w:pPr>
      <w:r w:rsidRPr="00F32E94">
        <w:rPr>
          <w:rFonts w:asciiTheme="majorHAnsi" w:hAnsiTheme="majorHAnsi" w:cstheme="majorHAnsi"/>
          <w:b/>
          <w:sz w:val="24"/>
          <w:szCs w:val="24"/>
          <w:lang w:val="et-EE"/>
        </w:rPr>
        <w:t xml:space="preserve">Palun sisestage informatsioon projekti kohta. Täitke tabel vaid juhul, kui taotlete toetust </w:t>
      </w:r>
      <w:r w:rsidRPr="00F32E94">
        <w:rPr>
          <w:rFonts w:asciiTheme="majorHAnsi" w:hAnsiTheme="majorHAnsi" w:cstheme="majorHAnsi"/>
          <w:b/>
          <w:sz w:val="24"/>
          <w:szCs w:val="24"/>
          <w:u w:val="single"/>
          <w:lang w:val="et-EE"/>
        </w:rPr>
        <w:t>üldise grupierandi määruse</w:t>
      </w:r>
      <w:r w:rsidRPr="00F32E94">
        <w:rPr>
          <w:rFonts w:asciiTheme="majorHAnsi" w:hAnsiTheme="majorHAnsi" w:cstheme="majorHAnsi"/>
          <w:b/>
          <w:sz w:val="24"/>
          <w:szCs w:val="24"/>
          <w:lang w:val="et-EE"/>
        </w:rPr>
        <w:t xml:space="preserve"> alusel:</w:t>
      </w:r>
    </w:p>
    <w:tbl>
      <w:tblPr>
        <w:tblStyle w:val="Kontuurtabel"/>
        <w:tblW w:w="0" w:type="auto"/>
        <w:tblLook w:val="04A0" w:firstRow="1" w:lastRow="0" w:firstColumn="1" w:lastColumn="0" w:noHBand="0" w:noVBand="1"/>
      </w:tblPr>
      <w:tblGrid>
        <w:gridCol w:w="6091"/>
        <w:gridCol w:w="2835"/>
      </w:tblGrid>
      <w:tr w:rsidR="00E54CE4" w:rsidRPr="00F32E94" w:rsidTr="0069311E">
        <w:tc>
          <w:tcPr>
            <w:tcW w:w="6091" w:type="dxa"/>
          </w:tcPr>
          <w:p w:rsidR="00E54CE4" w:rsidRPr="00F32E94" w:rsidRDefault="00E54CE4" w:rsidP="00155663">
            <w:pPr>
              <w:rPr>
                <w:rFonts w:asciiTheme="majorHAnsi" w:hAnsiTheme="majorHAnsi" w:cstheme="majorHAnsi"/>
                <w:sz w:val="22"/>
                <w:szCs w:val="22"/>
                <w:lang w:val="et-EE"/>
              </w:rPr>
            </w:pPr>
            <w:r w:rsidRPr="00F32E94">
              <w:rPr>
                <w:rFonts w:asciiTheme="majorHAnsi" w:hAnsiTheme="majorHAnsi" w:cstheme="majorHAnsi"/>
                <w:sz w:val="22"/>
                <w:szCs w:val="22"/>
                <w:lang w:val="et-EE"/>
              </w:rPr>
              <w:t xml:space="preserve">Projekti </w:t>
            </w:r>
            <w:r w:rsidR="000B3A1E" w:rsidRPr="00F32E94">
              <w:rPr>
                <w:rFonts w:asciiTheme="majorHAnsi" w:hAnsiTheme="majorHAnsi" w:cstheme="majorHAnsi"/>
                <w:sz w:val="22"/>
                <w:szCs w:val="22"/>
                <w:lang w:val="et-EE"/>
              </w:rPr>
              <w:t xml:space="preserve"> prognoositav läbiviimise aeg </w:t>
            </w:r>
            <w:r w:rsidR="00155663" w:rsidRPr="00F32E94">
              <w:rPr>
                <w:rFonts w:asciiTheme="majorHAnsi" w:hAnsiTheme="majorHAnsi" w:cstheme="majorHAnsi"/>
                <w:sz w:val="22"/>
                <w:szCs w:val="22"/>
                <w:lang w:val="et-EE"/>
              </w:rPr>
              <w:t xml:space="preserve"> </w:t>
            </w:r>
          </w:p>
        </w:tc>
        <w:tc>
          <w:tcPr>
            <w:tcW w:w="2835" w:type="dxa"/>
          </w:tcPr>
          <w:p w:rsidR="00E54CE4" w:rsidRPr="00F32E94" w:rsidRDefault="00E54CE4" w:rsidP="00E54CE4">
            <w:pPr>
              <w:rPr>
                <w:rFonts w:asciiTheme="majorHAnsi" w:hAnsiTheme="majorHAnsi" w:cstheme="majorHAnsi"/>
                <w:sz w:val="22"/>
                <w:szCs w:val="22"/>
                <w:lang w:val="et-EE"/>
              </w:rPr>
            </w:pPr>
          </w:p>
        </w:tc>
      </w:tr>
      <w:tr w:rsidR="00E54CE4" w:rsidRPr="00F32E94" w:rsidTr="0069311E">
        <w:tc>
          <w:tcPr>
            <w:tcW w:w="6091" w:type="dxa"/>
          </w:tcPr>
          <w:p w:rsidR="00E54CE4" w:rsidRPr="00F32E94" w:rsidRDefault="00E54CE4" w:rsidP="003B21DB">
            <w:pPr>
              <w:rPr>
                <w:rFonts w:asciiTheme="majorHAnsi" w:hAnsiTheme="majorHAnsi" w:cstheme="majorHAnsi"/>
                <w:sz w:val="22"/>
                <w:szCs w:val="22"/>
                <w:lang w:val="et-EE"/>
              </w:rPr>
            </w:pPr>
            <w:r w:rsidRPr="00F32E94">
              <w:rPr>
                <w:rFonts w:asciiTheme="majorHAnsi" w:hAnsiTheme="majorHAnsi" w:cstheme="majorHAnsi"/>
                <w:sz w:val="22"/>
                <w:szCs w:val="22"/>
                <w:lang w:val="et-EE"/>
              </w:rPr>
              <w:t xml:space="preserve">Projekti käigus viiakse läbi alusuuringuid (omafinantseering </w:t>
            </w:r>
            <w:r w:rsidR="00A16B0A" w:rsidRPr="00F32E94">
              <w:rPr>
                <w:rFonts w:asciiTheme="majorHAnsi" w:hAnsiTheme="majorHAnsi" w:cstheme="majorHAnsi"/>
                <w:sz w:val="22"/>
                <w:szCs w:val="22"/>
                <w:lang w:val="et-EE"/>
              </w:rPr>
              <w:t>13,</w:t>
            </w:r>
            <w:r w:rsidR="00907C2D">
              <w:rPr>
                <w:rFonts w:asciiTheme="majorHAnsi" w:hAnsiTheme="majorHAnsi" w:cstheme="majorHAnsi"/>
                <w:sz w:val="22"/>
                <w:szCs w:val="22"/>
                <w:lang w:val="et-EE"/>
              </w:rPr>
              <w:t>41</w:t>
            </w:r>
            <w:r w:rsidRPr="00F32E94">
              <w:rPr>
                <w:rFonts w:asciiTheme="majorHAnsi" w:hAnsiTheme="majorHAnsi" w:cstheme="majorHAnsi"/>
                <w:sz w:val="22"/>
                <w:szCs w:val="22"/>
                <w:lang w:val="et-EE"/>
              </w:rPr>
              <w:t>%)</w:t>
            </w:r>
          </w:p>
        </w:tc>
        <w:tc>
          <w:tcPr>
            <w:tcW w:w="2835" w:type="dxa"/>
          </w:tcPr>
          <w:p w:rsidR="00E54CE4" w:rsidRPr="00F32E94" w:rsidRDefault="00E54CE4" w:rsidP="00E54CE4">
            <w:pPr>
              <w:rPr>
                <w:rFonts w:asciiTheme="majorHAnsi" w:hAnsiTheme="majorHAnsi" w:cstheme="majorHAnsi"/>
                <w:sz w:val="22"/>
                <w:szCs w:val="22"/>
                <w:lang w:val="et-EE"/>
              </w:rPr>
            </w:pPr>
          </w:p>
        </w:tc>
      </w:tr>
      <w:tr w:rsidR="00E54CE4" w:rsidRPr="00F32E94" w:rsidTr="0069311E">
        <w:tc>
          <w:tcPr>
            <w:tcW w:w="6091" w:type="dxa"/>
          </w:tcPr>
          <w:p w:rsidR="00E54CE4" w:rsidRPr="00F32E94" w:rsidRDefault="00E54CE4" w:rsidP="00E54CE4">
            <w:pPr>
              <w:rPr>
                <w:rFonts w:asciiTheme="majorHAnsi" w:hAnsiTheme="majorHAnsi" w:cstheme="majorHAnsi"/>
                <w:sz w:val="22"/>
                <w:szCs w:val="22"/>
                <w:lang w:val="et-EE"/>
              </w:rPr>
            </w:pPr>
            <w:r w:rsidRPr="00F32E94">
              <w:rPr>
                <w:rFonts w:asciiTheme="majorHAnsi" w:hAnsiTheme="majorHAnsi" w:cstheme="majorHAnsi"/>
                <w:sz w:val="22"/>
                <w:szCs w:val="22"/>
                <w:lang w:val="et-EE"/>
              </w:rPr>
              <w:t>Projekti käigus viiakse läbi rakendusuuringuid ja taotleja on väikeettevõte* (omafinantseering 30%)</w:t>
            </w:r>
          </w:p>
        </w:tc>
        <w:tc>
          <w:tcPr>
            <w:tcW w:w="2835" w:type="dxa"/>
          </w:tcPr>
          <w:p w:rsidR="00E54CE4" w:rsidRPr="00F32E94" w:rsidRDefault="00E54CE4" w:rsidP="00E54CE4">
            <w:pPr>
              <w:rPr>
                <w:rFonts w:asciiTheme="majorHAnsi" w:hAnsiTheme="majorHAnsi" w:cstheme="majorHAnsi"/>
                <w:sz w:val="22"/>
                <w:szCs w:val="22"/>
                <w:lang w:val="et-EE"/>
              </w:rPr>
            </w:pPr>
          </w:p>
        </w:tc>
      </w:tr>
      <w:tr w:rsidR="00E54CE4" w:rsidRPr="00F32E94" w:rsidTr="0069311E">
        <w:tc>
          <w:tcPr>
            <w:tcW w:w="6091" w:type="dxa"/>
          </w:tcPr>
          <w:p w:rsidR="00E54CE4" w:rsidRPr="00F32E94" w:rsidRDefault="00E54CE4" w:rsidP="00E54CE4">
            <w:pPr>
              <w:rPr>
                <w:rFonts w:asciiTheme="majorHAnsi" w:hAnsiTheme="majorHAnsi" w:cstheme="majorHAnsi"/>
                <w:sz w:val="22"/>
                <w:szCs w:val="22"/>
                <w:lang w:val="et-EE"/>
              </w:rPr>
            </w:pPr>
            <w:r w:rsidRPr="00F32E94">
              <w:rPr>
                <w:rFonts w:asciiTheme="majorHAnsi" w:hAnsiTheme="majorHAnsi" w:cstheme="majorHAnsi"/>
                <w:sz w:val="22"/>
                <w:szCs w:val="22"/>
                <w:lang w:val="et-EE"/>
              </w:rPr>
              <w:t>Projekti käigus viiakse läbi rakendusuuringuid ja taotleja on keskmise suurusega ettevõte** (omafinantseering 40%)</w:t>
            </w:r>
          </w:p>
        </w:tc>
        <w:tc>
          <w:tcPr>
            <w:tcW w:w="2835" w:type="dxa"/>
          </w:tcPr>
          <w:p w:rsidR="00E54CE4" w:rsidRPr="00F32E94" w:rsidRDefault="00E54CE4" w:rsidP="00E54CE4">
            <w:pPr>
              <w:rPr>
                <w:rFonts w:asciiTheme="majorHAnsi" w:hAnsiTheme="majorHAnsi" w:cstheme="majorHAnsi"/>
                <w:sz w:val="22"/>
                <w:szCs w:val="22"/>
                <w:lang w:val="et-EE"/>
              </w:rPr>
            </w:pPr>
          </w:p>
        </w:tc>
      </w:tr>
      <w:tr w:rsidR="00E54CE4" w:rsidRPr="00F32E94" w:rsidTr="0069311E">
        <w:tc>
          <w:tcPr>
            <w:tcW w:w="6091" w:type="dxa"/>
          </w:tcPr>
          <w:p w:rsidR="00E54CE4" w:rsidRPr="00F32E94" w:rsidRDefault="00E54CE4" w:rsidP="00E54CE4">
            <w:pPr>
              <w:rPr>
                <w:rFonts w:asciiTheme="majorHAnsi" w:hAnsiTheme="majorHAnsi" w:cstheme="majorHAnsi"/>
                <w:sz w:val="22"/>
                <w:szCs w:val="22"/>
                <w:lang w:val="et-EE"/>
              </w:rPr>
            </w:pPr>
            <w:r w:rsidRPr="00F32E94">
              <w:rPr>
                <w:rFonts w:asciiTheme="majorHAnsi" w:hAnsiTheme="majorHAnsi" w:cstheme="majorHAnsi"/>
                <w:sz w:val="22"/>
                <w:szCs w:val="22"/>
                <w:lang w:val="et-EE"/>
              </w:rPr>
              <w:t>Projekti käigus viiakse läbi rakendusuuringuid ja taotleja on suurettevõte*** (omafinantseering 50%)</w:t>
            </w:r>
          </w:p>
        </w:tc>
        <w:tc>
          <w:tcPr>
            <w:tcW w:w="2835" w:type="dxa"/>
          </w:tcPr>
          <w:p w:rsidR="00E54CE4" w:rsidRPr="00F32E94" w:rsidRDefault="00E54CE4" w:rsidP="00E54CE4">
            <w:pPr>
              <w:rPr>
                <w:rFonts w:asciiTheme="majorHAnsi" w:hAnsiTheme="majorHAnsi" w:cstheme="majorHAnsi"/>
                <w:sz w:val="22"/>
                <w:szCs w:val="22"/>
                <w:lang w:val="et-EE"/>
              </w:rPr>
            </w:pPr>
          </w:p>
        </w:tc>
      </w:tr>
      <w:tr w:rsidR="00A16B0A" w:rsidRPr="00F32E94" w:rsidTr="0069311E">
        <w:tc>
          <w:tcPr>
            <w:tcW w:w="6091" w:type="dxa"/>
          </w:tcPr>
          <w:p w:rsidR="00A16B0A" w:rsidRPr="00F32E94" w:rsidRDefault="00F32E94" w:rsidP="00E54CE4">
            <w:pPr>
              <w:rPr>
                <w:rFonts w:asciiTheme="majorHAnsi" w:hAnsiTheme="majorHAnsi" w:cstheme="majorHAnsi"/>
                <w:sz w:val="22"/>
                <w:szCs w:val="22"/>
                <w:lang w:val="et-EE"/>
              </w:rPr>
            </w:pPr>
            <w:r w:rsidRPr="00F32E94">
              <w:rPr>
                <w:rFonts w:asciiTheme="majorHAnsi" w:hAnsiTheme="majorHAnsi" w:cstheme="majorHAnsi"/>
                <w:sz w:val="22"/>
                <w:szCs w:val="22"/>
                <w:lang w:val="et-EE"/>
              </w:rPr>
              <w:t>Kas projekt täidab ühe järgmistest tingimustest:</w:t>
            </w:r>
            <w:r w:rsidR="00624148">
              <w:rPr>
                <w:rFonts w:asciiTheme="majorHAnsi" w:hAnsiTheme="majorHAnsi" w:cstheme="majorHAnsi"/>
                <w:sz w:val="22"/>
                <w:szCs w:val="22"/>
                <w:lang w:val="et-EE"/>
              </w:rPr>
              <w:t>****</w:t>
            </w:r>
          </w:p>
        </w:tc>
        <w:tc>
          <w:tcPr>
            <w:tcW w:w="2835" w:type="dxa"/>
          </w:tcPr>
          <w:p w:rsidR="00A16B0A" w:rsidRPr="00F32E94" w:rsidRDefault="00A16B0A" w:rsidP="00E54CE4">
            <w:pPr>
              <w:rPr>
                <w:rFonts w:asciiTheme="majorHAnsi" w:hAnsiTheme="majorHAnsi" w:cstheme="majorHAnsi"/>
                <w:sz w:val="22"/>
                <w:szCs w:val="22"/>
                <w:lang w:val="et-EE"/>
              </w:rPr>
            </w:pPr>
          </w:p>
        </w:tc>
      </w:tr>
      <w:tr w:rsidR="00F32E94" w:rsidRPr="00F32E94" w:rsidTr="0069311E">
        <w:tc>
          <w:tcPr>
            <w:tcW w:w="6091" w:type="dxa"/>
          </w:tcPr>
          <w:p w:rsidR="00F32E94" w:rsidRPr="00F32E94" w:rsidRDefault="00F32E94" w:rsidP="00F32E94">
            <w:pPr>
              <w:pStyle w:val="Loendilik"/>
              <w:numPr>
                <w:ilvl w:val="0"/>
                <w:numId w:val="1"/>
              </w:numPr>
              <w:ind w:left="318"/>
              <w:rPr>
                <w:rFonts w:asciiTheme="majorHAnsi" w:hAnsiTheme="majorHAnsi" w:cstheme="majorHAnsi"/>
                <w:sz w:val="22"/>
                <w:szCs w:val="22"/>
                <w:lang w:val="et-EE"/>
              </w:rPr>
            </w:pPr>
            <w:r w:rsidRPr="00F32E94">
              <w:rPr>
                <w:rFonts w:asciiTheme="majorHAnsi" w:hAnsiTheme="majorHAnsi" w:cstheme="majorHAnsi"/>
                <w:sz w:val="22"/>
                <w:szCs w:val="22"/>
                <w:lang w:val="et-EE"/>
              </w:rPr>
              <w:t xml:space="preserve">Hõlmab tõhusat koostööd ettevõtjate vahel, kellest vähemalt üks on </w:t>
            </w:r>
            <w:r>
              <w:rPr>
                <w:rFonts w:asciiTheme="majorHAnsi" w:hAnsiTheme="majorHAnsi" w:cstheme="majorHAnsi"/>
                <w:sz w:val="22"/>
                <w:szCs w:val="22"/>
                <w:lang w:val="et-EE"/>
              </w:rPr>
              <w:t>väikese või keskmise suurusega ettevõte</w:t>
            </w:r>
            <w:r w:rsidRPr="00F32E94">
              <w:rPr>
                <w:rFonts w:asciiTheme="majorHAnsi" w:hAnsiTheme="majorHAnsi" w:cstheme="majorHAnsi"/>
                <w:sz w:val="22"/>
                <w:szCs w:val="22"/>
                <w:lang w:val="et-EE"/>
              </w:rPr>
              <w:t>, või projekt viiakse ellu vähemalt kahes liikmesriigis või liikmesriigis ja EMP lepingus osalevas riigis ning ükski ettevõtja ei kanna üle 70 % abikõlblikest kuludest</w:t>
            </w:r>
          </w:p>
        </w:tc>
        <w:tc>
          <w:tcPr>
            <w:tcW w:w="2835" w:type="dxa"/>
          </w:tcPr>
          <w:p w:rsidR="00F32E94" w:rsidRPr="00F32E94" w:rsidRDefault="00F32E94" w:rsidP="00E54CE4">
            <w:pPr>
              <w:rPr>
                <w:rFonts w:asciiTheme="majorHAnsi" w:hAnsiTheme="majorHAnsi" w:cstheme="majorHAnsi"/>
                <w:sz w:val="22"/>
                <w:szCs w:val="22"/>
                <w:lang w:val="et-EE"/>
              </w:rPr>
            </w:pPr>
          </w:p>
        </w:tc>
      </w:tr>
      <w:tr w:rsidR="00F32E94" w:rsidRPr="00F32E94" w:rsidTr="0069311E">
        <w:tc>
          <w:tcPr>
            <w:tcW w:w="6091" w:type="dxa"/>
          </w:tcPr>
          <w:p w:rsidR="00F32E94" w:rsidRPr="00F32E94" w:rsidRDefault="00F32E94" w:rsidP="00F32E94">
            <w:pPr>
              <w:pStyle w:val="Loendilik"/>
              <w:numPr>
                <w:ilvl w:val="0"/>
                <w:numId w:val="1"/>
              </w:numPr>
              <w:ind w:left="318"/>
              <w:rPr>
                <w:rFonts w:asciiTheme="majorHAnsi" w:hAnsiTheme="majorHAnsi" w:cstheme="majorHAnsi"/>
                <w:sz w:val="22"/>
                <w:szCs w:val="22"/>
                <w:lang w:val="et-EE"/>
              </w:rPr>
            </w:pPr>
            <w:r w:rsidRPr="00F32E94">
              <w:rPr>
                <w:rFonts w:asciiTheme="majorHAnsi" w:hAnsiTheme="majorHAnsi" w:cstheme="majorHAnsi"/>
                <w:sz w:val="22"/>
                <w:szCs w:val="22"/>
                <w:lang w:val="et-EE"/>
              </w:rPr>
              <w:t>Hõlmab tõhusat koostööd</w:t>
            </w:r>
            <w:r w:rsidRPr="00F32E94">
              <w:rPr>
                <w:lang w:val="et-EE"/>
              </w:rPr>
              <w:t xml:space="preserve"> </w:t>
            </w:r>
            <w:r w:rsidRPr="00F32E94">
              <w:rPr>
                <w:rFonts w:asciiTheme="majorHAnsi" w:hAnsiTheme="majorHAnsi" w:cstheme="majorHAnsi"/>
                <w:sz w:val="22"/>
                <w:szCs w:val="22"/>
                <w:lang w:val="et-EE"/>
              </w:rPr>
              <w:t>ettevõtja ja vähemalt ühe teadusuuringute ja teadmiste levitamisega tegeleva organisatsiooni vahel, mis kannab vähemalt 10 % abikõlblikest kuludest, ning kellel on õigus avaldada oma uuringu tulemused</w:t>
            </w:r>
          </w:p>
        </w:tc>
        <w:tc>
          <w:tcPr>
            <w:tcW w:w="2835" w:type="dxa"/>
          </w:tcPr>
          <w:p w:rsidR="00F32E94" w:rsidRPr="00F32E94" w:rsidRDefault="00F32E94" w:rsidP="00E54CE4">
            <w:pPr>
              <w:rPr>
                <w:rFonts w:asciiTheme="majorHAnsi" w:hAnsiTheme="majorHAnsi" w:cstheme="majorHAnsi"/>
                <w:sz w:val="22"/>
                <w:szCs w:val="22"/>
                <w:lang w:val="et-EE"/>
              </w:rPr>
            </w:pPr>
          </w:p>
        </w:tc>
      </w:tr>
      <w:tr w:rsidR="00F32E94" w:rsidRPr="00F32E94" w:rsidTr="0069311E">
        <w:tc>
          <w:tcPr>
            <w:tcW w:w="6091" w:type="dxa"/>
          </w:tcPr>
          <w:p w:rsidR="00F32E94" w:rsidRPr="00F32E94" w:rsidRDefault="00F32E94" w:rsidP="00F32E94">
            <w:pPr>
              <w:pStyle w:val="Loendilik"/>
              <w:numPr>
                <w:ilvl w:val="0"/>
                <w:numId w:val="1"/>
              </w:numPr>
              <w:ind w:left="318"/>
              <w:rPr>
                <w:rFonts w:asciiTheme="majorHAnsi" w:hAnsiTheme="majorHAnsi" w:cstheme="majorHAnsi"/>
                <w:sz w:val="22"/>
                <w:szCs w:val="22"/>
                <w:lang w:val="et-EE"/>
              </w:rPr>
            </w:pPr>
            <w:r>
              <w:rPr>
                <w:rFonts w:asciiTheme="majorHAnsi" w:hAnsiTheme="majorHAnsi" w:cstheme="majorHAnsi"/>
                <w:sz w:val="22"/>
                <w:szCs w:val="22"/>
                <w:lang w:val="et-EE"/>
              </w:rPr>
              <w:t>P</w:t>
            </w:r>
            <w:r w:rsidRPr="00F32E94">
              <w:rPr>
                <w:rFonts w:asciiTheme="majorHAnsi" w:hAnsiTheme="majorHAnsi" w:cstheme="majorHAnsi"/>
                <w:sz w:val="22"/>
                <w:szCs w:val="22"/>
                <w:lang w:val="et-EE"/>
              </w:rPr>
              <w:t>rojekti tulemusi levitatakse laialdaselt konverentsidel, väljaannetes, avatud juurdepääsuga hoidlates või tasuta või avatud lähtekoodiga tarkvara kaudu.</w:t>
            </w:r>
          </w:p>
        </w:tc>
        <w:tc>
          <w:tcPr>
            <w:tcW w:w="2835" w:type="dxa"/>
          </w:tcPr>
          <w:p w:rsidR="00F32E94" w:rsidRPr="00F32E94" w:rsidRDefault="00F32E94" w:rsidP="00E54CE4">
            <w:pPr>
              <w:rPr>
                <w:rFonts w:asciiTheme="majorHAnsi" w:hAnsiTheme="majorHAnsi" w:cstheme="majorHAnsi"/>
                <w:sz w:val="22"/>
                <w:szCs w:val="22"/>
                <w:lang w:val="et-EE"/>
              </w:rPr>
            </w:pPr>
          </w:p>
        </w:tc>
      </w:tr>
      <w:tr w:rsidR="00E54CE4" w:rsidRPr="00F32E94" w:rsidTr="0069311E">
        <w:tc>
          <w:tcPr>
            <w:tcW w:w="6091" w:type="dxa"/>
          </w:tcPr>
          <w:p w:rsidR="00E54CE4" w:rsidRPr="00F32E94" w:rsidRDefault="000B3A1E" w:rsidP="00E54CE4">
            <w:pPr>
              <w:rPr>
                <w:rFonts w:asciiTheme="majorHAnsi" w:hAnsiTheme="majorHAnsi" w:cstheme="majorHAnsi"/>
                <w:sz w:val="22"/>
                <w:szCs w:val="22"/>
                <w:lang w:val="et-EE"/>
              </w:rPr>
            </w:pPr>
            <w:r w:rsidRPr="00F32E94">
              <w:rPr>
                <w:rFonts w:asciiTheme="majorHAnsi" w:hAnsiTheme="majorHAnsi" w:cstheme="majorHAnsi"/>
                <w:sz w:val="22"/>
                <w:szCs w:val="22"/>
                <w:lang w:val="et-EE"/>
              </w:rPr>
              <w:t>Projektitoetuse taotletav summa</w:t>
            </w:r>
          </w:p>
        </w:tc>
        <w:tc>
          <w:tcPr>
            <w:tcW w:w="2835" w:type="dxa"/>
          </w:tcPr>
          <w:p w:rsidR="00E54CE4" w:rsidRPr="00F32E94" w:rsidRDefault="00E54CE4" w:rsidP="00E54CE4">
            <w:pPr>
              <w:rPr>
                <w:rFonts w:asciiTheme="majorHAnsi" w:hAnsiTheme="majorHAnsi" w:cstheme="majorHAnsi"/>
                <w:sz w:val="22"/>
                <w:szCs w:val="22"/>
                <w:lang w:val="et-EE"/>
              </w:rPr>
            </w:pPr>
          </w:p>
        </w:tc>
      </w:tr>
      <w:tr w:rsidR="000B3A1E" w:rsidRPr="00F32E94" w:rsidTr="000B3A1E">
        <w:tc>
          <w:tcPr>
            <w:tcW w:w="6091" w:type="dxa"/>
          </w:tcPr>
          <w:p w:rsidR="000B3A1E" w:rsidRPr="00F32E94" w:rsidRDefault="000B3A1E" w:rsidP="00E54CE4">
            <w:pPr>
              <w:rPr>
                <w:rFonts w:asciiTheme="majorHAnsi" w:hAnsiTheme="majorHAnsi" w:cstheme="majorHAnsi"/>
                <w:sz w:val="22"/>
                <w:szCs w:val="22"/>
                <w:lang w:val="et-EE"/>
              </w:rPr>
            </w:pPr>
            <w:r w:rsidRPr="00F32E94">
              <w:rPr>
                <w:rFonts w:asciiTheme="majorHAnsi" w:hAnsiTheme="majorHAnsi" w:cstheme="majorHAnsi"/>
                <w:sz w:val="22"/>
                <w:szCs w:val="22"/>
                <w:lang w:val="et-EE"/>
              </w:rPr>
              <w:t>Abi liik</w:t>
            </w:r>
          </w:p>
        </w:tc>
        <w:tc>
          <w:tcPr>
            <w:tcW w:w="2835" w:type="dxa"/>
          </w:tcPr>
          <w:p w:rsidR="000B3A1E" w:rsidRPr="00F32E94" w:rsidRDefault="000B3A1E" w:rsidP="00E54CE4">
            <w:pPr>
              <w:rPr>
                <w:rFonts w:asciiTheme="majorHAnsi" w:hAnsiTheme="majorHAnsi" w:cstheme="majorHAnsi"/>
                <w:sz w:val="22"/>
                <w:szCs w:val="22"/>
                <w:lang w:val="et-EE"/>
              </w:rPr>
            </w:pPr>
            <w:r w:rsidRPr="00F32E94">
              <w:rPr>
                <w:rFonts w:asciiTheme="majorHAnsi" w:hAnsiTheme="majorHAnsi" w:cstheme="majorHAnsi"/>
                <w:sz w:val="22"/>
                <w:szCs w:val="22"/>
                <w:lang w:val="et-EE"/>
              </w:rPr>
              <w:t>toetus</w:t>
            </w:r>
          </w:p>
        </w:tc>
      </w:tr>
    </w:tbl>
    <w:p w:rsidR="004E1852" w:rsidRPr="00F32E94" w:rsidRDefault="004E1852" w:rsidP="004E1852">
      <w:pPr>
        <w:rPr>
          <w:rFonts w:asciiTheme="majorHAnsi" w:hAnsiTheme="majorHAnsi" w:cstheme="majorHAnsi"/>
          <w:i/>
          <w:sz w:val="22"/>
          <w:szCs w:val="22"/>
          <w:lang w:val="et-EE"/>
        </w:rPr>
      </w:pPr>
      <w:r w:rsidRPr="00F32E94">
        <w:rPr>
          <w:rFonts w:asciiTheme="majorHAnsi" w:hAnsiTheme="majorHAnsi" w:cstheme="majorHAnsi"/>
          <w:i/>
          <w:sz w:val="22"/>
          <w:szCs w:val="22"/>
          <w:lang w:val="et-EE"/>
        </w:rPr>
        <w:t>* Vähem kui 50 töötajat ja aastakäive ja/või bilanss ei ületa 10 miljonit eurot.</w:t>
      </w:r>
    </w:p>
    <w:p w:rsidR="004E1852" w:rsidRPr="00F32E94" w:rsidRDefault="004E1852" w:rsidP="004E1852">
      <w:pPr>
        <w:rPr>
          <w:rFonts w:asciiTheme="majorHAnsi" w:hAnsiTheme="majorHAnsi" w:cstheme="majorHAnsi"/>
          <w:i/>
          <w:sz w:val="22"/>
          <w:szCs w:val="22"/>
          <w:lang w:val="et-EE"/>
        </w:rPr>
      </w:pPr>
      <w:r w:rsidRPr="00F32E94">
        <w:rPr>
          <w:rFonts w:asciiTheme="majorHAnsi" w:hAnsiTheme="majorHAnsi" w:cstheme="majorHAnsi"/>
          <w:i/>
          <w:sz w:val="22"/>
          <w:szCs w:val="22"/>
          <w:lang w:val="et-EE"/>
        </w:rPr>
        <w:t>** Vähem kui 250 töötajat ja aastakäive ei ületa 50 miljonit eurot ja/või bilanss ei ületa 43 miljonit eurot.</w:t>
      </w:r>
    </w:p>
    <w:p w:rsidR="004E1852" w:rsidRDefault="004E1852" w:rsidP="004E1852">
      <w:pPr>
        <w:rPr>
          <w:rFonts w:asciiTheme="majorHAnsi" w:hAnsiTheme="majorHAnsi" w:cstheme="majorHAnsi"/>
          <w:i/>
          <w:sz w:val="22"/>
          <w:szCs w:val="22"/>
          <w:lang w:val="et-EE"/>
        </w:rPr>
      </w:pPr>
      <w:r w:rsidRPr="00F32E94">
        <w:rPr>
          <w:rFonts w:asciiTheme="majorHAnsi" w:hAnsiTheme="majorHAnsi" w:cstheme="majorHAnsi"/>
          <w:i/>
          <w:sz w:val="22"/>
          <w:szCs w:val="22"/>
          <w:lang w:val="et-EE"/>
        </w:rPr>
        <w:t>*** Üle 250 töötaja või aastakäive on üle 50 miljoni euro ja/või bilanss üle 43 miljoni euro.</w:t>
      </w:r>
    </w:p>
    <w:p w:rsidR="00624148" w:rsidRPr="00F32E94" w:rsidRDefault="00624148" w:rsidP="004E1852">
      <w:pPr>
        <w:rPr>
          <w:rFonts w:asciiTheme="majorHAnsi" w:hAnsiTheme="majorHAnsi" w:cstheme="majorHAnsi"/>
          <w:i/>
          <w:sz w:val="22"/>
          <w:szCs w:val="22"/>
          <w:lang w:val="et-EE"/>
        </w:rPr>
      </w:pPr>
      <w:r>
        <w:rPr>
          <w:rFonts w:asciiTheme="majorHAnsi" w:hAnsiTheme="majorHAnsi" w:cstheme="majorHAnsi"/>
          <w:i/>
          <w:sz w:val="22"/>
          <w:szCs w:val="22"/>
          <w:lang w:val="et-EE"/>
        </w:rPr>
        <w:t>****Ühe tingimuse täitmisel on võimalik oma</w:t>
      </w:r>
      <w:r w:rsidR="00222B24">
        <w:rPr>
          <w:rFonts w:asciiTheme="majorHAnsi" w:hAnsiTheme="majorHAnsi" w:cstheme="majorHAnsi"/>
          <w:i/>
          <w:sz w:val="22"/>
          <w:szCs w:val="22"/>
          <w:lang w:val="et-EE"/>
        </w:rPr>
        <w:t>finantseeringut</w:t>
      </w:r>
      <w:r>
        <w:rPr>
          <w:rFonts w:asciiTheme="majorHAnsi" w:hAnsiTheme="majorHAnsi" w:cstheme="majorHAnsi"/>
          <w:i/>
          <w:sz w:val="22"/>
          <w:szCs w:val="22"/>
          <w:lang w:val="et-EE"/>
        </w:rPr>
        <w:t xml:space="preserve"> vähendada 15% võrra maksimaalselt kuni 20%ni.</w:t>
      </w:r>
    </w:p>
    <w:p w:rsidR="004E1852" w:rsidRPr="00F32E94" w:rsidRDefault="004E1852" w:rsidP="004E1852">
      <w:pPr>
        <w:spacing w:after="120"/>
        <w:rPr>
          <w:rFonts w:asciiTheme="majorHAnsi" w:hAnsiTheme="majorHAnsi" w:cstheme="majorHAnsi"/>
          <w:sz w:val="22"/>
          <w:szCs w:val="22"/>
          <w:lang w:val="et-EE"/>
        </w:rPr>
      </w:pPr>
    </w:p>
    <w:p w:rsidR="004E1852" w:rsidRPr="00F32E94" w:rsidRDefault="004E1852" w:rsidP="004E1852">
      <w:pPr>
        <w:spacing w:before="120" w:after="120"/>
        <w:rPr>
          <w:rFonts w:asciiTheme="majorHAnsi" w:hAnsiTheme="majorHAnsi" w:cstheme="majorHAnsi"/>
          <w:b/>
          <w:sz w:val="24"/>
          <w:szCs w:val="24"/>
          <w:lang w:val="et-EE"/>
        </w:rPr>
      </w:pPr>
      <w:r w:rsidRPr="00F32E94">
        <w:rPr>
          <w:rFonts w:asciiTheme="majorHAnsi" w:hAnsiTheme="majorHAnsi" w:cstheme="majorHAnsi"/>
          <w:b/>
          <w:sz w:val="24"/>
          <w:szCs w:val="24"/>
          <w:lang w:val="et-EE"/>
        </w:rPr>
        <w:t xml:space="preserve">Palun sisestage informatsioon ettevõtte kohta (viimase majandusaasta andmetel). Täitke tabel vaid juhul, kui taotlete toetust </w:t>
      </w:r>
      <w:r w:rsidRPr="00F32E94">
        <w:rPr>
          <w:rFonts w:asciiTheme="majorHAnsi" w:hAnsiTheme="majorHAnsi" w:cstheme="majorHAnsi"/>
          <w:b/>
          <w:sz w:val="24"/>
          <w:szCs w:val="24"/>
          <w:u w:val="single"/>
          <w:lang w:val="et-EE"/>
        </w:rPr>
        <w:t>üldise grupierandi määruse</w:t>
      </w:r>
      <w:r w:rsidRPr="00F32E94">
        <w:rPr>
          <w:rFonts w:asciiTheme="majorHAnsi" w:hAnsiTheme="majorHAnsi" w:cstheme="majorHAnsi"/>
          <w:b/>
          <w:sz w:val="24"/>
          <w:szCs w:val="24"/>
          <w:lang w:val="et-EE"/>
        </w:rPr>
        <w:t xml:space="preserve"> alusel:</w:t>
      </w:r>
    </w:p>
    <w:tbl>
      <w:tblPr>
        <w:tblStyle w:val="Kontuurtabel"/>
        <w:tblW w:w="0" w:type="auto"/>
        <w:tblLook w:val="04A0" w:firstRow="1" w:lastRow="0" w:firstColumn="1" w:lastColumn="0" w:noHBand="0" w:noVBand="1"/>
      </w:tblPr>
      <w:tblGrid>
        <w:gridCol w:w="6091"/>
        <w:gridCol w:w="2971"/>
      </w:tblGrid>
      <w:tr w:rsidR="000B3A1E" w:rsidRPr="00F32E94" w:rsidTr="00E26C5E">
        <w:tc>
          <w:tcPr>
            <w:tcW w:w="6091" w:type="dxa"/>
          </w:tcPr>
          <w:p w:rsidR="000B3A1E" w:rsidRPr="00F32E94" w:rsidRDefault="000B3A1E" w:rsidP="000B3A1E">
            <w:pPr>
              <w:rPr>
                <w:rFonts w:asciiTheme="majorHAnsi" w:hAnsiTheme="majorHAnsi" w:cstheme="majorHAnsi"/>
                <w:sz w:val="22"/>
                <w:szCs w:val="22"/>
                <w:lang w:val="et-EE"/>
              </w:rPr>
            </w:pPr>
            <w:r w:rsidRPr="00F32E94">
              <w:rPr>
                <w:rFonts w:asciiTheme="majorHAnsi" w:hAnsiTheme="majorHAnsi" w:cstheme="majorHAnsi"/>
                <w:sz w:val="22"/>
                <w:szCs w:val="22"/>
                <w:lang w:val="et-EE"/>
              </w:rPr>
              <w:t>Kas taotleja on äriühing või muu eraõiguslik juriidiline isik?</w:t>
            </w:r>
          </w:p>
        </w:tc>
        <w:tc>
          <w:tcPr>
            <w:tcW w:w="2971" w:type="dxa"/>
          </w:tcPr>
          <w:p w:rsidR="000B3A1E" w:rsidRPr="00F32E94" w:rsidRDefault="000B3A1E" w:rsidP="000B3A1E">
            <w:pPr>
              <w:rPr>
                <w:rFonts w:asciiTheme="majorHAnsi" w:hAnsiTheme="majorHAnsi" w:cstheme="majorHAnsi"/>
                <w:sz w:val="22"/>
                <w:szCs w:val="22"/>
                <w:lang w:val="et-EE"/>
              </w:rPr>
            </w:pPr>
          </w:p>
        </w:tc>
      </w:tr>
      <w:tr w:rsidR="000B3A1E" w:rsidRPr="00F32E94" w:rsidTr="00E26C5E">
        <w:tc>
          <w:tcPr>
            <w:tcW w:w="6091" w:type="dxa"/>
          </w:tcPr>
          <w:p w:rsidR="000B3A1E" w:rsidRPr="00F32E94" w:rsidRDefault="000B3A1E" w:rsidP="000B3A1E">
            <w:pPr>
              <w:rPr>
                <w:rFonts w:asciiTheme="majorHAnsi" w:hAnsiTheme="majorHAnsi" w:cstheme="majorHAnsi"/>
                <w:sz w:val="22"/>
                <w:szCs w:val="22"/>
                <w:lang w:val="et-EE"/>
              </w:rPr>
            </w:pPr>
            <w:r w:rsidRPr="00F32E94">
              <w:rPr>
                <w:rFonts w:asciiTheme="majorHAnsi" w:hAnsiTheme="majorHAnsi" w:cstheme="majorHAnsi"/>
                <w:sz w:val="22"/>
                <w:szCs w:val="22"/>
                <w:lang w:val="et-EE"/>
              </w:rPr>
              <w:t>Ettevõtte töötajate arv</w:t>
            </w:r>
          </w:p>
        </w:tc>
        <w:tc>
          <w:tcPr>
            <w:tcW w:w="2971" w:type="dxa"/>
          </w:tcPr>
          <w:p w:rsidR="000B3A1E" w:rsidRPr="00F32E94" w:rsidRDefault="000B3A1E" w:rsidP="000B3A1E">
            <w:pPr>
              <w:rPr>
                <w:rFonts w:asciiTheme="majorHAnsi" w:hAnsiTheme="majorHAnsi" w:cstheme="majorHAnsi"/>
                <w:sz w:val="22"/>
                <w:szCs w:val="22"/>
                <w:lang w:val="et-EE"/>
              </w:rPr>
            </w:pPr>
          </w:p>
        </w:tc>
      </w:tr>
      <w:tr w:rsidR="000B3A1E" w:rsidRPr="00F32E94" w:rsidTr="00E26C5E">
        <w:tc>
          <w:tcPr>
            <w:tcW w:w="6091" w:type="dxa"/>
          </w:tcPr>
          <w:p w:rsidR="000B3A1E" w:rsidRPr="00F32E94" w:rsidRDefault="000B3A1E" w:rsidP="000B3A1E">
            <w:pPr>
              <w:rPr>
                <w:rFonts w:asciiTheme="majorHAnsi" w:hAnsiTheme="majorHAnsi" w:cstheme="majorHAnsi"/>
                <w:sz w:val="22"/>
                <w:szCs w:val="22"/>
                <w:lang w:val="et-EE"/>
              </w:rPr>
            </w:pPr>
            <w:r w:rsidRPr="00F32E94">
              <w:rPr>
                <w:rFonts w:asciiTheme="majorHAnsi" w:hAnsiTheme="majorHAnsi" w:cstheme="majorHAnsi"/>
                <w:sz w:val="22"/>
                <w:szCs w:val="22"/>
                <w:lang w:val="et-EE"/>
              </w:rPr>
              <w:t>Ettevõtte aastakäive</w:t>
            </w:r>
          </w:p>
        </w:tc>
        <w:tc>
          <w:tcPr>
            <w:tcW w:w="2971" w:type="dxa"/>
          </w:tcPr>
          <w:p w:rsidR="000B3A1E" w:rsidRPr="00F32E94" w:rsidRDefault="000B3A1E" w:rsidP="000B3A1E">
            <w:pPr>
              <w:rPr>
                <w:rFonts w:asciiTheme="majorHAnsi" w:hAnsiTheme="majorHAnsi" w:cstheme="majorHAnsi"/>
                <w:sz w:val="22"/>
                <w:szCs w:val="22"/>
                <w:lang w:val="et-EE"/>
              </w:rPr>
            </w:pPr>
          </w:p>
        </w:tc>
      </w:tr>
      <w:tr w:rsidR="000B3A1E" w:rsidRPr="00F32E94" w:rsidTr="00E26C5E">
        <w:tc>
          <w:tcPr>
            <w:tcW w:w="6091" w:type="dxa"/>
          </w:tcPr>
          <w:p w:rsidR="000B3A1E" w:rsidRPr="00F32E94" w:rsidRDefault="000B3A1E" w:rsidP="000B3A1E">
            <w:pPr>
              <w:rPr>
                <w:rFonts w:asciiTheme="majorHAnsi" w:hAnsiTheme="majorHAnsi" w:cstheme="majorHAnsi"/>
                <w:sz w:val="22"/>
                <w:szCs w:val="22"/>
                <w:lang w:val="et-EE"/>
              </w:rPr>
            </w:pPr>
            <w:r w:rsidRPr="00F32E94">
              <w:rPr>
                <w:rFonts w:asciiTheme="majorHAnsi" w:hAnsiTheme="majorHAnsi" w:cstheme="majorHAnsi"/>
                <w:sz w:val="22"/>
                <w:szCs w:val="22"/>
                <w:lang w:val="et-EE"/>
              </w:rPr>
              <w:t>Ettevõtte aastabilansi kogumaht</w:t>
            </w:r>
          </w:p>
        </w:tc>
        <w:tc>
          <w:tcPr>
            <w:tcW w:w="2971" w:type="dxa"/>
          </w:tcPr>
          <w:p w:rsidR="000B3A1E" w:rsidRPr="00F32E94" w:rsidRDefault="000B3A1E" w:rsidP="000B3A1E">
            <w:pPr>
              <w:rPr>
                <w:rFonts w:asciiTheme="majorHAnsi" w:hAnsiTheme="majorHAnsi" w:cstheme="majorHAnsi"/>
                <w:sz w:val="22"/>
                <w:szCs w:val="22"/>
                <w:lang w:val="et-EE"/>
              </w:rPr>
            </w:pPr>
          </w:p>
        </w:tc>
      </w:tr>
      <w:tr w:rsidR="000B3A1E" w:rsidRPr="00F32E94" w:rsidTr="00E26C5E">
        <w:tc>
          <w:tcPr>
            <w:tcW w:w="6091" w:type="dxa"/>
          </w:tcPr>
          <w:p w:rsidR="000B3A1E" w:rsidRPr="00F32E94" w:rsidRDefault="000B3A1E" w:rsidP="000B3A1E">
            <w:pPr>
              <w:rPr>
                <w:rFonts w:asciiTheme="majorHAnsi" w:hAnsiTheme="majorHAnsi" w:cstheme="majorHAnsi"/>
                <w:sz w:val="22"/>
                <w:szCs w:val="22"/>
                <w:lang w:val="et-EE"/>
              </w:rPr>
            </w:pPr>
            <w:r w:rsidRPr="00F32E94">
              <w:rPr>
                <w:rFonts w:asciiTheme="majorHAnsi" w:hAnsiTheme="majorHAnsi" w:cstheme="majorHAnsi"/>
                <w:sz w:val="22"/>
                <w:szCs w:val="22"/>
                <w:lang w:val="et-EE"/>
              </w:rPr>
              <w:t>Projekti läbiviimise koht (maakonna täpsusega)</w:t>
            </w:r>
          </w:p>
        </w:tc>
        <w:tc>
          <w:tcPr>
            <w:tcW w:w="2971" w:type="dxa"/>
          </w:tcPr>
          <w:p w:rsidR="000B3A1E" w:rsidRPr="00F32E94" w:rsidRDefault="000B3A1E" w:rsidP="000B3A1E">
            <w:pPr>
              <w:rPr>
                <w:rFonts w:asciiTheme="majorHAnsi" w:hAnsiTheme="majorHAnsi" w:cstheme="majorHAnsi"/>
                <w:sz w:val="22"/>
                <w:szCs w:val="22"/>
                <w:lang w:val="et-EE"/>
              </w:rPr>
            </w:pPr>
          </w:p>
        </w:tc>
      </w:tr>
    </w:tbl>
    <w:p w:rsidR="004E1852" w:rsidRPr="00F32E94" w:rsidRDefault="004E1852" w:rsidP="004E1852">
      <w:pPr>
        <w:rPr>
          <w:rFonts w:asciiTheme="majorHAnsi" w:hAnsiTheme="majorHAnsi" w:cstheme="majorHAnsi"/>
          <w:sz w:val="22"/>
          <w:szCs w:val="22"/>
          <w:lang w:val="et-EE"/>
        </w:rPr>
      </w:pPr>
    </w:p>
    <w:p w:rsidR="004E1852" w:rsidRPr="00F32E94" w:rsidRDefault="00722705" w:rsidP="004E1852">
      <w:pPr>
        <w:rPr>
          <w:rFonts w:asciiTheme="majorHAnsi" w:hAnsiTheme="majorHAnsi" w:cstheme="majorHAnsi"/>
          <w:b/>
          <w:sz w:val="24"/>
          <w:szCs w:val="24"/>
          <w:lang w:val="et-EE"/>
        </w:rPr>
      </w:pPr>
      <w:r w:rsidRPr="00F32E94">
        <w:rPr>
          <w:rFonts w:asciiTheme="majorHAnsi" w:hAnsiTheme="majorHAnsi" w:cstheme="majorHAnsi"/>
          <w:b/>
          <w:sz w:val="24"/>
          <w:szCs w:val="24"/>
          <w:lang w:val="et-EE"/>
        </w:rPr>
        <w:t>Palun lisage käesolev vorm täidetuna taotluse lisainformatsiooni alla (</w:t>
      </w:r>
      <w:proofErr w:type="spellStart"/>
      <w:r w:rsidRPr="00F32E94">
        <w:rPr>
          <w:rFonts w:asciiTheme="majorHAnsi" w:hAnsiTheme="majorHAnsi" w:cstheme="majorHAnsi"/>
          <w:b/>
          <w:i/>
          <w:sz w:val="24"/>
          <w:szCs w:val="24"/>
          <w:lang w:val="et-EE"/>
        </w:rPr>
        <w:t>Additional</w:t>
      </w:r>
      <w:proofErr w:type="spellEnd"/>
      <w:r w:rsidRPr="00F32E94">
        <w:rPr>
          <w:rFonts w:asciiTheme="majorHAnsi" w:hAnsiTheme="majorHAnsi" w:cstheme="majorHAnsi"/>
          <w:b/>
          <w:i/>
          <w:sz w:val="24"/>
          <w:szCs w:val="24"/>
          <w:lang w:val="et-EE"/>
        </w:rPr>
        <w:t xml:space="preserve"> </w:t>
      </w:r>
      <w:proofErr w:type="spellStart"/>
      <w:r w:rsidRPr="00F32E94">
        <w:rPr>
          <w:rFonts w:asciiTheme="majorHAnsi" w:hAnsiTheme="majorHAnsi" w:cstheme="majorHAnsi"/>
          <w:b/>
          <w:i/>
          <w:sz w:val="24"/>
          <w:szCs w:val="24"/>
          <w:lang w:val="et-EE"/>
        </w:rPr>
        <w:t>information</w:t>
      </w:r>
      <w:proofErr w:type="spellEnd"/>
      <w:r w:rsidRPr="00F32E94">
        <w:rPr>
          <w:rFonts w:asciiTheme="majorHAnsi" w:hAnsiTheme="majorHAnsi" w:cstheme="majorHAnsi"/>
          <w:b/>
          <w:sz w:val="24"/>
          <w:szCs w:val="24"/>
          <w:lang w:val="et-EE"/>
        </w:rPr>
        <w:t>).</w:t>
      </w:r>
    </w:p>
    <w:p w:rsidR="00C9229A" w:rsidRPr="00F32E94" w:rsidRDefault="00C9229A">
      <w:pPr>
        <w:rPr>
          <w:rFonts w:asciiTheme="majorHAnsi" w:hAnsiTheme="majorHAnsi" w:cstheme="majorHAnsi"/>
          <w:sz w:val="24"/>
          <w:szCs w:val="24"/>
          <w:lang w:val="et-EE"/>
        </w:rPr>
      </w:pPr>
    </w:p>
    <w:p w:rsidR="001D4A60" w:rsidRPr="00F32E94" w:rsidRDefault="001D4A60">
      <w:pPr>
        <w:rPr>
          <w:rFonts w:asciiTheme="majorHAnsi" w:hAnsiTheme="majorHAnsi" w:cstheme="majorHAnsi"/>
          <w:sz w:val="24"/>
          <w:szCs w:val="24"/>
          <w:lang w:val="et-EE"/>
        </w:rPr>
      </w:pPr>
    </w:p>
    <w:p w:rsidR="00722705" w:rsidRPr="00F32E94" w:rsidRDefault="00722705">
      <w:pPr>
        <w:rPr>
          <w:rFonts w:asciiTheme="majorHAnsi" w:hAnsiTheme="majorHAnsi" w:cstheme="majorHAnsi"/>
          <w:b/>
          <w:bCs/>
          <w:sz w:val="24"/>
          <w:szCs w:val="24"/>
          <w:lang w:val="et-EE"/>
        </w:rPr>
      </w:pPr>
      <w:r w:rsidRPr="00F32E94">
        <w:rPr>
          <w:rFonts w:asciiTheme="majorHAnsi" w:hAnsiTheme="majorHAnsi" w:cstheme="majorHAnsi"/>
          <w:b/>
          <w:bCs/>
          <w:sz w:val="24"/>
          <w:szCs w:val="24"/>
          <w:lang w:val="et-EE"/>
        </w:rPr>
        <w:t>Tingimused</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 xml:space="preserve">Taotluse esitamise kuupäeval ei ole maksuvõlgnevused lubatud. </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Riigiabi ja vähese tähtsusega abi puhul säilitatakse abi andmisega seotud dokumente 10 aastat alates viimase lepingu sõlmimisest.</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Kui toetus on riigiabi või vähese tähtsusega abi, siis ei anta toetust vastuvõtvale asutusele, kelle suhtes on Euroopa Komisjoni eelneva otsuse alusel, millega abi on tunnistatud ebaseaduslikuks ja siseturuga kokkusobimatuks, tehtud toetuse tagasinõudmise otsus, mis on täitmata.</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 xml:space="preserve">Riigiabi grupierandi määruse alusel </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Kui toetus on riigiabi, siis lähtutakse toetuse andmisel Euroopa Komisjoni määrusest (EL) nr 651/2014 „ELi aluslepingu artiklite 107 ja 108 kohaldamise kohta, millega teatavat liiki abi tunnistatakse siseturuga kokkusobivaks” (ELT L 187, 26.06.2014, lk 1–78) (edaspidi üldine grupierandi määrus), artiklist 25, ja sellele kohaldatakse nimetatud määruses ja konkurentsiseaduse §-s 34² sätestatut.</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Riigiabi ei anta üldise grupierandi määruse artikli 1 lõigetes 2–5 sätestatud juhtudel.</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Riigiabi puhul peavad projekti tegevuste abikõlblikud kulud vastama üldise grupierandi määruse artikli 25 lõikes 3, välja arvatud punktis c toodud tingimustele ja abi maksimaalne osakaal artikli 25 lõigetele 5 ja 6.</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Juhul, kui taotletav toetus on käsitletav riigiabina, peab taotlus sisaldama üldise grupierandi määruse artikli 6 lõikes 2 toodud infot ja taotlus peab olema esitatud enne tegevustega alustamist.</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 xml:space="preserve">Juhul, kui antakse riigiabi, ei ole enne taotluse esitamist alustatud tegevuste kulud abikõlblikud. </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 xml:space="preserve">Vähese tähtsusega abi </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Kui toetus on vähese tähtsusega abi, lähtutakse toetuse andmisel Euroopa Komisjoni määrusest (EL) nr 1407/2013, milles käsitletakse Euroopa Liidu toimimise lepingu artiklite 107 ja 108 kohaldamist vähese tähtsusega abi suhtes (ELT L 352, 24.12.2013, lk 1–8) (edaspidi vähese tähtsusega abi määrus), ja sellele kohaldatakse nimetatud määruses ja konkurentsiseaduse §-s 33 sätestatut.</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Vähese tähtsusega abi ei anta vähese tähtsusega abi määruse artikli 1 lõikes 1 sätestatud juhtudel.</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Vähese tähtsusega abi puhul peab  toetuse maksimaalne summa vastama vähese tähtsusega abi määruse artiklis 3 toodule.</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Vastuvõtvale asutusele antud vähese tähtsusega abi koos toetusena taotletava vähese tähtsusega abiga ei tohi jooksva majandusaasta ja kahe eelneva majandusaasta jooksul kokku ületada 200 000 eurot.</w:t>
      </w:r>
    </w:p>
    <w:p w:rsidR="00722705" w:rsidRPr="00F32E94"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F32E94">
        <w:rPr>
          <w:rFonts w:ascii="Calibri Light" w:hAnsi="Calibri Light" w:cs="Calibri Light"/>
          <w:iCs/>
          <w:sz w:val="24"/>
          <w:szCs w:val="24"/>
          <w:lang w:val="et-EE"/>
        </w:rPr>
        <w:t xml:space="preserve">Vähese tähtsusega abi kumuleerimisel lähtutakse vähese tähtsusega abi määruse artiklist 5. </w:t>
      </w:r>
    </w:p>
    <w:p w:rsidR="00722705" w:rsidRPr="00F32E94" w:rsidRDefault="00722705" w:rsidP="00722705">
      <w:pPr>
        <w:rPr>
          <w:rFonts w:asciiTheme="majorHAnsi" w:hAnsiTheme="majorHAnsi" w:cstheme="majorHAnsi"/>
          <w:sz w:val="24"/>
          <w:szCs w:val="24"/>
          <w:lang w:val="et-EE"/>
        </w:rPr>
      </w:pPr>
      <w:r w:rsidRPr="00F32E94">
        <w:rPr>
          <w:rFonts w:ascii="Calibri Light" w:hAnsi="Calibri Light" w:cs="Calibri Light"/>
          <w:iCs/>
          <w:sz w:val="24"/>
          <w:szCs w:val="24"/>
          <w:lang w:val="et-EE"/>
        </w:rPr>
        <w:t>Üheks ettevõtjaks loetakse vähese tähtsusega abi määruse artikkel 2 lõikes 1 nimetatud ettevõtjat.</w:t>
      </w:r>
    </w:p>
    <w:sectPr w:rsidR="00722705" w:rsidRPr="00F32E94" w:rsidSect="00C73885">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D5B4D"/>
    <w:multiLevelType w:val="hybridMultilevel"/>
    <w:tmpl w:val="ACBC1DA8"/>
    <w:lvl w:ilvl="0" w:tplc="4908452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52"/>
    <w:rsid w:val="000B3A1E"/>
    <w:rsid w:val="000F1DBF"/>
    <w:rsid w:val="00155663"/>
    <w:rsid w:val="001D4A60"/>
    <w:rsid w:val="001E6C61"/>
    <w:rsid w:val="00222B24"/>
    <w:rsid w:val="00225D41"/>
    <w:rsid w:val="003B21DB"/>
    <w:rsid w:val="004C2165"/>
    <w:rsid w:val="004E1852"/>
    <w:rsid w:val="0050286C"/>
    <w:rsid w:val="00624148"/>
    <w:rsid w:val="0069311E"/>
    <w:rsid w:val="006E3FD6"/>
    <w:rsid w:val="00722705"/>
    <w:rsid w:val="007C4183"/>
    <w:rsid w:val="007D1B4E"/>
    <w:rsid w:val="008430D9"/>
    <w:rsid w:val="00850BFC"/>
    <w:rsid w:val="008D3612"/>
    <w:rsid w:val="00907C2D"/>
    <w:rsid w:val="00A16B0A"/>
    <w:rsid w:val="00AB4A5A"/>
    <w:rsid w:val="00BB3663"/>
    <w:rsid w:val="00C9229A"/>
    <w:rsid w:val="00D31AC1"/>
    <w:rsid w:val="00DD0481"/>
    <w:rsid w:val="00DE2A5E"/>
    <w:rsid w:val="00E54CE4"/>
    <w:rsid w:val="00EA6D47"/>
    <w:rsid w:val="00F32E94"/>
    <w:rsid w:val="00F60FFA"/>
    <w:rsid w:val="00FF6C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A9CB"/>
  <w15:chartTrackingRefBased/>
  <w15:docId w15:val="{8EF2CBE8-4D55-419D-BE86-EF06A687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E1852"/>
    <w:pPr>
      <w:spacing w:after="0" w:line="240" w:lineRule="auto"/>
    </w:pPr>
    <w:rPr>
      <w:rFonts w:ascii="Times New Roman" w:eastAsia="Times New Roman" w:hAnsi="Times New Roman" w:cs="Times New Roman"/>
      <w:sz w:val="20"/>
      <w:szCs w:val="20"/>
      <w:lang w:val="en-GB"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4E1852"/>
    <w:rPr>
      <w:color w:val="0000FF"/>
      <w:u w:val="single"/>
    </w:rPr>
  </w:style>
  <w:style w:type="table" w:styleId="Kontuurtabel">
    <w:name w:val="Table Grid"/>
    <w:basedOn w:val="Normaaltabel"/>
    <w:uiPriority w:val="39"/>
    <w:rsid w:val="004E1852"/>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unhideWhenUsed/>
    <w:rsid w:val="00E54CE4"/>
    <w:rPr>
      <w:sz w:val="16"/>
      <w:szCs w:val="16"/>
    </w:rPr>
  </w:style>
  <w:style w:type="paragraph" w:styleId="Kommentaaritekst">
    <w:name w:val="annotation text"/>
    <w:basedOn w:val="Normaallaad"/>
    <w:link w:val="KommentaaritekstMrk"/>
    <w:uiPriority w:val="99"/>
    <w:unhideWhenUsed/>
    <w:rsid w:val="00E54CE4"/>
  </w:style>
  <w:style w:type="character" w:customStyle="1" w:styleId="KommentaaritekstMrk">
    <w:name w:val="Kommentaari tekst Märk"/>
    <w:basedOn w:val="Liguvaikefont"/>
    <w:link w:val="Kommentaaritekst"/>
    <w:uiPriority w:val="99"/>
    <w:rsid w:val="00E54CE4"/>
    <w:rPr>
      <w:rFonts w:ascii="Times New Roman" w:eastAsia="Times New Roman" w:hAnsi="Times New Roman" w:cs="Times New Roman"/>
      <w:sz w:val="20"/>
      <w:szCs w:val="20"/>
      <w:lang w:val="en-GB" w:eastAsia="et-EE"/>
    </w:rPr>
  </w:style>
  <w:style w:type="paragraph" w:styleId="Kommentaariteema">
    <w:name w:val="annotation subject"/>
    <w:basedOn w:val="Kommentaaritekst"/>
    <w:next w:val="Kommentaaritekst"/>
    <w:link w:val="KommentaariteemaMrk"/>
    <w:uiPriority w:val="99"/>
    <w:semiHidden/>
    <w:unhideWhenUsed/>
    <w:rsid w:val="00E54CE4"/>
    <w:rPr>
      <w:b/>
      <w:bCs/>
    </w:rPr>
  </w:style>
  <w:style w:type="character" w:customStyle="1" w:styleId="KommentaariteemaMrk">
    <w:name w:val="Kommentaari teema Märk"/>
    <w:basedOn w:val="KommentaaritekstMrk"/>
    <w:link w:val="Kommentaariteema"/>
    <w:uiPriority w:val="99"/>
    <w:semiHidden/>
    <w:rsid w:val="00E54CE4"/>
    <w:rPr>
      <w:rFonts w:ascii="Times New Roman" w:eastAsia="Times New Roman" w:hAnsi="Times New Roman" w:cs="Times New Roman"/>
      <w:b/>
      <w:bCs/>
      <w:sz w:val="20"/>
      <w:szCs w:val="20"/>
      <w:lang w:val="en-GB" w:eastAsia="et-EE"/>
    </w:rPr>
  </w:style>
  <w:style w:type="paragraph" w:styleId="Jutumullitekst">
    <w:name w:val="Balloon Text"/>
    <w:basedOn w:val="Normaallaad"/>
    <w:link w:val="JutumullitekstMrk"/>
    <w:uiPriority w:val="99"/>
    <w:semiHidden/>
    <w:unhideWhenUsed/>
    <w:rsid w:val="00E54CE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54CE4"/>
    <w:rPr>
      <w:rFonts w:ascii="Segoe UI" w:eastAsia="Times New Roman" w:hAnsi="Segoe UI" w:cs="Segoe UI"/>
      <w:sz w:val="18"/>
      <w:szCs w:val="18"/>
      <w:lang w:val="en-GB" w:eastAsia="et-EE"/>
    </w:rPr>
  </w:style>
  <w:style w:type="character" w:styleId="Lahendamatamainimine">
    <w:name w:val="Unresolved Mention"/>
    <w:basedOn w:val="Liguvaikefont"/>
    <w:uiPriority w:val="99"/>
    <w:semiHidden/>
    <w:unhideWhenUsed/>
    <w:rsid w:val="00A16B0A"/>
    <w:rPr>
      <w:color w:val="605E5C"/>
      <w:shd w:val="clear" w:color="auto" w:fill="E1DFDD"/>
    </w:rPr>
  </w:style>
  <w:style w:type="paragraph" w:styleId="Loendilik">
    <w:name w:val="List Paragraph"/>
    <w:basedOn w:val="Normaallaad"/>
    <w:uiPriority w:val="34"/>
    <w:qFormat/>
    <w:rsid w:val="00F3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handusministeerium.ee/et/riigiabi" TargetMode="External"/><Relationship Id="rId5" Type="http://schemas.openxmlformats.org/officeDocument/2006/relationships/hyperlink" Target="http://www.fin.ee/riigiabi"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985</Words>
  <Characters>5718</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Kello</dc:creator>
  <cp:keywords/>
  <dc:description/>
  <cp:lastModifiedBy>Allan Padar</cp:lastModifiedBy>
  <cp:revision>3</cp:revision>
  <dcterms:created xsi:type="dcterms:W3CDTF">2023-10-23T10:59:00Z</dcterms:created>
  <dcterms:modified xsi:type="dcterms:W3CDTF">2023-10-23T11:41:00Z</dcterms:modified>
</cp:coreProperties>
</file>