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9970" w14:textId="77777777" w:rsidR="00E66E44" w:rsidRPr="00C601C5" w:rsidRDefault="00EA35EF" w:rsidP="00147C58">
      <w:pPr>
        <w:spacing w:line="240" w:lineRule="auto"/>
        <w:jc w:val="center"/>
        <w:rPr>
          <w:rFonts w:cstheme="minorHAnsi"/>
          <w:b/>
          <w:bCs/>
          <w:sz w:val="24"/>
          <w:szCs w:val="24"/>
        </w:rPr>
      </w:pPr>
      <w:r w:rsidRPr="00C601C5">
        <w:rPr>
          <w:rFonts w:cstheme="minorHAnsi"/>
          <w:b/>
          <w:bCs/>
          <w:sz w:val="24"/>
          <w:szCs w:val="24"/>
        </w:rPr>
        <w:t>KLIIMA</w:t>
      </w:r>
      <w:r w:rsidR="006E7C3B" w:rsidRPr="00C601C5">
        <w:rPr>
          <w:rFonts w:cstheme="minorHAnsi"/>
          <w:b/>
          <w:bCs/>
          <w:sz w:val="24"/>
          <w:szCs w:val="24"/>
        </w:rPr>
        <w:t xml:space="preserve">MINISTEERIUMI </w:t>
      </w:r>
      <w:r w:rsidR="0021750E" w:rsidRPr="00C601C5">
        <w:rPr>
          <w:rFonts w:cstheme="minorHAnsi"/>
          <w:b/>
          <w:bCs/>
          <w:sz w:val="24"/>
          <w:szCs w:val="24"/>
        </w:rPr>
        <w:t>JA KESKKONNAAGENTUURI</w:t>
      </w:r>
      <w:r w:rsidR="00E66E44" w:rsidRPr="00C601C5">
        <w:rPr>
          <w:rFonts w:cstheme="minorHAnsi"/>
          <w:b/>
          <w:bCs/>
          <w:sz w:val="24"/>
          <w:szCs w:val="24"/>
        </w:rPr>
        <w:t xml:space="preserve"> </w:t>
      </w:r>
    </w:p>
    <w:p w14:paraId="53A8FF86" w14:textId="54D9A1DC" w:rsidR="00E66E44" w:rsidRPr="00C601C5" w:rsidRDefault="00E66E44" w:rsidP="00147C58">
      <w:pPr>
        <w:spacing w:line="240" w:lineRule="auto"/>
        <w:jc w:val="center"/>
        <w:rPr>
          <w:rFonts w:cstheme="minorHAnsi"/>
          <w:b/>
          <w:bCs/>
          <w:sz w:val="24"/>
          <w:szCs w:val="24"/>
        </w:rPr>
      </w:pPr>
      <w:r w:rsidRPr="00C601C5">
        <w:rPr>
          <w:rFonts w:cstheme="minorHAnsi"/>
          <w:b/>
          <w:bCs/>
          <w:sz w:val="24"/>
          <w:szCs w:val="24"/>
        </w:rPr>
        <w:t>projekti „Maa- ja mullakasutuse juhtimissüsteem mullastiku teenuste efektiivseks ja jätkusuutlikuks kasutamiseks, elurikkuse kaitseks ja kliimamõju vähendamiseks. Uurimisprogramm“</w:t>
      </w:r>
    </w:p>
    <w:p w14:paraId="564AE440" w14:textId="77777777" w:rsidR="00E66E44" w:rsidRPr="00C601C5" w:rsidRDefault="006E7C3B" w:rsidP="00147C58">
      <w:pPr>
        <w:spacing w:line="240" w:lineRule="auto"/>
        <w:jc w:val="center"/>
        <w:rPr>
          <w:rFonts w:cstheme="minorHAnsi"/>
          <w:b/>
          <w:bCs/>
          <w:i/>
          <w:sz w:val="24"/>
          <w:szCs w:val="24"/>
        </w:rPr>
      </w:pPr>
      <w:r w:rsidRPr="00C601C5">
        <w:rPr>
          <w:rFonts w:cstheme="minorHAnsi"/>
          <w:b/>
          <w:bCs/>
          <w:sz w:val="24"/>
          <w:szCs w:val="24"/>
        </w:rPr>
        <w:t>TA VOORU</w:t>
      </w:r>
      <w:r w:rsidR="00E66E44" w:rsidRPr="00C601C5">
        <w:rPr>
          <w:rFonts w:cstheme="minorHAnsi"/>
          <w:b/>
          <w:bCs/>
          <w:sz w:val="24"/>
          <w:szCs w:val="24"/>
        </w:rPr>
        <w:t xml:space="preserve"> </w:t>
      </w:r>
      <w:r w:rsidR="00E66E44" w:rsidRPr="00C601C5">
        <w:rPr>
          <w:rStyle w:val="Vaevumrgatavrhutus"/>
          <w:rFonts w:cstheme="minorHAnsi"/>
          <w:b/>
          <w:i w:val="0"/>
          <w:iCs w:val="0"/>
          <w:sz w:val="28"/>
          <w:szCs w:val="28"/>
        </w:rPr>
        <w:t>„Üleriigilise ülepinnalise suuremõõtkavalise mullastikukaardi uuendamine“</w:t>
      </w:r>
      <w:r w:rsidRPr="00C601C5">
        <w:rPr>
          <w:rFonts w:cstheme="minorHAnsi"/>
          <w:b/>
          <w:bCs/>
          <w:i/>
          <w:sz w:val="24"/>
          <w:szCs w:val="24"/>
        </w:rPr>
        <w:t xml:space="preserve"> </w:t>
      </w:r>
    </w:p>
    <w:p w14:paraId="75867A1F" w14:textId="73BA89F1" w:rsidR="00F50EE5" w:rsidRPr="00A80F09" w:rsidRDefault="006E7C3B" w:rsidP="00147C58">
      <w:pPr>
        <w:spacing w:line="240" w:lineRule="auto"/>
        <w:jc w:val="center"/>
        <w:rPr>
          <w:rFonts w:cstheme="minorHAnsi"/>
          <w:b/>
          <w:bCs/>
          <w:sz w:val="28"/>
          <w:szCs w:val="28"/>
        </w:rPr>
      </w:pPr>
      <w:r w:rsidRPr="00A80F09">
        <w:rPr>
          <w:rFonts w:cstheme="minorHAnsi"/>
          <w:b/>
          <w:bCs/>
          <w:sz w:val="28"/>
          <w:szCs w:val="28"/>
        </w:rPr>
        <w:t>LÄHTEÜLESANDE VORM</w:t>
      </w:r>
    </w:p>
    <w:p w14:paraId="24906003" w14:textId="77777777" w:rsidR="00A80FB2" w:rsidRPr="003B77EC" w:rsidRDefault="00A80FB2" w:rsidP="00147C58">
      <w:pPr>
        <w:spacing w:line="240" w:lineRule="auto"/>
        <w:jc w:val="center"/>
        <w:rPr>
          <w:rFonts w:ascii="Times New Roman" w:hAnsi="Times New Roman" w:cs="Times New Roman"/>
          <w:b/>
          <w:caps/>
          <w:sz w:val="24"/>
          <w:szCs w:val="24"/>
        </w:rPr>
      </w:pPr>
    </w:p>
    <w:tbl>
      <w:tblPr>
        <w:tblStyle w:val="Kontuurtabel"/>
        <w:tblW w:w="0" w:type="auto"/>
        <w:tblLook w:val="04A0" w:firstRow="1" w:lastRow="0" w:firstColumn="1" w:lastColumn="0" w:noHBand="0" w:noVBand="1"/>
      </w:tblPr>
      <w:tblGrid>
        <w:gridCol w:w="9062"/>
      </w:tblGrid>
      <w:tr w:rsidR="00877916" w:rsidRPr="003B77EC" w14:paraId="36AD2664" w14:textId="77777777" w:rsidTr="002E62AA">
        <w:tc>
          <w:tcPr>
            <w:tcW w:w="9062" w:type="dxa"/>
            <w:shd w:val="clear" w:color="auto" w:fill="D9D9D9" w:themeFill="background1" w:themeFillShade="D9"/>
          </w:tcPr>
          <w:p w14:paraId="4791927A" w14:textId="5A28C760" w:rsidR="00877916" w:rsidRPr="003B77EC" w:rsidRDefault="00205038" w:rsidP="00D22D2D">
            <w:pPr>
              <w:rPr>
                <w:rFonts w:ascii="Times New Roman" w:hAnsi="Times New Roman" w:cs="Times New Roman"/>
                <w:b/>
                <w:sz w:val="24"/>
                <w:szCs w:val="24"/>
              </w:rPr>
            </w:pPr>
            <w:r w:rsidRPr="003B77EC">
              <w:rPr>
                <w:rFonts w:ascii="Times New Roman" w:hAnsi="Times New Roman" w:cs="Times New Roman"/>
                <w:b/>
                <w:sz w:val="24"/>
                <w:szCs w:val="24"/>
              </w:rPr>
              <w:t>Uurimisteema</w:t>
            </w:r>
          </w:p>
        </w:tc>
      </w:tr>
      <w:tr w:rsidR="00877916" w:rsidRPr="003B77EC" w14:paraId="4EACDC5B" w14:textId="77777777" w:rsidTr="002E62AA">
        <w:tc>
          <w:tcPr>
            <w:tcW w:w="9062" w:type="dxa"/>
          </w:tcPr>
          <w:p w14:paraId="4E37D32A" w14:textId="1CE8597A" w:rsidR="00877916" w:rsidRPr="00955C43" w:rsidRDefault="00EA35EF" w:rsidP="00EA35EF">
            <w:pPr>
              <w:pStyle w:val="Pealkiri1"/>
              <w:jc w:val="both"/>
              <w:rPr>
                <w:rFonts w:asciiTheme="minorHAnsi" w:hAnsiTheme="minorHAnsi" w:cstheme="minorHAnsi"/>
                <w:szCs w:val="24"/>
              </w:rPr>
            </w:pPr>
            <w:r w:rsidRPr="00955C43">
              <w:rPr>
                <w:rFonts w:asciiTheme="minorHAnsi" w:hAnsiTheme="minorHAnsi" w:cstheme="minorHAnsi"/>
                <w:szCs w:val="24"/>
              </w:rPr>
              <w:t xml:space="preserve">Üleriigilise ülepinnalise suuremõõtkavalise mullastikukaardi uuendamine </w:t>
            </w:r>
          </w:p>
        </w:tc>
      </w:tr>
      <w:tr w:rsidR="00205038" w:rsidRPr="003B77EC" w14:paraId="418A2201" w14:textId="77777777" w:rsidTr="002E62AA">
        <w:tc>
          <w:tcPr>
            <w:tcW w:w="9062" w:type="dxa"/>
            <w:shd w:val="pct15" w:color="auto" w:fill="auto"/>
          </w:tcPr>
          <w:p w14:paraId="284A32C3" w14:textId="77777777" w:rsidR="00205038" w:rsidRPr="003B77EC" w:rsidRDefault="00205038" w:rsidP="00205038">
            <w:pPr>
              <w:tabs>
                <w:tab w:val="left" w:pos="6686"/>
              </w:tabs>
              <w:rPr>
                <w:rFonts w:ascii="Times New Roman" w:hAnsi="Times New Roman" w:cs="Times New Roman"/>
                <w:b/>
                <w:sz w:val="24"/>
                <w:szCs w:val="24"/>
              </w:rPr>
            </w:pPr>
            <w:r w:rsidRPr="003B77EC">
              <w:rPr>
                <w:rFonts w:ascii="Times New Roman" w:hAnsi="Times New Roman" w:cs="Times New Roman"/>
                <w:b/>
                <w:sz w:val="24"/>
                <w:szCs w:val="24"/>
              </w:rPr>
              <w:t>Lahendatavad probleemid</w:t>
            </w:r>
            <w:r w:rsidRPr="003B77EC">
              <w:rPr>
                <w:rFonts w:ascii="Times New Roman" w:hAnsi="Times New Roman" w:cs="Times New Roman"/>
                <w:b/>
                <w:sz w:val="24"/>
                <w:szCs w:val="24"/>
              </w:rPr>
              <w:tab/>
            </w:r>
          </w:p>
        </w:tc>
      </w:tr>
      <w:tr w:rsidR="00205038" w:rsidRPr="003B77EC" w14:paraId="3B3B494A" w14:textId="77777777" w:rsidTr="002E62AA">
        <w:tc>
          <w:tcPr>
            <w:tcW w:w="9062" w:type="dxa"/>
            <w:tcBorders>
              <w:bottom w:val="single" w:sz="4" w:space="0" w:color="auto"/>
            </w:tcBorders>
          </w:tcPr>
          <w:p w14:paraId="2EED8FC3" w14:textId="07B1AC0E" w:rsidR="006E7F08" w:rsidRDefault="006E7F08" w:rsidP="000C5500">
            <w:pPr>
              <w:autoSpaceDE w:val="0"/>
              <w:autoSpaceDN w:val="0"/>
              <w:adjustRightInd w:val="0"/>
              <w:jc w:val="both"/>
              <w:rPr>
                <w:rFonts w:ascii="CIDFont+F5" w:hAnsi="CIDFont+F5" w:cs="CIDFont+F5"/>
                <w:b/>
                <w:sz w:val="23"/>
                <w:szCs w:val="23"/>
              </w:rPr>
            </w:pPr>
            <w:r w:rsidRPr="00113BAF">
              <w:rPr>
                <w:rFonts w:ascii="CIDFont+F4" w:hAnsi="CIDFont+F4" w:cs="CIDFont+F4"/>
                <w:sz w:val="23"/>
                <w:szCs w:val="23"/>
              </w:rPr>
              <w:t xml:space="preserve">Eesti mullastikukaart </w:t>
            </w:r>
            <w:r w:rsidRPr="00113BAF">
              <w:rPr>
                <w:rFonts w:ascii="CIDFont+F5" w:hAnsi="CIDFont+F5" w:cs="CIDFont+F5"/>
                <w:sz w:val="23"/>
                <w:szCs w:val="23"/>
              </w:rPr>
              <w:t>(Maa kvaliteedi ja hindamise kaart) on vananenud (süstemaatiliselt uuendamata 1980. aastatest) ning vajab metoodiliselt ja sisuliselt uuendamist. Mulla süsiniku sidumine, elurikkus, saastunud muldade ja elupaikade taastamine vastavalt maakasutusele ja mulla seisundile, maakasutuse kasvuhoonegaaside heide ning muldade degradeerumise vältimine on mõned valdkondadest, kus vajalik alusandmestik nende protsesside juhtimiseks on puudulik.</w:t>
            </w:r>
            <w:r>
              <w:rPr>
                <w:rFonts w:ascii="CIDFont+F5" w:hAnsi="CIDFont+F5" w:cs="CIDFont+F5"/>
                <w:sz w:val="23"/>
                <w:szCs w:val="23"/>
              </w:rPr>
              <w:t xml:space="preserve"> </w:t>
            </w:r>
          </w:p>
          <w:p w14:paraId="13993474" w14:textId="38B911D3" w:rsidR="00B935AF" w:rsidRPr="00B935AF" w:rsidRDefault="00E309EF" w:rsidP="000C5500">
            <w:pPr>
              <w:jc w:val="both"/>
              <w:rPr>
                <w:rFonts w:cstheme="minorHAnsi"/>
                <w:b/>
                <w:bCs/>
              </w:rPr>
            </w:pPr>
            <w:r w:rsidRPr="00B935AF">
              <w:rPr>
                <w:rFonts w:cstheme="minorHAnsi"/>
                <w:b/>
                <w:bCs/>
              </w:rPr>
              <w:t>Eesti mullastikukaar</w:t>
            </w:r>
            <w:r w:rsidR="00777D20" w:rsidRPr="00B935AF">
              <w:rPr>
                <w:rFonts w:cstheme="minorHAnsi"/>
                <w:b/>
                <w:bCs/>
              </w:rPr>
              <w:t>di</w:t>
            </w:r>
            <w:r w:rsidRPr="00B935AF">
              <w:rPr>
                <w:rFonts w:cstheme="minorHAnsi"/>
                <w:b/>
                <w:bCs/>
              </w:rPr>
              <w:t xml:space="preserve"> ajakohasta</w:t>
            </w:r>
            <w:r w:rsidR="00777D20" w:rsidRPr="00B935AF">
              <w:rPr>
                <w:rFonts w:cstheme="minorHAnsi"/>
                <w:b/>
                <w:bCs/>
              </w:rPr>
              <w:t>mine.</w:t>
            </w:r>
            <w:r w:rsidRPr="00B935AF">
              <w:rPr>
                <w:rFonts w:cstheme="minorHAnsi"/>
                <w:b/>
                <w:bCs/>
              </w:rPr>
              <w:t xml:space="preserve"> </w:t>
            </w:r>
          </w:p>
          <w:p w14:paraId="269D6180" w14:textId="34F0682D" w:rsidR="00E309EF" w:rsidRPr="00425A5F" w:rsidRDefault="00E309EF" w:rsidP="000C5500">
            <w:pPr>
              <w:jc w:val="both"/>
              <w:rPr>
                <w:rFonts w:cstheme="minorHAnsi"/>
              </w:rPr>
            </w:pPr>
            <w:r w:rsidRPr="00425A5F">
              <w:rPr>
                <w:rFonts w:cstheme="minorHAnsi"/>
              </w:rPr>
              <w:t xml:space="preserve">Mullastikukaardi sisulisel uuendamisel on prioriteediks turvas- ja turvastunud mullad, kuna need on </w:t>
            </w:r>
            <w:proofErr w:type="spellStart"/>
            <w:r w:rsidRPr="00425A5F">
              <w:rPr>
                <w:rFonts w:cstheme="minorHAnsi"/>
              </w:rPr>
              <w:t>inimmõju</w:t>
            </w:r>
            <w:proofErr w:type="spellEnd"/>
            <w:r w:rsidRPr="00425A5F">
              <w:rPr>
                <w:rFonts w:cstheme="minorHAnsi"/>
              </w:rPr>
              <w:t xml:space="preserve"> suhtes ühed tundlikuimad – neist paljud on tänaseks mineraliseerunud, mistõttu </w:t>
            </w:r>
            <w:r w:rsidR="00D477E3">
              <w:rPr>
                <w:rFonts w:cstheme="minorHAnsi"/>
              </w:rPr>
              <w:t xml:space="preserve">andmed </w:t>
            </w:r>
            <w:r w:rsidRPr="00425A5F">
              <w:rPr>
                <w:rFonts w:cstheme="minorHAnsi"/>
              </w:rPr>
              <w:t xml:space="preserve">nende </w:t>
            </w:r>
            <w:r w:rsidRPr="00B935AF">
              <w:rPr>
                <w:rFonts w:cstheme="minorHAnsi"/>
                <w:b/>
                <w:bCs/>
              </w:rPr>
              <w:t>tegelik</w:t>
            </w:r>
            <w:r w:rsidR="00D477E3">
              <w:rPr>
                <w:rFonts w:cstheme="minorHAnsi"/>
                <w:b/>
                <w:bCs/>
              </w:rPr>
              <w:t>u</w:t>
            </w:r>
            <w:r w:rsidRPr="00B935AF">
              <w:rPr>
                <w:rFonts w:cstheme="minorHAnsi"/>
                <w:b/>
                <w:bCs/>
              </w:rPr>
              <w:t xml:space="preserve"> levik</w:t>
            </w:r>
            <w:r w:rsidR="00D477E3">
              <w:rPr>
                <w:rFonts w:cstheme="minorHAnsi"/>
                <w:b/>
                <w:bCs/>
              </w:rPr>
              <w:t>u</w:t>
            </w:r>
            <w:r w:rsidRPr="00B935AF">
              <w:rPr>
                <w:rFonts w:cstheme="minorHAnsi"/>
                <w:b/>
                <w:bCs/>
              </w:rPr>
              <w:t xml:space="preserve"> ja tegeliku levikuga kaasnev</w:t>
            </w:r>
            <w:r w:rsidR="00D477E3">
              <w:rPr>
                <w:rFonts w:cstheme="minorHAnsi"/>
                <w:b/>
                <w:bCs/>
              </w:rPr>
              <w:t>a</w:t>
            </w:r>
            <w:r w:rsidRPr="00B935AF">
              <w:rPr>
                <w:rFonts w:cstheme="minorHAnsi"/>
                <w:b/>
                <w:bCs/>
              </w:rPr>
              <w:t xml:space="preserve"> mõju</w:t>
            </w:r>
            <w:r w:rsidR="00D477E3">
              <w:rPr>
                <w:rFonts w:cstheme="minorHAnsi"/>
                <w:b/>
                <w:bCs/>
              </w:rPr>
              <w:t xml:space="preserve"> kohta</w:t>
            </w:r>
            <w:r w:rsidRPr="00B935AF">
              <w:rPr>
                <w:rFonts w:cstheme="minorHAnsi"/>
                <w:b/>
                <w:bCs/>
              </w:rPr>
              <w:t xml:space="preserve"> mh kasvuhoonegaaside ringele on </w:t>
            </w:r>
            <w:r w:rsidR="00D477E3">
              <w:rPr>
                <w:rFonts w:cstheme="minorHAnsi"/>
                <w:b/>
                <w:bCs/>
              </w:rPr>
              <w:t>puudulikud</w:t>
            </w:r>
            <w:r w:rsidRPr="00425A5F">
              <w:rPr>
                <w:rFonts w:cstheme="minorHAnsi"/>
              </w:rPr>
              <w:t>. Mullastikukaart vajab maakasutuse ja maahõive planeerimiseks (</w:t>
            </w:r>
            <w:r w:rsidR="00D477E3">
              <w:rPr>
                <w:rFonts w:cstheme="minorHAnsi"/>
              </w:rPr>
              <w:t xml:space="preserve">hooned, </w:t>
            </w:r>
            <w:r w:rsidRPr="00425A5F">
              <w:rPr>
                <w:rFonts w:cstheme="minorHAnsi"/>
              </w:rPr>
              <w:t xml:space="preserve">taristu ja tööstus vs looduslikud alad, toidutootmine jm) uuendamist ka teiste mullaliikide osas, seda nii </w:t>
            </w:r>
            <w:r w:rsidRPr="00B935AF">
              <w:rPr>
                <w:rFonts w:cstheme="minorHAnsi"/>
                <w:b/>
                <w:bCs/>
              </w:rPr>
              <w:t>sisuliste vigade ja puuduste (andmeteta alad) kui ka aastate jooksul muutunud maakasutuse ja majandamispraktikate tõttu</w:t>
            </w:r>
            <w:r w:rsidRPr="00425A5F">
              <w:rPr>
                <w:rFonts w:cstheme="minorHAnsi"/>
              </w:rPr>
              <w:t>.</w:t>
            </w:r>
          </w:p>
          <w:p w14:paraId="6C4BC7D3" w14:textId="77777777" w:rsidR="00E309EF" w:rsidRPr="00425A5F" w:rsidRDefault="00E309EF" w:rsidP="000C5500">
            <w:pPr>
              <w:jc w:val="both"/>
              <w:rPr>
                <w:rFonts w:cstheme="minorHAnsi"/>
              </w:rPr>
            </w:pPr>
          </w:p>
          <w:p w14:paraId="2A1A4BDB" w14:textId="58FD3674" w:rsidR="00E309EF" w:rsidRPr="00425A5F" w:rsidRDefault="00B935AF" w:rsidP="000C5500">
            <w:pPr>
              <w:jc w:val="both"/>
              <w:rPr>
                <w:rFonts w:cstheme="minorHAnsi"/>
              </w:rPr>
            </w:pPr>
            <w:r>
              <w:rPr>
                <w:rFonts w:cstheme="minorHAnsi"/>
              </w:rPr>
              <w:t>Välja tuleb t</w:t>
            </w:r>
            <w:r w:rsidR="00E309EF" w:rsidRPr="00425A5F">
              <w:rPr>
                <w:rFonts w:cstheme="minorHAnsi"/>
              </w:rPr>
              <w:t>ööta</w:t>
            </w:r>
            <w:r>
              <w:rPr>
                <w:rFonts w:cstheme="minorHAnsi"/>
              </w:rPr>
              <w:t>da</w:t>
            </w:r>
            <w:r w:rsidR="00E309EF" w:rsidRPr="00425A5F">
              <w:rPr>
                <w:rFonts w:cstheme="minorHAnsi"/>
              </w:rPr>
              <w:t xml:space="preserve"> </w:t>
            </w:r>
            <w:r w:rsidR="00955C43">
              <w:rPr>
                <w:rFonts w:cstheme="minorHAnsi"/>
              </w:rPr>
              <w:t xml:space="preserve">mullastikukaardi ajakohastamise </w:t>
            </w:r>
            <w:r w:rsidR="00E309EF" w:rsidRPr="00425A5F">
              <w:rPr>
                <w:rFonts w:cstheme="minorHAnsi"/>
              </w:rPr>
              <w:t>uuenduslik</w:t>
            </w:r>
            <w:r w:rsidR="00425A5F" w:rsidRPr="00425A5F">
              <w:rPr>
                <w:rFonts w:cstheme="minorHAnsi"/>
              </w:rPr>
              <w:t>ud</w:t>
            </w:r>
            <w:r w:rsidR="00E309EF" w:rsidRPr="00425A5F">
              <w:rPr>
                <w:rFonts w:cstheme="minorHAnsi"/>
              </w:rPr>
              <w:t xml:space="preserve"> metoodikad</w:t>
            </w:r>
            <w:r w:rsidR="00955C43">
              <w:rPr>
                <w:rFonts w:cstheme="minorHAnsi"/>
              </w:rPr>
              <w:t xml:space="preserve">, </w:t>
            </w:r>
            <w:r w:rsidR="00E309EF" w:rsidRPr="00425A5F">
              <w:rPr>
                <w:rFonts w:cstheme="minorHAnsi"/>
              </w:rPr>
              <w:t>sh integreerides olemasolevaid andmestikke ja teadustööde tulemusi</w:t>
            </w:r>
            <w:r w:rsidR="00D477E3">
              <w:rPr>
                <w:rFonts w:cstheme="minorHAnsi"/>
              </w:rPr>
              <w:t xml:space="preserve"> ning arvestades kaugseire võimalustega</w:t>
            </w:r>
            <w:r w:rsidR="00E309EF" w:rsidRPr="00425A5F">
              <w:rPr>
                <w:rFonts w:cstheme="minorHAnsi"/>
              </w:rPr>
              <w:t>.</w:t>
            </w:r>
            <w:r w:rsidR="00955C43">
              <w:rPr>
                <w:rFonts w:cstheme="minorHAnsi"/>
              </w:rPr>
              <w:t xml:space="preserve"> Luua</w:t>
            </w:r>
            <w:r>
              <w:rPr>
                <w:rFonts w:cstheme="minorHAnsi"/>
              </w:rPr>
              <w:t xml:space="preserve"> tuleb </w:t>
            </w:r>
            <w:r w:rsidR="00955C43" w:rsidRPr="00955C43">
              <w:rPr>
                <w:rFonts w:cstheme="minorHAnsi"/>
              </w:rPr>
              <w:t>mullastikukaardi uuenda</w:t>
            </w:r>
            <w:r w:rsidR="00955C43">
              <w:rPr>
                <w:rFonts w:cstheme="minorHAnsi"/>
              </w:rPr>
              <w:t>tud kaardikiht</w:t>
            </w:r>
            <w:r w:rsidR="00955C43" w:rsidRPr="00955C43">
              <w:rPr>
                <w:rFonts w:cstheme="minorHAnsi"/>
              </w:rPr>
              <w:t>, sh</w:t>
            </w:r>
            <w:r w:rsidR="00955C43">
              <w:rPr>
                <w:rFonts w:cstheme="minorHAnsi"/>
              </w:rPr>
              <w:t xml:space="preserve"> uuenda</w:t>
            </w:r>
            <w:r>
              <w:rPr>
                <w:rFonts w:cstheme="minorHAnsi"/>
              </w:rPr>
              <w:t>da</w:t>
            </w:r>
            <w:r w:rsidR="00955C43" w:rsidRPr="00955C43">
              <w:rPr>
                <w:rFonts w:cstheme="minorHAnsi"/>
              </w:rPr>
              <w:t xml:space="preserve"> mullakontuurid ja nende sisu (mullaliigid, lõimised, orgaanilise süsiniku sisaldus jm näitaja</w:t>
            </w:r>
            <w:r w:rsidR="000C5500">
              <w:rPr>
                <w:rFonts w:cstheme="minorHAnsi"/>
              </w:rPr>
              <w:t>d</w:t>
            </w:r>
            <w:r w:rsidR="00955C43" w:rsidRPr="00955C43">
              <w:rPr>
                <w:rFonts w:cstheme="minorHAnsi"/>
              </w:rPr>
              <w:t>).</w:t>
            </w:r>
          </w:p>
          <w:p w14:paraId="45B13B43" w14:textId="7BF0DAAB" w:rsidR="00C017C3" w:rsidRPr="00EA35EF" w:rsidRDefault="00C017C3" w:rsidP="000C5500">
            <w:pPr>
              <w:jc w:val="both"/>
              <w:rPr>
                <w:rFonts w:ascii="Times New Roman" w:hAnsi="Times New Roman"/>
                <w:szCs w:val="24"/>
              </w:rPr>
            </w:pPr>
          </w:p>
        </w:tc>
      </w:tr>
      <w:tr w:rsidR="00205038" w:rsidRPr="003B77EC" w14:paraId="3CD5386D" w14:textId="77777777" w:rsidTr="002E62AA">
        <w:tc>
          <w:tcPr>
            <w:tcW w:w="9062" w:type="dxa"/>
            <w:shd w:val="clear" w:color="auto" w:fill="D9D9D9"/>
          </w:tcPr>
          <w:p w14:paraId="6C776E74" w14:textId="65C99A12" w:rsidR="00205038" w:rsidRPr="003B77EC" w:rsidRDefault="00205038" w:rsidP="00205038">
            <w:pPr>
              <w:tabs>
                <w:tab w:val="left" w:pos="2684"/>
              </w:tabs>
              <w:rPr>
                <w:rFonts w:ascii="Times New Roman" w:hAnsi="Times New Roman" w:cs="Times New Roman"/>
                <w:b/>
                <w:sz w:val="24"/>
                <w:szCs w:val="24"/>
              </w:rPr>
            </w:pPr>
            <w:r w:rsidRPr="003B77EC">
              <w:rPr>
                <w:rFonts w:ascii="Times New Roman" w:hAnsi="Times New Roman" w:cs="Times New Roman"/>
                <w:b/>
                <w:sz w:val="24"/>
                <w:szCs w:val="24"/>
              </w:rPr>
              <w:t>Eesmärk</w:t>
            </w:r>
            <w:r w:rsidRPr="003B77EC">
              <w:rPr>
                <w:rFonts w:ascii="Times New Roman" w:hAnsi="Times New Roman" w:cs="Times New Roman"/>
                <w:b/>
                <w:sz w:val="24"/>
                <w:szCs w:val="24"/>
              </w:rPr>
              <w:tab/>
            </w:r>
          </w:p>
        </w:tc>
      </w:tr>
      <w:tr w:rsidR="00205038" w:rsidRPr="003B77EC" w14:paraId="61389133" w14:textId="77777777" w:rsidTr="002E62AA">
        <w:tc>
          <w:tcPr>
            <w:tcW w:w="9062" w:type="dxa"/>
          </w:tcPr>
          <w:p w14:paraId="56C8907A" w14:textId="0EED3DB5" w:rsidR="00205038" w:rsidRDefault="006E7F08" w:rsidP="00422352">
            <w:pPr>
              <w:pStyle w:val="Kommentaaritekst"/>
              <w:jc w:val="both"/>
              <w:rPr>
                <w:rFonts w:cstheme="minorHAnsi"/>
                <w:sz w:val="22"/>
                <w:szCs w:val="22"/>
              </w:rPr>
            </w:pPr>
            <w:r>
              <w:rPr>
                <w:rFonts w:cstheme="minorHAnsi"/>
                <w:sz w:val="22"/>
                <w:szCs w:val="22"/>
              </w:rPr>
              <w:t xml:space="preserve">Projekti eesmärk on sisuliselt uuendada </w:t>
            </w:r>
            <w:r w:rsidR="00422352" w:rsidRPr="003C29E0">
              <w:rPr>
                <w:rFonts w:cstheme="minorHAnsi"/>
                <w:sz w:val="22"/>
                <w:szCs w:val="22"/>
              </w:rPr>
              <w:t>Eesti üleriigilis</w:t>
            </w:r>
            <w:r>
              <w:rPr>
                <w:rFonts w:cstheme="minorHAnsi"/>
                <w:sz w:val="22"/>
                <w:szCs w:val="22"/>
              </w:rPr>
              <w:t>t</w:t>
            </w:r>
            <w:r w:rsidR="00422352" w:rsidRPr="003C29E0">
              <w:rPr>
                <w:rFonts w:cstheme="minorHAnsi"/>
                <w:sz w:val="22"/>
                <w:szCs w:val="22"/>
              </w:rPr>
              <w:t xml:space="preserve"> </w:t>
            </w:r>
            <w:proofErr w:type="spellStart"/>
            <w:r w:rsidR="00422352" w:rsidRPr="003C29E0">
              <w:rPr>
                <w:rFonts w:cstheme="minorHAnsi"/>
                <w:sz w:val="22"/>
                <w:szCs w:val="22"/>
              </w:rPr>
              <w:t>ülepinnalis</w:t>
            </w:r>
            <w:r>
              <w:rPr>
                <w:rFonts w:cstheme="minorHAnsi"/>
                <w:sz w:val="22"/>
                <w:szCs w:val="22"/>
              </w:rPr>
              <w:t>t</w:t>
            </w:r>
            <w:proofErr w:type="spellEnd"/>
            <w:r w:rsidR="00422352" w:rsidRPr="003C29E0">
              <w:rPr>
                <w:rFonts w:cstheme="minorHAnsi"/>
                <w:sz w:val="22"/>
                <w:szCs w:val="22"/>
              </w:rPr>
              <w:t xml:space="preserve"> suuremõõtkavalis</w:t>
            </w:r>
            <w:r>
              <w:rPr>
                <w:rFonts w:cstheme="minorHAnsi"/>
                <w:sz w:val="22"/>
                <w:szCs w:val="22"/>
              </w:rPr>
              <w:t>t</w:t>
            </w:r>
            <w:r w:rsidR="00422352" w:rsidRPr="003C29E0">
              <w:rPr>
                <w:rFonts w:cstheme="minorHAnsi"/>
                <w:sz w:val="22"/>
                <w:szCs w:val="22"/>
              </w:rPr>
              <w:t xml:space="preserve"> (1 : 10 000) mullastikukaar</w:t>
            </w:r>
            <w:r>
              <w:rPr>
                <w:rFonts w:cstheme="minorHAnsi"/>
                <w:sz w:val="22"/>
                <w:szCs w:val="22"/>
              </w:rPr>
              <w:t>ti</w:t>
            </w:r>
            <w:r w:rsidR="00422352" w:rsidRPr="003C29E0">
              <w:rPr>
                <w:rFonts w:cstheme="minorHAnsi"/>
                <w:sz w:val="22"/>
                <w:szCs w:val="22"/>
              </w:rPr>
              <w:t>, sh mullakontuurid ja nende sisu (</w:t>
            </w:r>
            <w:r w:rsidR="00422352" w:rsidRPr="00E66E44">
              <w:rPr>
                <w:rFonts w:cstheme="minorHAnsi"/>
                <w:sz w:val="22"/>
                <w:szCs w:val="22"/>
              </w:rPr>
              <w:t>mullaliigid, lõimised, orgaanilise süsiniku sisaldus jm näitajate</w:t>
            </w:r>
            <w:r w:rsidR="00422352" w:rsidRPr="003C29E0">
              <w:rPr>
                <w:rFonts w:cstheme="minorHAnsi"/>
                <w:sz w:val="22"/>
                <w:szCs w:val="22"/>
              </w:rPr>
              <w:t>).</w:t>
            </w:r>
          </w:p>
          <w:p w14:paraId="3BBB6F1C" w14:textId="77777777" w:rsidR="00402813" w:rsidRDefault="00402813" w:rsidP="00422352">
            <w:pPr>
              <w:pStyle w:val="Kommentaaritekst"/>
              <w:jc w:val="both"/>
              <w:rPr>
                <w:rFonts w:cstheme="minorHAnsi"/>
                <w:sz w:val="22"/>
                <w:szCs w:val="22"/>
              </w:rPr>
            </w:pPr>
          </w:p>
          <w:p w14:paraId="0FA3D8D2" w14:textId="77777777" w:rsidR="00402813" w:rsidRDefault="00402813" w:rsidP="00422352">
            <w:pPr>
              <w:pStyle w:val="Kommentaaritekst"/>
              <w:jc w:val="both"/>
              <w:rPr>
                <w:rFonts w:cstheme="minorHAnsi"/>
                <w:sz w:val="22"/>
                <w:szCs w:val="22"/>
              </w:rPr>
            </w:pPr>
            <w:r>
              <w:rPr>
                <w:rFonts w:cstheme="minorHAnsi"/>
                <w:sz w:val="22"/>
                <w:szCs w:val="22"/>
              </w:rPr>
              <w:t xml:space="preserve">Projekti alaeesmärgid on: </w:t>
            </w:r>
          </w:p>
          <w:p w14:paraId="6F13439B" w14:textId="77777777" w:rsidR="00402813" w:rsidRDefault="00402813" w:rsidP="00422352">
            <w:pPr>
              <w:pStyle w:val="Kommentaaritekst"/>
              <w:jc w:val="both"/>
              <w:rPr>
                <w:rFonts w:cstheme="minorHAnsi"/>
                <w:sz w:val="22"/>
                <w:szCs w:val="22"/>
              </w:rPr>
            </w:pPr>
          </w:p>
          <w:p w14:paraId="06801BD6" w14:textId="5EAADB7D" w:rsidR="00113BAF" w:rsidRDefault="00113BAF" w:rsidP="00113BAF">
            <w:pPr>
              <w:pStyle w:val="Kommentaaritekst"/>
              <w:numPr>
                <w:ilvl w:val="0"/>
                <w:numId w:val="7"/>
              </w:numPr>
              <w:jc w:val="both"/>
              <w:rPr>
                <w:rFonts w:cstheme="minorHAnsi"/>
                <w:sz w:val="22"/>
                <w:szCs w:val="22"/>
              </w:rPr>
            </w:pPr>
            <w:r>
              <w:rPr>
                <w:rFonts w:cstheme="minorHAnsi"/>
                <w:sz w:val="22"/>
                <w:szCs w:val="22"/>
              </w:rPr>
              <w:t>Valida mõõdetavad-kaardistatavad ja mullastikukaardi andmebaasis uuendatavad või sinna uuena kantavad näitajad.</w:t>
            </w:r>
          </w:p>
          <w:p w14:paraId="7BB8A3F3" w14:textId="77777777" w:rsidR="00113BAF" w:rsidRDefault="00113BAF" w:rsidP="00113BAF">
            <w:pPr>
              <w:pStyle w:val="Kommentaaritekst"/>
              <w:numPr>
                <w:ilvl w:val="0"/>
                <w:numId w:val="7"/>
              </w:numPr>
              <w:jc w:val="both"/>
              <w:rPr>
                <w:rFonts w:cstheme="minorHAnsi"/>
                <w:sz w:val="22"/>
                <w:szCs w:val="22"/>
              </w:rPr>
            </w:pPr>
            <w:r>
              <w:rPr>
                <w:rFonts w:cstheme="minorHAnsi"/>
                <w:sz w:val="22"/>
                <w:szCs w:val="22"/>
              </w:rPr>
              <w:t>Valida mullastikukaardi uuendamise metoodikad ja andmestikud, võimalusel rakendades tehtud töid ning olemasolevaid metoodikaid ja metoodilisi soovitusi ning andmestikke</w:t>
            </w:r>
            <w:r>
              <w:rPr>
                <w:rStyle w:val="Allmrkuseviide"/>
                <w:rFonts w:cstheme="minorHAnsi"/>
              </w:rPr>
              <w:footnoteReference w:id="2"/>
            </w:r>
            <w:r>
              <w:rPr>
                <w:rFonts w:cstheme="minorHAnsi"/>
                <w:sz w:val="22"/>
                <w:szCs w:val="22"/>
              </w:rPr>
              <w:t xml:space="preserve">. </w:t>
            </w:r>
          </w:p>
          <w:p w14:paraId="7576AA5A" w14:textId="77777777" w:rsidR="00113BAF" w:rsidRDefault="00113BAF" w:rsidP="00113BAF">
            <w:pPr>
              <w:pStyle w:val="Kommentaaritekst"/>
              <w:numPr>
                <w:ilvl w:val="0"/>
                <w:numId w:val="7"/>
              </w:numPr>
              <w:jc w:val="both"/>
              <w:rPr>
                <w:rFonts w:cstheme="minorHAnsi"/>
                <w:sz w:val="22"/>
                <w:szCs w:val="22"/>
              </w:rPr>
            </w:pPr>
            <w:r>
              <w:rPr>
                <w:rFonts w:cstheme="minorHAnsi"/>
                <w:sz w:val="22"/>
                <w:szCs w:val="22"/>
              </w:rPr>
              <w:lastRenderedPageBreak/>
              <w:t>Kaardistada  mullatüüpide ja -liikide tegelik praegune levik, esitada need korrigeeritud kontuuridena mullastikukaardi kaardikihil.</w:t>
            </w:r>
          </w:p>
          <w:p w14:paraId="6472300F" w14:textId="38C3B2BA" w:rsidR="00113BAF" w:rsidRDefault="00113BAF" w:rsidP="00113BAF">
            <w:pPr>
              <w:pStyle w:val="Kommentaaritekst"/>
              <w:numPr>
                <w:ilvl w:val="0"/>
                <w:numId w:val="7"/>
              </w:numPr>
              <w:jc w:val="both"/>
              <w:rPr>
                <w:rFonts w:cstheme="minorHAnsi"/>
                <w:sz w:val="22"/>
                <w:szCs w:val="22"/>
              </w:rPr>
            </w:pPr>
            <w:r>
              <w:rPr>
                <w:rFonts w:cstheme="minorHAnsi"/>
                <w:sz w:val="22"/>
                <w:szCs w:val="22"/>
              </w:rPr>
              <w:t xml:space="preserve">Uuendada ning mullastikukaardi andmebaasis ja mullastikukaardil korrigeerida </w:t>
            </w:r>
            <w:r w:rsidR="00A60875">
              <w:rPr>
                <w:rFonts w:cstheme="minorHAnsi"/>
                <w:sz w:val="22"/>
                <w:szCs w:val="22"/>
              </w:rPr>
              <w:t xml:space="preserve">valitud ja kokkulepitud kaardistusüksuste </w:t>
            </w:r>
            <w:r>
              <w:rPr>
                <w:rFonts w:cstheme="minorHAnsi"/>
                <w:sz w:val="22"/>
                <w:szCs w:val="22"/>
              </w:rPr>
              <w:t>sisu (mullaliigid, lõimised, orgaanilise süsiniku sisaldus jm näitajad).</w:t>
            </w:r>
          </w:p>
          <w:p w14:paraId="7E175C30" w14:textId="00C7A7E1" w:rsidR="00402813" w:rsidRPr="003C29E0" w:rsidRDefault="00402813" w:rsidP="00113BAF">
            <w:pPr>
              <w:pStyle w:val="Kommentaaritekst"/>
              <w:jc w:val="both"/>
              <w:rPr>
                <w:rFonts w:cstheme="minorHAnsi"/>
                <w:sz w:val="22"/>
                <w:szCs w:val="22"/>
              </w:rPr>
            </w:pPr>
          </w:p>
        </w:tc>
      </w:tr>
      <w:tr w:rsidR="00205038" w:rsidRPr="003B77EC" w14:paraId="47609CA9" w14:textId="77777777" w:rsidTr="002E62AA">
        <w:tc>
          <w:tcPr>
            <w:tcW w:w="9062" w:type="dxa"/>
            <w:shd w:val="clear" w:color="auto" w:fill="D9D9D9"/>
          </w:tcPr>
          <w:p w14:paraId="522743CB" w14:textId="643ABE8B" w:rsidR="00205038" w:rsidRPr="003B77EC" w:rsidRDefault="00205038" w:rsidP="00205038">
            <w:pPr>
              <w:tabs>
                <w:tab w:val="left" w:pos="3684"/>
                <w:tab w:val="center" w:pos="4423"/>
              </w:tabs>
              <w:rPr>
                <w:rFonts w:ascii="Times New Roman" w:hAnsi="Times New Roman" w:cs="Times New Roman"/>
                <w:b/>
                <w:sz w:val="24"/>
                <w:szCs w:val="24"/>
                <w:highlight w:val="lightGray"/>
              </w:rPr>
            </w:pPr>
            <w:r w:rsidRPr="003B77EC">
              <w:rPr>
                <w:rFonts w:ascii="Times New Roman" w:hAnsi="Times New Roman" w:cs="Times New Roman"/>
                <w:b/>
                <w:sz w:val="24"/>
                <w:szCs w:val="24"/>
                <w:highlight w:val="lightGray"/>
              </w:rPr>
              <w:lastRenderedPageBreak/>
              <w:t>Uurimis</w:t>
            </w:r>
            <w:r w:rsidR="00113BAF">
              <w:rPr>
                <w:rFonts w:ascii="Times New Roman" w:hAnsi="Times New Roman" w:cs="Times New Roman"/>
                <w:b/>
                <w:sz w:val="24"/>
                <w:szCs w:val="24"/>
                <w:highlight w:val="lightGray"/>
              </w:rPr>
              <w:t>ülesanded</w:t>
            </w:r>
          </w:p>
        </w:tc>
      </w:tr>
      <w:tr w:rsidR="00205038" w:rsidRPr="003B77EC" w14:paraId="312556C8" w14:textId="77777777" w:rsidTr="002E62AA">
        <w:tc>
          <w:tcPr>
            <w:tcW w:w="9062" w:type="dxa"/>
          </w:tcPr>
          <w:p w14:paraId="6F5A8F16" w14:textId="70557695" w:rsidR="00113BAF" w:rsidRDefault="00113BAF" w:rsidP="000C5500">
            <w:pPr>
              <w:jc w:val="both"/>
              <w:rPr>
                <w:rFonts w:cstheme="minorHAnsi"/>
              </w:rPr>
            </w:pPr>
            <w:r>
              <w:rPr>
                <w:rFonts w:cstheme="minorHAnsi"/>
                <w:color w:val="000000"/>
              </w:rPr>
              <w:t>Uuringuettepanekus ning töö käigus tellijatega kokkulepitud detailsusega mullatüüpide ja -liikide praeguse leviku ning valitud kaardistusüksuste mullastikunäitajate kaardistamine ning mullastikukaardi kaardikihile ja selle andmebaasi kandmine eeldatavalt järgmiselt (ei tähenda tööde järjekorda, kuid arvestada tuleb, et punktis 1 toodu on prioriteet):</w:t>
            </w:r>
          </w:p>
          <w:p w14:paraId="0030389B" w14:textId="47C2788E" w:rsidR="00113BAF" w:rsidRDefault="00113BAF" w:rsidP="000C5500">
            <w:pPr>
              <w:pStyle w:val="Loendilik"/>
              <w:numPr>
                <w:ilvl w:val="0"/>
                <w:numId w:val="6"/>
              </w:numPr>
              <w:spacing w:before="0" w:after="0"/>
              <w:rPr>
                <w:rFonts w:asciiTheme="minorHAnsi" w:hAnsiTheme="minorHAnsi" w:cstheme="minorHAnsi"/>
                <w:sz w:val="22"/>
              </w:rPr>
            </w:pPr>
            <w:r>
              <w:rPr>
                <w:rFonts w:asciiTheme="minorHAnsi" w:hAnsiTheme="minorHAnsi" w:cstheme="minorHAnsi"/>
                <w:sz w:val="22"/>
              </w:rPr>
              <w:t>Turvas- ja turvastunud muldade praeguse leviku täpsustamine, sh mullastikukaardil mullaliikide ja -kontuuride ning kokkulepitud mullastikunäitajate parandamine.</w:t>
            </w:r>
            <w:r w:rsidR="00D477E3" w:rsidRPr="008725B6">
              <w:rPr>
                <w:rFonts w:asciiTheme="minorHAnsi" w:hAnsiTheme="minorHAnsi" w:cstheme="minorHAnsi"/>
                <w:sz w:val="22"/>
              </w:rPr>
              <w:t xml:space="preserve"> Juba mineraliseerunud muldadele võimalusel asjakohase mullatüübi ja -liigi määramine. </w:t>
            </w:r>
            <w:r>
              <w:rPr>
                <w:rFonts w:asciiTheme="minorHAnsi" w:hAnsiTheme="minorHAnsi" w:cstheme="minorHAnsi"/>
                <w:sz w:val="22"/>
              </w:rPr>
              <w:t xml:space="preserve"> Aja- ja ressursikulukaim mh detailanalüüside (sh välitööd, mudeldamine jm) mõttes.</w:t>
            </w:r>
          </w:p>
          <w:p w14:paraId="1FB0BD97" w14:textId="77777777" w:rsidR="00113BAF" w:rsidRDefault="00113BAF" w:rsidP="000C5500">
            <w:pPr>
              <w:pStyle w:val="Loendilik"/>
              <w:numPr>
                <w:ilvl w:val="0"/>
                <w:numId w:val="6"/>
              </w:numPr>
              <w:spacing w:after="0"/>
              <w:rPr>
                <w:rFonts w:asciiTheme="minorHAnsi" w:hAnsiTheme="minorHAnsi" w:cstheme="minorHAnsi"/>
                <w:sz w:val="22"/>
              </w:rPr>
            </w:pPr>
            <w:r>
              <w:rPr>
                <w:rFonts w:asciiTheme="minorHAnsi" w:hAnsiTheme="minorHAnsi" w:cstheme="minorHAnsi"/>
                <w:sz w:val="22"/>
              </w:rPr>
              <w:t xml:space="preserve">Erodeeritud (E) ja </w:t>
            </w:r>
            <w:proofErr w:type="spellStart"/>
            <w:r>
              <w:rPr>
                <w:rFonts w:asciiTheme="minorHAnsi" w:hAnsiTheme="minorHAnsi" w:cstheme="minorHAnsi"/>
                <w:sz w:val="22"/>
              </w:rPr>
              <w:t>deluviaalmuldade</w:t>
            </w:r>
            <w:proofErr w:type="spellEnd"/>
            <w:r>
              <w:rPr>
                <w:rFonts w:asciiTheme="minorHAnsi" w:hAnsiTheme="minorHAnsi" w:cstheme="minorHAnsi"/>
                <w:sz w:val="22"/>
              </w:rPr>
              <w:t xml:space="preserve"> (D) ning nende derivaatide (e), (d) leviku täpsustamine ning mullastikukaardil mullakontuuride ning kokkulepitud mullastikunäitajate korrigeerimine, sh </w:t>
            </w:r>
            <w:proofErr w:type="spellStart"/>
            <w:r>
              <w:rPr>
                <w:rFonts w:asciiTheme="minorHAnsi" w:hAnsiTheme="minorHAnsi" w:cstheme="minorHAnsi"/>
                <w:sz w:val="22"/>
              </w:rPr>
              <w:t>geoinformaatiline</w:t>
            </w:r>
            <w:proofErr w:type="spellEnd"/>
            <w:r>
              <w:rPr>
                <w:rFonts w:asciiTheme="minorHAnsi" w:hAnsiTheme="minorHAnsi" w:cstheme="minorHAnsi"/>
                <w:sz w:val="22"/>
              </w:rPr>
              <w:t xml:space="preserve"> analüüs (erosioon, settimine), mudeli kontroll välitöödel ja siis </w:t>
            </w:r>
            <w:proofErr w:type="spellStart"/>
            <w:r>
              <w:rPr>
                <w:rFonts w:asciiTheme="minorHAnsi" w:hAnsiTheme="minorHAnsi" w:cstheme="minorHAnsi"/>
                <w:sz w:val="22"/>
              </w:rPr>
              <w:t>ülepinnaline</w:t>
            </w:r>
            <w:proofErr w:type="spellEnd"/>
            <w:r>
              <w:rPr>
                <w:rFonts w:asciiTheme="minorHAnsi" w:hAnsiTheme="minorHAnsi" w:cstheme="minorHAnsi"/>
                <w:sz w:val="22"/>
              </w:rPr>
              <w:t xml:space="preserve"> E/D muldade ümberarvutamine kogu Eestis ning arvutustulemuste valimipõhine kontroll üle-eestiliselt.</w:t>
            </w:r>
          </w:p>
          <w:p w14:paraId="5A660738" w14:textId="3E6507B2" w:rsidR="00113BAF" w:rsidRDefault="00113BAF" w:rsidP="000C5500">
            <w:pPr>
              <w:pStyle w:val="Loendilik"/>
              <w:numPr>
                <w:ilvl w:val="0"/>
                <w:numId w:val="6"/>
              </w:numPr>
              <w:spacing w:after="0"/>
              <w:rPr>
                <w:rFonts w:asciiTheme="minorHAnsi" w:hAnsiTheme="minorHAnsi" w:cstheme="minorHAnsi"/>
                <w:sz w:val="22"/>
              </w:rPr>
            </w:pPr>
            <w:r>
              <w:rPr>
                <w:rFonts w:asciiTheme="minorHAnsi" w:hAnsiTheme="minorHAnsi" w:cstheme="minorHAnsi"/>
                <w:sz w:val="22"/>
              </w:rPr>
              <w:t xml:space="preserve">Kaevanduste, taristu, hoonestuse, rannikuerosiooni jm põhjustel hävinud muldade, </w:t>
            </w:r>
            <w:proofErr w:type="spellStart"/>
            <w:r>
              <w:rPr>
                <w:rFonts w:asciiTheme="minorHAnsi" w:hAnsiTheme="minorHAnsi" w:cstheme="minorHAnsi"/>
                <w:sz w:val="22"/>
              </w:rPr>
              <w:t>rekultiveeritud</w:t>
            </w:r>
            <w:proofErr w:type="spellEnd"/>
            <w:r>
              <w:rPr>
                <w:rFonts w:asciiTheme="minorHAnsi" w:hAnsiTheme="minorHAnsi" w:cstheme="minorHAnsi"/>
                <w:sz w:val="22"/>
              </w:rPr>
              <w:t xml:space="preserve"> alade, maakerke käigus lisandunud rannikumuldadega alade jm alade, mida on eeldatavalt võimalik peamiselt </w:t>
            </w:r>
            <w:proofErr w:type="spellStart"/>
            <w:r>
              <w:rPr>
                <w:rFonts w:asciiTheme="minorHAnsi" w:hAnsiTheme="minorHAnsi" w:cstheme="minorHAnsi"/>
                <w:sz w:val="22"/>
              </w:rPr>
              <w:t>kameraalselt</w:t>
            </w:r>
            <w:proofErr w:type="spellEnd"/>
            <w:r>
              <w:rPr>
                <w:rFonts w:asciiTheme="minorHAnsi" w:hAnsiTheme="minorHAnsi" w:cstheme="minorHAnsi"/>
                <w:sz w:val="22"/>
              </w:rPr>
              <w:t xml:space="preserve"> täpsustada, piiride korrigeerimine mullastikukaardil, võimalusel mullatüüpide ja -liikide määratlemine või parandamine</w:t>
            </w:r>
            <w:r w:rsidR="00D477E3">
              <w:rPr>
                <w:rFonts w:asciiTheme="minorHAnsi" w:hAnsiTheme="minorHAnsi" w:cstheme="minorHAnsi"/>
                <w:sz w:val="22"/>
              </w:rPr>
              <w:t xml:space="preserve"> </w:t>
            </w:r>
            <w:r w:rsidR="00D477E3" w:rsidRPr="008725B6">
              <w:rPr>
                <w:rFonts w:asciiTheme="minorHAnsi" w:hAnsiTheme="minorHAnsi" w:cstheme="minorHAnsi"/>
                <w:sz w:val="22"/>
              </w:rPr>
              <w:t>(sh välitöid kasutades)</w:t>
            </w:r>
            <w:r>
              <w:rPr>
                <w:rFonts w:asciiTheme="minorHAnsi" w:hAnsiTheme="minorHAnsi" w:cstheme="minorHAnsi"/>
                <w:sz w:val="22"/>
              </w:rPr>
              <w:t xml:space="preserve">, kokkulepitud mullastikunäitajate lisamine või korrigeerimine. </w:t>
            </w:r>
          </w:p>
          <w:p w14:paraId="23A9CF2F" w14:textId="7F4B2AEA" w:rsidR="00113BAF" w:rsidRPr="000C5500" w:rsidRDefault="00113BAF" w:rsidP="000C5500">
            <w:pPr>
              <w:pStyle w:val="Loendilik"/>
              <w:numPr>
                <w:ilvl w:val="0"/>
                <w:numId w:val="6"/>
              </w:numPr>
              <w:spacing w:after="0"/>
              <w:rPr>
                <w:rFonts w:asciiTheme="minorHAnsi" w:hAnsiTheme="minorHAnsi" w:cstheme="minorHAnsi"/>
                <w:sz w:val="22"/>
              </w:rPr>
            </w:pPr>
            <w:r w:rsidRPr="000C5500">
              <w:rPr>
                <w:rFonts w:asciiTheme="minorHAnsi" w:hAnsiTheme="minorHAnsi" w:cstheme="minorHAnsi"/>
                <w:sz w:val="22"/>
              </w:rPr>
              <w:t>Mineraalmullast turvasmullaks muutunud alade tuvastamine ja kaardistamine, sh mullastikukaardil vajadusel mullakontuuride, mullatüüpide ja -liikide täpsustamine, kokkulepitud mullastikunäitajate korrigeerimine.</w:t>
            </w:r>
          </w:p>
          <w:p w14:paraId="447DF107" w14:textId="44E50152" w:rsidR="00113BAF" w:rsidRPr="000C5500" w:rsidRDefault="00113BAF" w:rsidP="000C5500">
            <w:pPr>
              <w:pStyle w:val="Loendilik"/>
              <w:numPr>
                <w:ilvl w:val="0"/>
                <w:numId w:val="6"/>
              </w:numPr>
              <w:spacing w:after="0"/>
              <w:rPr>
                <w:rFonts w:asciiTheme="minorHAnsi" w:hAnsiTheme="minorHAnsi" w:cstheme="minorHAnsi"/>
                <w:sz w:val="22"/>
              </w:rPr>
            </w:pPr>
            <w:r w:rsidRPr="000C5500">
              <w:rPr>
                <w:rFonts w:asciiTheme="minorHAnsi" w:hAnsiTheme="minorHAnsi" w:cstheme="minorHAnsi"/>
                <w:sz w:val="22"/>
              </w:rPr>
              <w:t xml:space="preserve">Ülejäänud mineraalmuldade </w:t>
            </w:r>
            <w:r w:rsidR="00D477E3">
              <w:rPr>
                <w:rFonts w:asciiTheme="minorHAnsi" w:hAnsiTheme="minorHAnsi" w:cstheme="minorHAnsi"/>
                <w:sz w:val="22"/>
              </w:rPr>
              <w:t xml:space="preserve">puhul </w:t>
            </w:r>
            <w:r w:rsidRPr="000C5500">
              <w:rPr>
                <w:rFonts w:asciiTheme="minorHAnsi" w:hAnsiTheme="minorHAnsi" w:cstheme="minorHAnsi"/>
                <w:sz w:val="22"/>
              </w:rPr>
              <w:t xml:space="preserve">vajadusel </w:t>
            </w:r>
            <w:r w:rsidR="00D477E3">
              <w:rPr>
                <w:rFonts w:asciiTheme="minorHAnsi" w:hAnsiTheme="minorHAnsi" w:cstheme="minorHAnsi"/>
                <w:sz w:val="22"/>
              </w:rPr>
              <w:t xml:space="preserve">projekti mahtu ja võimalusi arvestades </w:t>
            </w:r>
            <w:r w:rsidRPr="000C5500">
              <w:rPr>
                <w:rFonts w:asciiTheme="minorHAnsi" w:hAnsiTheme="minorHAnsi" w:cstheme="minorHAnsi"/>
                <w:sz w:val="22"/>
              </w:rPr>
              <w:t xml:space="preserve">mullakontuuride, mullatüüpide ja -liikide täpsustamine, kokkulepitud mullastikunäitajate korrigeerimine. </w:t>
            </w:r>
          </w:p>
          <w:p w14:paraId="2E9460CD" w14:textId="77777777" w:rsidR="00113BAF" w:rsidRPr="000C5500" w:rsidRDefault="00113BAF" w:rsidP="000C5500">
            <w:pPr>
              <w:pStyle w:val="Loendilik"/>
              <w:numPr>
                <w:ilvl w:val="0"/>
                <w:numId w:val="6"/>
              </w:numPr>
              <w:spacing w:after="0"/>
              <w:rPr>
                <w:rFonts w:asciiTheme="minorHAnsi" w:hAnsiTheme="minorHAnsi" w:cstheme="minorHAnsi"/>
                <w:sz w:val="22"/>
              </w:rPr>
            </w:pPr>
            <w:r w:rsidRPr="000C5500">
              <w:rPr>
                <w:rFonts w:asciiTheme="minorHAnsi" w:hAnsiTheme="minorHAnsi" w:cstheme="minorHAnsi"/>
                <w:sz w:val="22"/>
              </w:rPr>
              <w:t xml:space="preserve">Praeguselt mullastikukaardilt puuduvate või puudulike andmetega alade mullastiku kaardistamine, sh mullakontuuride piiride määratlemine ning mullatüübi ja võimalusel -liigi määratlemine, kokkulepitud mullastikunäitajate korrigeerimine. </w:t>
            </w:r>
          </w:p>
          <w:p w14:paraId="0D52685A" w14:textId="77777777" w:rsidR="00113BAF" w:rsidRDefault="00113BAF" w:rsidP="000C5500">
            <w:pPr>
              <w:pStyle w:val="Loendilik"/>
              <w:numPr>
                <w:ilvl w:val="0"/>
                <w:numId w:val="6"/>
              </w:numPr>
              <w:spacing w:after="0"/>
              <w:rPr>
                <w:rFonts w:asciiTheme="minorHAnsi" w:hAnsiTheme="minorHAnsi" w:cstheme="minorHAnsi"/>
                <w:sz w:val="22"/>
              </w:rPr>
            </w:pPr>
            <w:r>
              <w:rPr>
                <w:rFonts w:asciiTheme="minorHAnsi" w:hAnsiTheme="minorHAnsi" w:cstheme="minorHAnsi"/>
                <w:sz w:val="22"/>
              </w:rPr>
              <w:t>WRB (</w:t>
            </w:r>
            <w:r>
              <w:rPr>
                <w:rFonts w:asciiTheme="minorHAnsi" w:hAnsiTheme="minorHAnsi" w:cstheme="minorHAnsi"/>
                <w:i/>
                <w:iCs/>
                <w:sz w:val="22"/>
              </w:rPr>
              <w:t xml:space="preserve">World </w:t>
            </w:r>
            <w:proofErr w:type="spellStart"/>
            <w:r>
              <w:rPr>
                <w:rFonts w:asciiTheme="minorHAnsi" w:hAnsiTheme="minorHAnsi" w:cstheme="minorHAnsi"/>
                <w:i/>
                <w:iCs/>
                <w:sz w:val="22"/>
              </w:rPr>
              <w:t>Reference</w:t>
            </w:r>
            <w:proofErr w:type="spellEnd"/>
            <w:r>
              <w:rPr>
                <w:rFonts w:asciiTheme="minorHAnsi" w:hAnsiTheme="minorHAnsi" w:cstheme="minorHAnsi"/>
                <w:i/>
                <w:iCs/>
                <w:sz w:val="22"/>
              </w:rPr>
              <w:t xml:space="preserve"> </w:t>
            </w:r>
            <w:proofErr w:type="spellStart"/>
            <w:r>
              <w:rPr>
                <w:rFonts w:asciiTheme="minorHAnsi" w:hAnsiTheme="minorHAnsi" w:cstheme="minorHAnsi"/>
                <w:i/>
                <w:iCs/>
                <w:sz w:val="22"/>
              </w:rPr>
              <w:t>Base</w:t>
            </w:r>
            <w:proofErr w:type="spellEnd"/>
            <w:r>
              <w:rPr>
                <w:rFonts w:asciiTheme="minorHAnsi" w:hAnsiTheme="minorHAnsi" w:cstheme="minorHAnsi"/>
                <w:i/>
                <w:iCs/>
                <w:sz w:val="22"/>
              </w:rPr>
              <w:t xml:space="preserve"> </w:t>
            </w:r>
            <w:proofErr w:type="spellStart"/>
            <w:r>
              <w:rPr>
                <w:rFonts w:asciiTheme="minorHAnsi" w:hAnsiTheme="minorHAnsi" w:cstheme="minorHAnsi"/>
                <w:i/>
                <w:iCs/>
                <w:sz w:val="22"/>
              </w:rPr>
              <w:t>for</w:t>
            </w:r>
            <w:proofErr w:type="spellEnd"/>
            <w:r>
              <w:rPr>
                <w:rFonts w:asciiTheme="minorHAnsi" w:hAnsiTheme="minorHAnsi" w:cstheme="minorHAnsi"/>
                <w:i/>
                <w:iCs/>
                <w:sz w:val="22"/>
              </w:rPr>
              <w:t xml:space="preserve"> Soil Resources</w:t>
            </w:r>
            <w:r>
              <w:rPr>
                <w:rFonts w:asciiTheme="minorHAnsi" w:hAnsiTheme="minorHAnsi" w:cstheme="minorHAnsi"/>
                <w:sz w:val="22"/>
              </w:rPr>
              <w:t>) klassifikatsiooniga seoste loomine (sh vajalikud eeltööd ning arutelud seoses sellele ja/või ka teistele asjakohastele klassifikatsioonidele üleminekuks).</w:t>
            </w:r>
          </w:p>
          <w:p w14:paraId="2D79E9F0" w14:textId="77777777" w:rsidR="00113BAF" w:rsidRPr="000C5500" w:rsidRDefault="00113BAF" w:rsidP="000C5500">
            <w:pPr>
              <w:pStyle w:val="Loendilik"/>
              <w:numPr>
                <w:ilvl w:val="0"/>
                <w:numId w:val="6"/>
              </w:numPr>
              <w:spacing w:after="0"/>
              <w:rPr>
                <w:rFonts w:asciiTheme="minorHAnsi" w:hAnsiTheme="minorHAnsi" w:cstheme="minorHAnsi"/>
                <w:sz w:val="22"/>
                <w:lang w:eastAsia="et-EE"/>
              </w:rPr>
            </w:pPr>
            <w:r w:rsidRPr="000C5500">
              <w:rPr>
                <w:rFonts w:asciiTheme="minorHAnsi" w:hAnsiTheme="minorHAnsi" w:cstheme="minorHAnsi"/>
                <w:sz w:val="22"/>
              </w:rPr>
              <w:t xml:space="preserve">Muude uuringuettepanekus pakutud ja kokkulepitud mullastikunäitajate kaardistamine. </w:t>
            </w:r>
          </w:p>
          <w:p w14:paraId="39955687" w14:textId="6D3397FC" w:rsidR="00777D20" w:rsidRPr="00113BAF" w:rsidRDefault="00777D20" w:rsidP="000C5500">
            <w:pPr>
              <w:jc w:val="both"/>
              <w:rPr>
                <w:rFonts w:cstheme="minorHAnsi"/>
              </w:rPr>
            </w:pPr>
            <w:r w:rsidRPr="00113BAF">
              <w:rPr>
                <w:rFonts w:cstheme="minorHAnsi"/>
              </w:rPr>
              <w:t xml:space="preserve"> </w:t>
            </w:r>
          </w:p>
        </w:tc>
      </w:tr>
      <w:tr w:rsidR="00205038" w:rsidRPr="003B77EC" w14:paraId="213EFCA3" w14:textId="77777777" w:rsidTr="002E62AA">
        <w:tc>
          <w:tcPr>
            <w:tcW w:w="9062" w:type="dxa"/>
            <w:shd w:val="clear" w:color="auto" w:fill="D9D9D9" w:themeFill="background1" w:themeFillShade="D9"/>
          </w:tcPr>
          <w:p w14:paraId="007EF30D" w14:textId="5C87AD32" w:rsidR="00205038" w:rsidRPr="003B77EC" w:rsidRDefault="00205038" w:rsidP="00205038">
            <w:pPr>
              <w:rPr>
                <w:rFonts w:ascii="Times New Roman" w:hAnsi="Times New Roman" w:cs="Times New Roman"/>
                <w:b/>
                <w:sz w:val="24"/>
                <w:szCs w:val="24"/>
              </w:rPr>
            </w:pPr>
            <w:r w:rsidRPr="003B77EC">
              <w:rPr>
                <w:rFonts w:ascii="Times New Roman" w:hAnsi="Times New Roman" w:cs="Times New Roman"/>
                <w:b/>
                <w:sz w:val="24"/>
                <w:szCs w:val="24"/>
              </w:rPr>
              <w:t>Tehnilised nõuded</w:t>
            </w:r>
          </w:p>
        </w:tc>
      </w:tr>
      <w:tr w:rsidR="00EA35EF" w:rsidRPr="003B77EC" w14:paraId="0304EF13" w14:textId="77777777" w:rsidTr="006F31CC">
        <w:trPr>
          <w:trHeight w:val="705"/>
        </w:trPr>
        <w:tc>
          <w:tcPr>
            <w:tcW w:w="9062" w:type="dxa"/>
            <w:shd w:val="clear" w:color="auto" w:fill="auto"/>
          </w:tcPr>
          <w:p w14:paraId="3B1A0131" w14:textId="77777777" w:rsidR="00C017C3" w:rsidRPr="00C017C3" w:rsidRDefault="00C017C3" w:rsidP="00C017C3">
            <w:pPr>
              <w:jc w:val="both"/>
              <w:rPr>
                <w:rFonts w:cstheme="minorHAnsi"/>
                <w:b/>
              </w:rPr>
            </w:pPr>
            <w:r w:rsidRPr="00C017C3">
              <w:rPr>
                <w:rFonts w:cstheme="minorHAnsi"/>
                <w:b/>
              </w:rPr>
              <w:t>Nõuded pakkujale</w:t>
            </w:r>
          </w:p>
          <w:p w14:paraId="12B9B9D6" w14:textId="4F609292" w:rsidR="00C017C3" w:rsidRDefault="00C017C3" w:rsidP="00C017C3">
            <w:pPr>
              <w:jc w:val="both"/>
            </w:pPr>
            <w:r w:rsidRPr="00C017C3">
              <w:rPr>
                <w:rFonts w:cstheme="minorHAnsi"/>
              </w:rPr>
              <w:t>Konkursil või</w:t>
            </w:r>
            <w:r w:rsidR="0077328F">
              <w:rPr>
                <w:rFonts w:cstheme="minorHAnsi"/>
              </w:rPr>
              <w:t>b</w:t>
            </w:r>
            <w:r w:rsidRPr="00C017C3">
              <w:rPr>
                <w:rFonts w:cstheme="minorHAnsi"/>
              </w:rPr>
              <w:t xml:space="preserve"> osaleda </w:t>
            </w:r>
            <w:r w:rsidRPr="00C017C3">
              <w:t>vähemalt kahe asutuse teadus- ja arendustöötajatest moodustatud konsortsium. Konsortsiumi juhtpartner peab olema positiivselt evalveeritud teadus- ja arendusasutus.</w:t>
            </w:r>
          </w:p>
          <w:p w14:paraId="734AA527" w14:textId="77777777" w:rsidR="00C017C3" w:rsidRDefault="00C017C3" w:rsidP="00C017C3">
            <w:pPr>
              <w:jc w:val="both"/>
            </w:pPr>
          </w:p>
          <w:p w14:paraId="0D9A3713" w14:textId="77777777" w:rsidR="00C017C3" w:rsidRPr="00D61A72" w:rsidRDefault="00C017C3" w:rsidP="00C017C3">
            <w:pPr>
              <w:jc w:val="both"/>
              <w:rPr>
                <w:rFonts w:cstheme="minorHAnsi"/>
                <w:b/>
                <w:bCs/>
              </w:rPr>
            </w:pPr>
            <w:r w:rsidRPr="00D61A72">
              <w:rPr>
                <w:rFonts w:cstheme="minorHAnsi"/>
                <w:b/>
                <w:bCs/>
              </w:rPr>
              <w:t>Uuringu kestus ja eelarve</w:t>
            </w:r>
          </w:p>
          <w:p w14:paraId="703F7B63" w14:textId="3E9BB8FA" w:rsidR="00C017C3" w:rsidRPr="00D61A72" w:rsidRDefault="00C017C3" w:rsidP="00C017C3">
            <w:pPr>
              <w:pBdr>
                <w:top w:val="nil"/>
                <w:left w:val="nil"/>
                <w:bottom w:val="nil"/>
                <w:right w:val="nil"/>
                <w:between w:val="nil"/>
              </w:pBdr>
              <w:jc w:val="both"/>
              <w:rPr>
                <w:rFonts w:cstheme="minorHAnsi"/>
              </w:rPr>
            </w:pPr>
            <w:r w:rsidRPr="00D61A72">
              <w:rPr>
                <w:rFonts w:cstheme="minorHAnsi"/>
                <w:color w:val="000000"/>
              </w:rPr>
              <w:t xml:space="preserve">Uuringu </w:t>
            </w:r>
            <w:r w:rsidR="00E44056" w:rsidRPr="00E44056">
              <w:rPr>
                <w:rFonts w:cstheme="minorHAnsi"/>
                <w:b/>
                <w:bCs/>
                <w:color w:val="000000"/>
              </w:rPr>
              <w:t xml:space="preserve">lõppkuupäev on </w:t>
            </w:r>
            <w:r w:rsidR="000C5500">
              <w:rPr>
                <w:rFonts w:cstheme="minorHAnsi"/>
                <w:b/>
                <w:bCs/>
                <w:color w:val="000000"/>
              </w:rPr>
              <w:t>0</w:t>
            </w:r>
            <w:r w:rsidR="00E44056" w:rsidRPr="00E44056">
              <w:rPr>
                <w:rFonts w:cstheme="minorHAnsi"/>
                <w:b/>
                <w:bCs/>
                <w:color w:val="000000"/>
              </w:rPr>
              <w:t>1.11.2026</w:t>
            </w:r>
            <w:r w:rsidRPr="00D61A72">
              <w:rPr>
                <w:rFonts w:cstheme="minorHAnsi"/>
                <w:color w:val="000000"/>
              </w:rPr>
              <w:t xml:space="preserve"> ja uuringu eelarve </w:t>
            </w:r>
            <w:r w:rsidRPr="00E44056">
              <w:rPr>
                <w:rFonts w:cstheme="minorHAnsi"/>
                <w:b/>
                <w:bCs/>
                <w:color w:val="000000"/>
              </w:rPr>
              <w:t>koos käibemaksuga</w:t>
            </w:r>
            <w:r w:rsidRPr="00D61A72">
              <w:rPr>
                <w:rFonts w:cstheme="minorHAnsi"/>
                <w:color w:val="000000"/>
              </w:rPr>
              <w:t xml:space="preserve"> on </w:t>
            </w:r>
            <w:r w:rsidRPr="00D61A72">
              <w:rPr>
                <w:rFonts w:cstheme="minorHAnsi"/>
                <w:b/>
                <w:color w:val="000000"/>
              </w:rPr>
              <w:t xml:space="preserve">kuni </w:t>
            </w:r>
            <w:r>
              <w:rPr>
                <w:rFonts w:cstheme="minorHAnsi"/>
                <w:b/>
                <w:color w:val="000000"/>
              </w:rPr>
              <w:t>1</w:t>
            </w:r>
            <w:r w:rsidR="000519BF">
              <w:rPr>
                <w:rFonts w:cstheme="minorHAnsi"/>
                <w:b/>
                <w:color w:val="000000"/>
              </w:rPr>
              <w:t>,</w:t>
            </w:r>
            <w:r>
              <w:rPr>
                <w:rFonts w:cstheme="minorHAnsi"/>
                <w:b/>
                <w:color w:val="000000"/>
              </w:rPr>
              <w:t>2</w:t>
            </w:r>
            <w:r w:rsidR="000519BF">
              <w:rPr>
                <w:rFonts w:cstheme="minorHAnsi"/>
                <w:b/>
                <w:color w:val="000000"/>
              </w:rPr>
              <w:t xml:space="preserve"> miljonit</w:t>
            </w:r>
            <w:r>
              <w:rPr>
                <w:rFonts w:cstheme="minorHAnsi"/>
                <w:b/>
                <w:color w:val="000000"/>
              </w:rPr>
              <w:t xml:space="preserve"> </w:t>
            </w:r>
            <w:r w:rsidRPr="00D61A72">
              <w:rPr>
                <w:rFonts w:cstheme="minorHAnsi"/>
                <w:b/>
                <w:color w:val="000000"/>
              </w:rPr>
              <w:t>eurot</w:t>
            </w:r>
            <w:r w:rsidRPr="00D61A72">
              <w:rPr>
                <w:rFonts w:cstheme="minorHAnsi"/>
                <w:color w:val="000000"/>
              </w:rPr>
              <w:t xml:space="preserve">. </w:t>
            </w:r>
          </w:p>
          <w:p w14:paraId="74F246FC" w14:textId="77777777" w:rsidR="00C017C3" w:rsidRPr="00C017C3" w:rsidRDefault="00C017C3" w:rsidP="00C017C3">
            <w:pPr>
              <w:jc w:val="both"/>
            </w:pPr>
          </w:p>
          <w:p w14:paraId="62427764" w14:textId="77777777" w:rsidR="0051126C" w:rsidRPr="00D61A72" w:rsidRDefault="0051126C" w:rsidP="0051126C">
            <w:pPr>
              <w:jc w:val="both"/>
              <w:rPr>
                <w:rFonts w:cstheme="minorHAnsi"/>
                <w:b/>
              </w:rPr>
            </w:pPr>
            <w:r w:rsidRPr="00D61A72">
              <w:rPr>
                <w:rFonts w:cstheme="minorHAnsi"/>
                <w:b/>
              </w:rPr>
              <w:t>Taotlusvooru tähtajad</w:t>
            </w:r>
          </w:p>
          <w:p w14:paraId="2AEB3489" w14:textId="77777777" w:rsidR="0051126C" w:rsidRDefault="0051126C" w:rsidP="0051126C">
            <w:pPr>
              <w:jc w:val="both"/>
              <w:rPr>
                <w:rFonts w:cstheme="minorHAnsi"/>
              </w:rPr>
            </w:pPr>
            <w:r w:rsidRPr="00D61A72">
              <w:rPr>
                <w:rFonts w:cstheme="minorHAnsi"/>
              </w:rPr>
              <w:t xml:space="preserve">Konkursi taotlusvoor korraldatakse Eesti teadusinfosüsteemis (edaspidi: </w:t>
            </w:r>
            <w:r w:rsidRPr="000C5500">
              <w:rPr>
                <w:rFonts w:cstheme="minorHAnsi"/>
                <w:i/>
                <w:iCs/>
              </w:rPr>
              <w:t>ETIS</w:t>
            </w:r>
            <w:r w:rsidRPr="00D61A72">
              <w:rPr>
                <w:rFonts w:cstheme="minorHAnsi"/>
              </w:rPr>
              <w:t xml:space="preserve">). Uuringuettepanek </w:t>
            </w:r>
            <w:r w:rsidRPr="0051126C">
              <w:rPr>
                <w:rFonts w:cstheme="minorHAnsi"/>
              </w:rPr>
              <w:t>tuleb esitada eesti keeles.</w:t>
            </w:r>
          </w:p>
          <w:p w14:paraId="2BEA9ACA" w14:textId="73CE99EE" w:rsidR="0051126C" w:rsidRPr="00D61A72" w:rsidRDefault="0051126C" w:rsidP="0051126C">
            <w:pPr>
              <w:jc w:val="both"/>
              <w:rPr>
                <w:rFonts w:cstheme="minorHAnsi"/>
              </w:rPr>
            </w:pPr>
          </w:p>
          <w:p w14:paraId="2AD6C029" w14:textId="07EC2363" w:rsidR="0051126C" w:rsidRPr="00420A14" w:rsidRDefault="0051126C" w:rsidP="0051126C">
            <w:pPr>
              <w:jc w:val="both"/>
              <w:rPr>
                <w:rFonts w:cstheme="minorHAnsi"/>
              </w:rPr>
            </w:pPr>
            <w:r w:rsidRPr="2DDCEE75">
              <w:t xml:space="preserve">Konkurss jääb avatuks </w:t>
            </w:r>
            <w:r w:rsidRPr="00420A14">
              <w:rPr>
                <w:rFonts w:cstheme="minorHAnsi"/>
              </w:rPr>
              <w:t xml:space="preserve">kuni </w:t>
            </w:r>
            <w:r w:rsidR="0022161A" w:rsidRPr="0022161A">
              <w:rPr>
                <w:rFonts w:cstheme="minorHAnsi"/>
                <w:b/>
                <w:bCs/>
              </w:rPr>
              <w:t>31</w:t>
            </w:r>
            <w:r w:rsidR="00420A14" w:rsidRPr="0022161A">
              <w:rPr>
                <w:rFonts w:cstheme="minorHAnsi"/>
                <w:b/>
                <w:bCs/>
              </w:rPr>
              <w:t>.0</w:t>
            </w:r>
            <w:r w:rsidR="00420A14" w:rsidRPr="00420A14">
              <w:rPr>
                <w:rFonts w:cstheme="minorHAnsi"/>
                <w:b/>
                <w:bCs/>
              </w:rPr>
              <w:t>5.2024 kell 17.00.</w:t>
            </w:r>
          </w:p>
          <w:p w14:paraId="0B96BAD7" w14:textId="77777777" w:rsidR="0051126C" w:rsidRPr="00D61A72" w:rsidRDefault="0051126C" w:rsidP="0051126C">
            <w:pPr>
              <w:jc w:val="both"/>
              <w:rPr>
                <w:rFonts w:cstheme="minorHAnsi"/>
              </w:rPr>
            </w:pPr>
          </w:p>
          <w:p w14:paraId="308A8AB2" w14:textId="78689025" w:rsidR="0051126C" w:rsidRPr="00D61A72" w:rsidRDefault="0051126C" w:rsidP="0051126C">
            <w:pPr>
              <w:jc w:val="both"/>
              <w:rPr>
                <w:rFonts w:cstheme="minorHAnsi"/>
                <w:b/>
              </w:rPr>
            </w:pPr>
            <w:r w:rsidRPr="00D61A72">
              <w:rPr>
                <w:rFonts w:cstheme="minorHAnsi"/>
                <w:b/>
              </w:rPr>
              <w:lastRenderedPageBreak/>
              <w:t>Juhtpartner ja konsortsiumi juht</w:t>
            </w:r>
          </w:p>
          <w:p w14:paraId="4DF7982B" w14:textId="77777777" w:rsidR="0051126C" w:rsidRPr="00D61A72" w:rsidRDefault="0051126C" w:rsidP="0051126C">
            <w:pPr>
              <w:jc w:val="both"/>
              <w:rPr>
                <w:rFonts w:cstheme="minorHAnsi"/>
              </w:rPr>
            </w:pPr>
            <w:r w:rsidRPr="00D61A72">
              <w:rPr>
                <w:rFonts w:cstheme="minorHAnsi"/>
              </w:rPr>
              <w:t xml:space="preserve">Konsortsiumi liikmed peavad endi seast valima juhtpartneri (juriidiline isik), kes esindab konsortsiumi uuringuettepaneku esitamisel, osaleb uuringu täitmises peatöövõtjana ning kellega </w:t>
            </w:r>
            <w:r>
              <w:rPr>
                <w:rFonts w:cstheme="minorHAnsi"/>
              </w:rPr>
              <w:t>Keskkonnaagentuur</w:t>
            </w:r>
            <w:r w:rsidRPr="00D61A72">
              <w:rPr>
                <w:rFonts w:cstheme="minorHAnsi"/>
              </w:rPr>
              <w:t xml:space="preserve"> (edaspidi ka: tellija) sõlmib teenuse osutamise lepingu.</w:t>
            </w:r>
          </w:p>
          <w:p w14:paraId="2E958ABB" w14:textId="4FB1120B" w:rsidR="0051126C" w:rsidRPr="00D61A72" w:rsidRDefault="0051126C" w:rsidP="0051126C">
            <w:pPr>
              <w:jc w:val="both"/>
              <w:rPr>
                <w:rFonts w:cstheme="minorHAnsi"/>
              </w:rPr>
            </w:pPr>
            <w:r w:rsidRPr="00D61A72">
              <w:rPr>
                <w:rFonts w:cstheme="minorHAnsi"/>
              </w:rPr>
              <w:t xml:space="preserve">Konsortsiumi juhil (füüsiline isik) peab </w:t>
            </w:r>
            <w:r w:rsidRPr="00746C92">
              <w:rPr>
                <w:rFonts w:cstheme="minorHAnsi"/>
              </w:rPr>
              <w:t xml:space="preserve">olema </w:t>
            </w:r>
            <w:r w:rsidRPr="0051408A">
              <w:rPr>
                <w:rFonts w:cstheme="minorHAnsi"/>
              </w:rPr>
              <w:t>doktorikraad</w:t>
            </w:r>
            <w:r w:rsidR="0087775F" w:rsidRPr="0051408A">
              <w:rPr>
                <w:rFonts w:cstheme="minorHAnsi"/>
              </w:rPr>
              <w:t xml:space="preserve"> loodusteaduste valdkonnas</w:t>
            </w:r>
            <w:r w:rsidRPr="0051408A">
              <w:rPr>
                <w:rFonts w:cstheme="minorHAnsi"/>
              </w:rPr>
              <w:t>.</w:t>
            </w:r>
          </w:p>
          <w:p w14:paraId="41E2971D" w14:textId="77777777" w:rsidR="00EA35EF" w:rsidRDefault="00EA35EF" w:rsidP="00CC156E">
            <w:pPr>
              <w:jc w:val="both"/>
              <w:rPr>
                <w:rFonts w:ascii="Times New Roman" w:hAnsi="Times New Roman" w:cs="Times New Roman"/>
                <w:sz w:val="24"/>
                <w:szCs w:val="24"/>
              </w:rPr>
            </w:pPr>
          </w:p>
          <w:p w14:paraId="16C72E57" w14:textId="77777777" w:rsidR="0087775F" w:rsidRPr="00D61A72" w:rsidRDefault="0087775F" w:rsidP="0087775F">
            <w:pPr>
              <w:jc w:val="both"/>
              <w:rPr>
                <w:rFonts w:cstheme="minorHAnsi"/>
                <w:b/>
              </w:rPr>
            </w:pPr>
            <w:r w:rsidRPr="00D61A72">
              <w:rPr>
                <w:rFonts w:cstheme="minorHAnsi"/>
                <w:b/>
              </w:rPr>
              <w:t>Meeskond ja uurimisrühm</w:t>
            </w:r>
          </w:p>
          <w:p w14:paraId="72497D6B" w14:textId="777D8EE7" w:rsidR="0087775F" w:rsidRPr="00D61A72" w:rsidRDefault="0087775F" w:rsidP="0087775F">
            <w:pPr>
              <w:jc w:val="both"/>
              <w:rPr>
                <w:rFonts w:cstheme="minorHAnsi"/>
              </w:rPr>
            </w:pPr>
            <w:r w:rsidRPr="00D61A72">
              <w:rPr>
                <w:rFonts w:cstheme="minorHAnsi"/>
                <w:b/>
              </w:rPr>
              <w:t>Konsortsiumi juht</w:t>
            </w:r>
            <w:r w:rsidRPr="00D61A72">
              <w:rPr>
                <w:rFonts w:cstheme="minorHAnsi"/>
              </w:rPr>
              <w:t xml:space="preserve"> peab projekti elluviimiseks kokku panema meeskonna, mis </w:t>
            </w:r>
            <w:r w:rsidRPr="0087775F">
              <w:rPr>
                <w:rFonts w:cstheme="minorHAnsi"/>
              </w:rPr>
              <w:t xml:space="preserve">koosneb vähemalt kahe erineva </w:t>
            </w:r>
            <w:r>
              <w:rPr>
                <w:rFonts w:cstheme="minorHAnsi"/>
              </w:rPr>
              <w:t>teadus-arenduse</w:t>
            </w:r>
            <w:r w:rsidRPr="0087775F">
              <w:rPr>
                <w:rFonts w:cstheme="minorHAnsi"/>
              </w:rPr>
              <w:t xml:space="preserve"> asutuse uurimisrühmast.</w:t>
            </w:r>
            <w:r w:rsidRPr="00D61A72">
              <w:rPr>
                <w:rFonts w:cstheme="minorHAnsi"/>
              </w:rPr>
              <w:t xml:space="preserve"> </w:t>
            </w:r>
          </w:p>
          <w:p w14:paraId="085D6C75" w14:textId="77777777" w:rsidR="0087775F" w:rsidRPr="00D61A72" w:rsidRDefault="0087775F" w:rsidP="0087775F">
            <w:pPr>
              <w:jc w:val="both"/>
              <w:rPr>
                <w:rFonts w:cstheme="minorHAnsi"/>
              </w:rPr>
            </w:pPr>
          </w:p>
          <w:p w14:paraId="03167E47" w14:textId="77777777" w:rsidR="0087775F" w:rsidRPr="00D61A72" w:rsidRDefault="0087775F" w:rsidP="0087775F">
            <w:pPr>
              <w:jc w:val="both"/>
              <w:rPr>
                <w:rFonts w:cstheme="minorHAnsi"/>
              </w:rPr>
            </w:pPr>
            <w:r w:rsidRPr="00D61A72">
              <w:rPr>
                <w:rFonts w:cstheme="minorHAnsi"/>
              </w:rPr>
              <w:t xml:space="preserve">Konsortsiumi juht määrab </w:t>
            </w:r>
            <w:r w:rsidRPr="00D61A72">
              <w:rPr>
                <w:rFonts w:cstheme="minorHAnsi"/>
                <w:b/>
              </w:rPr>
              <w:t>projektijuhi</w:t>
            </w:r>
            <w:r w:rsidRPr="00D61A72">
              <w:rPr>
                <w:rFonts w:cstheme="minorHAnsi"/>
              </w:rPr>
              <w:t>, kes vastutab uurimisrühma(de) liikmete omavahelise suhtlemise, uuringu ajakavast kinnipidamise, tellijaga suhtlemise ning korrektse dokumentatsiooni eest ning tema kaudu toimub suhtlemine tellija ja tööde läbiviija vahel. Projektijuhil peab olema seonduval alal kõrgharidus, soovitavalt teaduskraad ning eelnev töökogemus sarnase sisu ja ajakavaga projektide juhtimise alal.</w:t>
            </w:r>
          </w:p>
          <w:p w14:paraId="225AF71F" w14:textId="77777777" w:rsidR="0087775F" w:rsidRDefault="0087775F" w:rsidP="00CC156E">
            <w:pPr>
              <w:jc w:val="both"/>
              <w:rPr>
                <w:rFonts w:ascii="Times New Roman" w:hAnsi="Times New Roman" w:cs="Times New Roman"/>
                <w:sz w:val="24"/>
                <w:szCs w:val="24"/>
              </w:rPr>
            </w:pPr>
          </w:p>
          <w:p w14:paraId="69611008" w14:textId="0370C8A9" w:rsidR="00BF7B04" w:rsidRDefault="0051408A" w:rsidP="0087775F">
            <w:pPr>
              <w:jc w:val="both"/>
              <w:rPr>
                <w:rFonts w:cstheme="minorHAnsi"/>
              </w:rPr>
            </w:pPr>
            <w:r>
              <w:rPr>
                <w:rFonts w:cstheme="minorHAnsi"/>
                <w:b/>
              </w:rPr>
              <w:t>Konsortsiumisse</w:t>
            </w:r>
            <w:r w:rsidR="0087775F" w:rsidRPr="00D61A72">
              <w:rPr>
                <w:rFonts w:cstheme="minorHAnsi"/>
              </w:rPr>
              <w:t xml:space="preserve"> peavad </w:t>
            </w:r>
            <w:r>
              <w:rPr>
                <w:rFonts w:cstheme="minorHAnsi"/>
              </w:rPr>
              <w:t>kuuluma</w:t>
            </w:r>
            <w:r w:rsidR="0087775F">
              <w:rPr>
                <w:rFonts w:cstheme="minorHAnsi"/>
              </w:rPr>
              <w:t xml:space="preserve"> </w:t>
            </w:r>
            <w:r w:rsidR="0087775F" w:rsidRPr="00AB5BD5">
              <w:rPr>
                <w:rFonts w:cstheme="minorHAnsi"/>
              </w:rPr>
              <w:t>loodusteaduste</w:t>
            </w:r>
            <w:r w:rsidR="0087775F">
              <w:rPr>
                <w:rFonts w:cstheme="minorHAnsi"/>
              </w:rPr>
              <w:t xml:space="preserve"> valdkonna</w:t>
            </w:r>
            <w:r w:rsidR="0087775F" w:rsidRPr="00D61A72">
              <w:rPr>
                <w:rFonts w:cstheme="minorHAnsi"/>
              </w:rPr>
              <w:t xml:space="preserve"> doktorikraadiga</w:t>
            </w:r>
            <w:r w:rsidR="000F76F5">
              <w:rPr>
                <w:rFonts w:cstheme="minorHAnsi"/>
              </w:rPr>
              <w:t xml:space="preserve"> teadlased</w:t>
            </w:r>
            <w:r w:rsidR="00420A14">
              <w:t xml:space="preserve"> </w:t>
            </w:r>
            <w:r w:rsidR="00420A14" w:rsidRPr="00420A14">
              <w:rPr>
                <w:rFonts w:cstheme="minorHAnsi"/>
              </w:rPr>
              <w:t>või viieaastase  uuringu teemaga seotud valdkonnas teadustöö kogemusega teadlased,</w:t>
            </w:r>
            <w:r w:rsidR="0087775F" w:rsidRPr="00D61A72">
              <w:rPr>
                <w:rFonts w:cstheme="minorHAnsi"/>
              </w:rPr>
              <w:t xml:space="preserve"> </w:t>
            </w:r>
            <w:r w:rsidR="000F76F5">
              <w:rPr>
                <w:rFonts w:cstheme="minorHAnsi"/>
              </w:rPr>
              <w:t xml:space="preserve">kes on </w:t>
            </w:r>
            <w:r w:rsidR="0087775F">
              <w:rPr>
                <w:rFonts w:cstheme="minorHAnsi"/>
              </w:rPr>
              <w:t>soovitavalt avaldanud viimase kolme aasta jooksul vähemalt ühe uuringu teemaga seonduva teadusartikli rahvusvaheliselt eelretsenseeritud teadusajakirjas</w:t>
            </w:r>
            <w:r w:rsidR="0087775F" w:rsidRPr="00D61A72">
              <w:rPr>
                <w:rFonts w:cstheme="minorHAnsi"/>
              </w:rPr>
              <w:t>.</w:t>
            </w:r>
            <w:r w:rsidR="00BF7B04">
              <w:rPr>
                <w:rFonts w:cstheme="minorHAnsi"/>
              </w:rPr>
              <w:t xml:space="preserve"> </w:t>
            </w:r>
            <w:r w:rsidR="000F76F5">
              <w:rPr>
                <w:rFonts w:cstheme="minorHAnsi"/>
              </w:rPr>
              <w:t xml:space="preserve">Konsortsiumisse </w:t>
            </w:r>
            <w:r w:rsidR="00BF7B04">
              <w:rPr>
                <w:rFonts w:cstheme="minorHAnsi"/>
              </w:rPr>
              <w:t xml:space="preserve">peavad </w:t>
            </w:r>
            <w:r w:rsidR="000F76F5">
              <w:rPr>
                <w:rFonts w:cstheme="minorHAnsi"/>
              </w:rPr>
              <w:t xml:space="preserve">kuuluma </w:t>
            </w:r>
            <w:r w:rsidR="00BF7B04">
              <w:rPr>
                <w:rFonts w:cstheme="minorHAnsi"/>
              </w:rPr>
              <w:t>Eesti konteksti</w:t>
            </w:r>
            <w:r w:rsidR="000F76F5">
              <w:rPr>
                <w:rFonts w:cstheme="minorHAnsi"/>
              </w:rPr>
              <w:t xml:space="preserve"> tundvad teadlased</w:t>
            </w:r>
            <w:r w:rsidR="00BF7B04">
              <w:rPr>
                <w:rFonts w:cstheme="minorHAnsi"/>
              </w:rPr>
              <w:t xml:space="preserve">, st </w:t>
            </w:r>
            <w:r w:rsidR="000F76F5">
              <w:rPr>
                <w:rFonts w:cstheme="minorHAnsi"/>
              </w:rPr>
              <w:t xml:space="preserve">nad peavad </w:t>
            </w:r>
            <w:r w:rsidR="00BF7B04">
              <w:rPr>
                <w:rFonts w:cstheme="minorHAnsi"/>
              </w:rPr>
              <w:t xml:space="preserve">olema avaldanud vähemalt ühe teadusartikli rahvusvaheliselt eelretsenseeritud teadusajakirjas, mis seostub Eesti mullastiku temaatikaga. </w:t>
            </w:r>
          </w:p>
          <w:p w14:paraId="1C1121BF" w14:textId="77777777" w:rsidR="00BF7B04" w:rsidRDefault="00BF7B04" w:rsidP="0087775F">
            <w:pPr>
              <w:jc w:val="both"/>
              <w:rPr>
                <w:rFonts w:cstheme="minorHAnsi"/>
              </w:rPr>
            </w:pPr>
          </w:p>
          <w:p w14:paraId="1D445B91" w14:textId="310F77B3" w:rsidR="00A01305" w:rsidRDefault="0087775F" w:rsidP="0087775F">
            <w:pPr>
              <w:jc w:val="both"/>
              <w:rPr>
                <w:rFonts w:cstheme="minorHAnsi"/>
              </w:rPr>
            </w:pPr>
            <w:r w:rsidRPr="00D61A72">
              <w:rPr>
                <w:rFonts w:cstheme="minorHAnsi"/>
              </w:rPr>
              <w:t xml:space="preserve">Uuringuettepanekus tuleb välja tuua </w:t>
            </w:r>
            <w:r w:rsidR="000F76F5">
              <w:rPr>
                <w:rFonts w:cstheme="minorHAnsi"/>
              </w:rPr>
              <w:t xml:space="preserve">konsortsiumi </w:t>
            </w:r>
            <w:r w:rsidRPr="00D61A72">
              <w:rPr>
                <w:rFonts w:cstheme="minorHAnsi"/>
              </w:rPr>
              <w:t xml:space="preserve">koosseisu kirjeldus koos rollide jaotuse ja töökoormusega projektis (põhiliikmete </w:t>
            </w:r>
            <w:r w:rsidR="000F76F5">
              <w:rPr>
                <w:rFonts w:cstheme="minorHAnsi"/>
              </w:rPr>
              <w:t>(konsortsiumi juht, projektijuht, muud täitjad</w:t>
            </w:r>
            <w:r w:rsidR="00F9510C">
              <w:rPr>
                <w:rFonts w:cstheme="minorHAnsi"/>
              </w:rPr>
              <w:t>,</w:t>
            </w:r>
            <w:r w:rsidR="000F76F5">
              <w:rPr>
                <w:rFonts w:cstheme="minorHAnsi"/>
              </w:rPr>
              <w:t xml:space="preserve"> välja arvatud kraadiõppurid ja tudengid) </w:t>
            </w:r>
            <w:r w:rsidRPr="00D61A72">
              <w:rPr>
                <w:rFonts w:cstheme="minorHAnsi"/>
              </w:rPr>
              <w:t xml:space="preserve">kohta esitatakse CV või viide ETISes asuvale CV-le). </w:t>
            </w:r>
          </w:p>
          <w:p w14:paraId="6C807348" w14:textId="77777777" w:rsidR="00A01305" w:rsidRDefault="00A01305" w:rsidP="0087775F">
            <w:pPr>
              <w:jc w:val="both"/>
              <w:rPr>
                <w:rFonts w:cstheme="minorHAnsi"/>
              </w:rPr>
            </w:pPr>
          </w:p>
          <w:p w14:paraId="188E5272" w14:textId="2D8E602F" w:rsidR="00A01305" w:rsidRDefault="000F76F5" w:rsidP="0087775F">
            <w:pPr>
              <w:jc w:val="both"/>
              <w:rPr>
                <w:rFonts w:cstheme="minorHAnsi"/>
              </w:rPr>
            </w:pPr>
            <w:r>
              <w:rPr>
                <w:rFonts w:cstheme="minorHAnsi"/>
              </w:rPr>
              <w:t xml:space="preserve">Konsortsiumisse </w:t>
            </w:r>
            <w:r w:rsidR="0087775F" w:rsidRPr="00D61A72">
              <w:rPr>
                <w:rFonts w:cstheme="minorHAnsi"/>
              </w:rPr>
              <w:t xml:space="preserve">peavad kuuluma </w:t>
            </w:r>
            <w:r w:rsidR="0087775F" w:rsidRPr="00A01305">
              <w:rPr>
                <w:rFonts w:ascii="Calibri" w:hAnsi="Calibri" w:cs="Calibri"/>
              </w:rPr>
              <w:t xml:space="preserve">eksperdid, </w:t>
            </w:r>
            <w:r w:rsidR="006B1993">
              <w:rPr>
                <w:rFonts w:ascii="Calibri" w:hAnsi="Calibri" w:cs="Calibri"/>
              </w:rPr>
              <w:t xml:space="preserve">kellel on </w:t>
            </w:r>
            <w:r w:rsidR="00A01305" w:rsidRPr="00C545DD">
              <w:rPr>
                <w:rFonts w:ascii="Calibri" w:hAnsi="Calibri" w:cs="Calibri"/>
              </w:rPr>
              <w:t xml:space="preserve">vähemalt järgmised </w:t>
            </w:r>
            <w:r>
              <w:rPr>
                <w:rFonts w:ascii="Calibri" w:hAnsi="Calibri" w:cs="Calibri"/>
              </w:rPr>
              <w:t>pädevused</w:t>
            </w:r>
            <w:r w:rsidR="00A01305" w:rsidRPr="00C545DD">
              <w:rPr>
                <w:rFonts w:ascii="Calibri" w:hAnsi="Calibri" w:cs="Calibri"/>
              </w:rPr>
              <w:t xml:space="preserve">: </w:t>
            </w:r>
            <w:r w:rsidR="00C545DD">
              <w:rPr>
                <w:rFonts w:ascii="Calibri" w:hAnsi="Calibri" w:cs="Calibri"/>
              </w:rPr>
              <w:t xml:space="preserve">mullastikukaardi ja selle näitajate analüüs, mullastiku </w:t>
            </w:r>
            <w:r w:rsidR="006B1993">
              <w:rPr>
                <w:rFonts w:ascii="Calibri" w:hAnsi="Calibri" w:cs="Calibri"/>
              </w:rPr>
              <w:t xml:space="preserve">ja selle näitajate </w:t>
            </w:r>
            <w:r w:rsidR="00C545DD">
              <w:rPr>
                <w:rFonts w:ascii="Calibri" w:hAnsi="Calibri" w:cs="Calibri"/>
              </w:rPr>
              <w:t>väli</w:t>
            </w:r>
            <w:r w:rsidR="006B1993">
              <w:rPr>
                <w:rFonts w:ascii="Calibri" w:hAnsi="Calibri" w:cs="Calibri"/>
              </w:rPr>
              <w:t>uuringud</w:t>
            </w:r>
            <w:r w:rsidR="00C545DD">
              <w:rPr>
                <w:rFonts w:ascii="Calibri" w:hAnsi="Calibri" w:cs="Calibri"/>
              </w:rPr>
              <w:t xml:space="preserve">, </w:t>
            </w:r>
            <w:r w:rsidR="00A01305" w:rsidRPr="00C545DD">
              <w:rPr>
                <w:rFonts w:ascii="Calibri" w:hAnsi="Calibri" w:cs="Calibri"/>
              </w:rPr>
              <w:t>mudeldamine</w:t>
            </w:r>
            <w:r w:rsidR="006B1993">
              <w:rPr>
                <w:rFonts w:ascii="Calibri" w:hAnsi="Calibri" w:cs="Calibri"/>
              </w:rPr>
              <w:t xml:space="preserve"> ja kaugseire</w:t>
            </w:r>
            <w:r w:rsidR="00A01305" w:rsidRPr="00C545DD">
              <w:rPr>
                <w:rFonts w:ascii="Calibri" w:hAnsi="Calibri" w:cs="Calibri"/>
              </w:rPr>
              <w:t>, mullastiku</w:t>
            </w:r>
            <w:r w:rsidR="006B1993">
              <w:rPr>
                <w:rFonts w:ascii="Calibri" w:hAnsi="Calibri" w:cs="Calibri"/>
              </w:rPr>
              <w:t xml:space="preserve"> muud</w:t>
            </w:r>
            <w:r w:rsidR="00A01305" w:rsidRPr="00C545DD">
              <w:rPr>
                <w:rFonts w:ascii="Calibri" w:hAnsi="Calibri" w:cs="Calibri"/>
              </w:rPr>
              <w:t xml:space="preserve"> uuringud.</w:t>
            </w:r>
            <w:r w:rsidR="0087775F" w:rsidRPr="00C545DD">
              <w:rPr>
                <w:rFonts w:ascii="Calibri" w:hAnsi="Calibri" w:cs="Calibri"/>
              </w:rPr>
              <w:t xml:space="preserve"> </w:t>
            </w:r>
            <w:r>
              <w:rPr>
                <w:rFonts w:ascii="Calibri" w:hAnsi="Calibri" w:cs="Calibri"/>
              </w:rPr>
              <w:t>Konsortsiumisse</w:t>
            </w:r>
            <w:r w:rsidRPr="00C545DD">
              <w:rPr>
                <w:rFonts w:ascii="Calibri" w:hAnsi="Calibri" w:cs="Calibri"/>
              </w:rPr>
              <w:t xml:space="preserve"> </w:t>
            </w:r>
            <w:r w:rsidR="0087775F" w:rsidRPr="00C545DD">
              <w:rPr>
                <w:rFonts w:ascii="Calibri" w:hAnsi="Calibri" w:cs="Calibri"/>
              </w:rPr>
              <w:t>peab olema kaasatud GIS-ekspert</w:t>
            </w:r>
            <w:r w:rsidR="00A01305" w:rsidRPr="00C545DD">
              <w:rPr>
                <w:rFonts w:ascii="Calibri" w:hAnsi="Calibri" w:cs="Calibri"/>
              </w:rPr>
              <w:t>, kellel on vähemalt kolme aasta pikkune GIS-analüüside</w:t>
            </w:r>
            <w:r w:rsidR="006B1993">
              <w:rPr>
                <w:rFonts w:ascii="Calibri" w:hAnsi="Calibri" w:cs="Calibri"/>
              </w:rPr>
              <w:t xml:space="preserve">, sh mudeldamise ja </w:t>
            </w:r>
            <w:proofErr w:type="spellStart"/>
            <w:r w:rsidR="006B1993">
              <w:rPr>
                <w:rFonts w:ascii="Calibri" w:hAnsi="Calibri" w:cs="Calibri"/>
              </w:rPr>
              <w:t>kaugseireandmete</w:t>
            </w:r>
            <w:proofErr w:type="spellEnd"/>
            <w:r w:rsidR="006B1993">
              <w:rPr>
                <w:rFonts w:ascii="Calibri" w:hAnsi="Calibri" w:cs="Calibri"/>
              </w:rPr>
              <w:t xml:space="preserve"> kasutamise </w:t>
            </w:r>
            <w:r w:rsidR="00A01305" w:rsidRPr="00C545DD">
              <w:rPr>
                <w:rFonts w:ascii="Calibri" w:hAnsi="Calibri" w:cs="Calibri"/>
              </w:rPr>
              <w:t>kogemus</w:t>
            </w:r>
            <w:r w:rsidR="006B1993">
              <w:rPr>
                <w:rFonts w:ascii="Calibri" w:hAnsi="Calibri" w:cs="Calibri"/>
              </w:rPr>
              <w:t xml:space="preserve"> (võib olla mitu </w:t>
            </w:r>
            <w:r w:rsidR="006B1993" w:rsidRPr="00C601C5">
              <w:rPr>
                <w:rFonts w:ascii="Calibri" w:hAnsi="Calibri" w:cs="Calibri"/>
              </w:rPr>
              <w:t>eksperti, kellel eraldi nimetatud kogemused)</w:t>
            </w:r>
            <w:r w:rsidR="0087775F" w:rsidRPr="00C601C5">
              <w:rPr>
                <w:rFonts w:ascii="Calibri" w:hAnsi="Calibri" w:cs="Calibri"/>
              </w:rPr>
              <w:t>.</w:t>
            </w:r>
            <w:r w:rsidR="00A01305" w:rsidRPr="00C601C5">
              <w:rPr>
                <w:rStyle w:val="cf01"/>
                <w:rFonts w:ascii="Calibri" w:hAnsi="Calibri" w:cs="Calibri"/>
                <w:b w:val="0"/>
                <w:bCs w:val="0"/>
                <w:sz w:val="22"/>
                <w:szCs w:val="22"/>
              </w:rPr>
              <w:t xml:space="preserve"> </w:t>
            </w:r>
            <w:r w:rsidR="00471CBA" w:rsidRPr="00C601C5">
              <w:rPr>
                <w:rStyle w:val="cf01"/>
                <w:rFonts w:ascii="Calibri" w:hAnsi="Calibri" w:cs="Calibri"/>
                <w:b w:val="0"/>
                <w:bCs w:val="0"/>
                <w:sz w:val="22"/>
                <w:szCs w:val="22"/>
              </w:rPr>
              <w:t xml:space="preserve">Uuringuettepanekus kirjeldatakse, kuidas meeskond uurimisküsimused katab, </w:t>
            </w:r>
            <w:r w:rsidRPr="00C601C5">
              <w:rPr>
                <w:rStyle w:val="cf01"/>
                <w:rFonts w:ascii="Calibri" w:hAnsi="Calibri" w:cs="Calibri"/>
                <w:b w:val="0"/>
                <w:bCs w:val="0"/>
                <w:sz w:val="22"/>
                <w:szCs w:val="22"/>
              </w:rPr>
              <w:t xml:space="preserve"> pädevusi </w:t>
            </w:r>
            <w:r w:rsidR="00471CBA" w:rsidRPr="00C601C5">
              <w:rPr>
                <w:rStyle w:val="cf01"/>
                <w:rFonts w:ascii="Calibri" w:hAnsi="Calibri" w:cs="Calibri"/>
                <w:b w:val="0"/>
                <w:bCs w:val="0"/>
                <w:sz w:val="22"/>
                <w:szCs w:val="22"/>
              </w:rPr>
              <w:t xml:space="preserve"> kontrollitakse CVde alusel.</w:t>
            </w:r>
          </w:p>
          <w:p w14:paraId="58B29125" w14:textId="77777777" w:rsidR="00A01305" w:rsidRDefault="00A01305" w:rsidP="0087775F">
            <w:pPr>
              <w:jc w:val="both"/>
              <w:rPr>
                <w:rFonts w:cstheme="minorHAnsi"/>
              </w:rPr>
            </w:pPr>
          </w:p>
          <w:p w14:paraId="25D9196F" w14:textId="0E8F0262" w:rsidR="0087775F" w:rsidRPr="00D61A72" w:rsidRDefault="0087775F" w:rsidP="0087775F">
            <w:pPr>
              <w:jc w:val="both"/>
              <w:rPr>
                <w:rFonts w:cstheme="minorHAnsi"/>
              </w:rPr>
            </w:pPr>
            <w:r w:rsidRPr="00D61A72">
              <w:rPr>
                <w:rFonts w:cstheme="minorHAnsi"/>
              </w:rPr>
              <w:t>Soovituslik on kaasata konsortsiumi</w:t>
            </w:r>
            <w:r w:rsidR="000F76F5">
              <w:rPr>
                <w:rFonts w:cstheme="minorHAnsi"/>
              </w:rPr>
              <w:t>sse</w:t>
            </w:r>
            <w:r w:rsidRPr="00D61A72">
              <w:rPr>
                <w:rFonts w:cstheme="minorHAnsi"/>
              </w:rPr>
              <w:t xml:space="preserve"> kraadiõppureid.</w:t>
            </w:r>
            <w:r w:rsidR="00A01305">
              <w:rPr>
                <w:rFonts w:cstheme="minorHAnsi"/>
              </w:rPr>
              <w:t xml:space="preserve"> </w:t>
            </w:r>
          </w:p>
          <w:p w14:paraId="14B18900" w14:textId="77777777" w:rsidR="0087775F" w:rsidRPr="00D61A72" w:rsidRDefault="0087775F" w:rsidP="0087775F">
            <w:pPr>
              <w:jc w:val="both"/>
              <w:rPr>
                <w:rFonts w:cstheme="minorHAnsi"/>
              </w:rPr>
            </w:pPr>
          </w:p>
          <w:p w14:paraId="79E17806" w14:textId="141C137C" w:rsidR="0087775F" w:rsidRPr="00D61A72" w:rsidRDefault="0087775F" w:rsidP="0087775F">
            <w:pPr>
              <w:jc w:val="both"/>
              <w:rPr>
                <w:rFonts w:cstheme="minorHAnsi"/>
              </w:rPr>
            </w:pPr>
            <w:r>
              <w:rPr>
                <w:rFonts w:cstheme="minorHAnsi"/>
              </w:rPr>
              <w:t>Uuringu elluviimisse on lubatud kaasata alltöövõtjatena eksperte (juriidilised või füüsilised isikud) väljastpoolt konsortsiumi.</w:t>
            </w:r>
            <w:r w:rsidRPr="00D61A72">
              <w:rPr>
                <w:rFonts w:cstheme="minorHAnsi"/>
              </w:rPr>
              <w:t xml:space="preserve"> </w:t>
            </w:r>
          </w:p>
          <w:p w14:paraId="281930DB" w14:textId="77777777" w:rsidR="0087775F" w:rsidRDefault="0087775F" w:rsidP="00CC156E">
            <w:pPr>
              <w:jc w:val="both"/>
              <w:rPr>
                <w:rFonts w:ascii="Times New Roman" w:hAnsi="Times New Roman" w:cs="Times New Roman"/>
                <w:sz w:val="24"/>
                <w:szCs w:val="24"/>
              </w:rPr>
            </w:pPr>
          </w:p>
          <w:p w14:paraId="5FC0B2CA" w14:textId="77777777" w:rsidR="00FC1FEB" w:rsidRDefault="00FC1FEB" w:rsidP="00FC1FEB">
            <w:pPr>
              <w:jc w:val="both"/>
              <w:rPr>
                <w:rFonts w:cstheme="minorHAnsi"/>
                <w:b/>
              </w:rPr>
            </w:pPr>
            <w:r w:rsidRPr="00D61A72">
              <w:rPr>
                <w:rFonts w:cstheme="minorHAnsi"/>
                <w:b/>
              </w:rPr>
              <w:t>Uuringuettepanek ja lisadokumendid</w:t>
            </w:r>
          </w:p>
          <w:p w14:paraId="7E97D25C" w14:textId="77777777" w:rsidR="00FC1FEB" w:rsidRPr="00D61A72" w:rsidRDefault="00FC1FEB" w:rsidP="00FC1FEB">
            <w:pPr>
              <w:jc w:val="both"/>
              <w:rPr>
                <w:rFonts w:cstheme="minorHAnsi"/>
                <w:b/>
              </w:rPr>
            </w:pPr>
          </w:p>
          <w:p w14:paraId="216E119A" w14:textId="77777777" w:rsidR="00FC1FEB" w:rsidRPr="00FC1FEB" w:rsidRDefault="00FC1FEB" w:rsidP="00FC1FEB">
            <w:pPr>
              <w:jc w:val="both"/>
              <w:rPr>
                <w:rFonts w:cstheme="minorHAnsi"/>
              </w:rPr>
            </w:pPr>
            <w:r w:rsidRPr="00FC1FEB">
              <w:rPr>
                <w:rFonts w:cstheme="minorHAnsi"/>
              </w:rPr>
              <w:t xml:space="preserve">Uuringuettepanekus </w:t>
            </w:r>
            <w:r w:rsidRPr="00FC1FEB">
              <w:rPr>
                <w:rFonts w:cstheme="minorHAnsi"/>
                <w:b/>
              </w:rPr>
              <w:t>tuleb esitada:</w:t>
            </w:r>
          </w:p>
          <w:p w14:paraId="7CB1EA73" w14:textId="4A0CB9D3" w:rsidR="00FC1FEB" w:rsidRPr="008E0BC4" w:rsidRDefault="00FC1FEB" w:rsidP="004F109E">
            <w:pPr>
              <w:pStyle w:val="Loendilik"/>
              <w:numPr>
                <w:ilvl w:val="0"/>
                <w:numId w:val="1"/>
              </w:numPr>
              <w:spacing w:before="0" w:after="0"/>
              <w:rPr>
                <w:rFonts w:asciiTheme="minorHAnsi" w:hAnsiTheme="minorHAnsi" w:cstheme="minorHAnsi"/>
                <w:sz w:val="22"/>
              </w:rPr>
            </w:pPr>
            <w:r w:rsidRPr="008E0BC4">
              <w:rPr>
                <w:rFonts w:asciiTheme="minorHAnsi" w:hAnsiTheme="minorHAnsi" w:cstheme="minorHAnsi"/>
                <w:bCs/>
                <w:sz w:val="22"/>
              </w:rPr>
              <w:t>pakkumuse eelarve</w:t>
            </w:r>
            <w:r w:rsidR="008E0BC4" w:rsidRPr="008E0BC4">
              <w:rPr>
                <w:rFonts w:asciiTheme="minorHAnsi" w:hAnsiTheme="minorHAnsi" w:cstheme="minorHAnsi"/>
                <w:bCs/>
                <w:sz w:val="22"/>
              </w:rPr>
              <w:t xml:space="preserve">, kus </w:t>
            </w:r>
            <w:r w:rsidR="008E0BC4">
              <w:rPr>
                <w:rFonts w:asciiTheme="minorHAnsi" w:hAnsiTheme="minorHAnsi" w:cstheme="minorHAnsi"/>
                <w:bCs/>
                <w:sz w:val="22"/>
              </w:rPr>
              <w:t xml:space="preserve">on </w:t>
            </w:r>
            <w:r w:rsidR="00EF254B">
              <w:rPr>
                <w:rFonts w:asciiTheme="minorHAnsi" w:hAnsiTheme="minorHAnsi" w:cstheme="minorHAnsi"/>
                <w:bCs/>
                <w:sz w:val="22"/>
              </w:rPr>
              <w:t xml:space="preserve">mh </w:t>
            </w:r>
            <w:r w:rsidRPr="008E0BC4">
              <w:rPr>
                <w:rFonts w:asciiTheme="minorHAnsi" w:hAnsiTheme="minorHAnsi" w:cstheme="minorHAnsi"/>
                <w:bCs/>
                <w:sz w:val="22"/>
              </w:rPr>
              <w:t xml:space="preserve">kirjeldatud </w:t>
            </w:r>
            <w:r w:rsidRPr="008E0BC4">
              <w:rPr>
                <w:rFonts w:asciiTheme="minorHAnsi" w:hAnsiTheme="minorHAnsi" w:cstheme="minorHAnsi"/>
                <w:sz w:val="22"/>
              </w:rPr>
              <w:t>uuringus osalevate töötajate (nii põhitäitjate kui ka üliõpilaste) koormused ja töötasukulud;</w:t>
            </w:r>
          </w:p>
          <w:p w14:paraId="507C2840" w14:textId="1DB90EBD" w:rsidR="00FC1FEB" w:rsidRPr="00FC1FEB" w:rsidRDefault="00FC1FEB" w:rsidP="004F109E">
            <w:pPr>
              <w:pStyle w:val="Loendilik"/>
              <w:numPr>
                <w:ilvl w:val="0"/>
                <w:numId w:val="1"/>
              </w:numPr>
              <w:spacing w:after="0"/>
              <w:rPr>
                <w:rFonts w:asciiTheme="minorHAnsi" w:hAnsiTheme="minorHAnsi" w:cstheme="minorHAnsi"/>
                <w:bCs/>
                <w:sz w:val="22"/>
              </w:rPr>
            </w:pPr>
            <w:r w:rsidRPr="00FC1FEB">
              <w:rPr>
                <w:rFonts w:asciiTheme="minorHAnsi" w:hAnsiTheme="minorHAnsi" w:cstheme="minorHAnsi"/>
                <w:bCs/>
                <w:sz w:val="22"/>
              </w:rPr>
              <w:t>pakkuja arusaam sisulisest uuringuprobleemist ja sellest lähtuvalt püstitatud uurimisülesannetest</w:t>
            </w:r>
            <w:r w:rsidR="00EF254B">
              <w:rPr>
                <w:rFonts w:asciiTheme="minorHAnsi" w:hAnsiTheme="minorHAnsi" w:cstheme="minorHAnsi"/>
                <w:bCs/>
                <w:sz w:val="22"/>
              </w:rPr>
              <w:t xml:space="preserve"> ning oodatavast tulemusest</w:t>
            </w:r>
            <w:r w:rsidRPr="00FC1FEB">
              <w:rPr>
                <w:rFonts w:asciiTheme="minorHAnsi" w:hAnsiTheme="minorHAnsi" w:cstheme="minorHAnsi"/>
                <w:bCs/>
                <w:sz w:val="22"/>
              </w:rPr>
              <w:t>;</w:t>
            </w:r>
          </w:p>
          <w:p w14:paraId="4620FD6F" w14:textId="29CBD04C" w:rsidR="00FC1FEB" w:rsidRPr="00FC1FEB" w:rsidRDefault="00FC1FEB" w:rsidP="004F109E">
            <w:pPr>
              <w:pStyle w:val="Loendilik"/>
              <w:numPr>
                <w:ilvl w:val="0"/>
                <w:numId w:val="1"/>
              </w:numPr>
              <w:spacing w:after="0"/>
              <w:rPr>
                <w:rFonts w:asciiTheme="minorHAnsi" w:hAnsiTheme="minorHAnsi" w:cstheme="minorHAnsi"/>
                <w:bCs/>
                <w:sz w:val="22"/>
              </w:rPr>
            </w:pPr>
            <w:r w:rsidRPr="00FC1FEB">
              <w:rPr>
                <w:rFonts w:asciiTheme="minorHAnsi" w:hAnsiTheme="minorHAnsi" w:cstheme="minorHAnsi"/>
                <w:bCs/>
                <w:sz w:val="22"/>
              </w:rPr>
              <w:t>pakutava</w:t>
            </w:r>
            <w:r w:rsidR="008E0BC4">
              <w:rPr>
                <w:rFonts w:asciiTheme="minorHAnsi" w:hAnsiTheme="minorHAnsi" w:cstheme="minorHAnsi"/>
                <w:bCs/>
                <w:sz w:val="22"/>
              </w:rPr>
              <w:t>te</w:t>
            </w:r>
            <w:r w:rsidRPr="00FC1FEB">
              <w:rPr>
                <w:rFonts w:asciiTheme="minorHAnsi" w:hAnsiTheme="minorHAnsi" w:cstheme="minorHAnsi"/>
                <w:bCs/>
                <w:sz w:val="22"/>
              </w:rPr>
              <w:t xml:space="preserve"> uurimismetoodikate kirjeldus ja põhjendatus;</w:t>
            </w:r>
          </w:p>
          <w:p w14:paraId="7AA77186" w14:textId="32D3F2A4" w:rsidR="00FC1FEB" w:rsidRPr="006B1693" w:rsidRDefault="00FC1FEB" w:rsidP="004F109E">
            <w:pPr>
              <w:pStyle w:val="Loendilik"/>
              <w:numPr>
                <w:ilvl w:val="0"/>
                <w:numId w:val="1"/>
              </w:numPr>
              <w:spacing w:after="0"/>
              <w:rPr>
                <w:rFonts w:asciiTheme="minorHAnsi" w:hAnsiTheme="minorHAnsi" w:cstheme="minorHAnsi"/>
                <w:bCs/>
                <w:sz w:val="22"/>
              </w:rPr>
            </w:pPr>
            <w:r w:rsidRPr="00FC1FEB">
              <w:rPr>
                <w:rFonts w:asciiTheme="minorHAnsi" w:hAnsiTheme="minorHAnsi" w:cstheme="minorHAnsi"/>
                <w:bCs/>
                <w:sz w:val="22"/>
              </w:rPr>
              <w:t xml:space="preserve">pakkuja nägemus andmevajadusest ning andmestike sidumisest </w:t>
            </w:r>
            <w:r w:rsidRPr="00AB5BD5">
              <w:rPr>
                <w:rFonts w:asciiTheme="minorHAnsi" w:hAnsiTheme="minorHAnsi" w:cstheme="minorHAnsi"/>
                <w:bCs/>
                <w:sz w:val="22"/>
              </w:rPr>
              <w:t>ning andmehalduskava (sh GIS-andme</w:t>
            </w:r>
            <w:r w:rsidR="008E0BC4" w:rsidRPr="00AB5BD5">
              <w:rPr>
                <w:rFonts w:asciiTheme="minorHAnsi" w:hAnsiTheme="minorHAnsi" w:cstheme="minorHAnsi"/>
                <w:bCs/>
                <w:sz w:val="22"/>
              </w:rPr>
              <w:t>s</w:t>
            </w:r>
            <w:r w:rsidRPr="00AB5BD5">
              <w:rPr>
                <w:rFonts w:asciiTheme="minorHAnsi" w:hAnsiTheme="minorHAnsi" w:cstheme="minorHAnsi"/>
                <w:bCs/>
                <w:sz w:val="22"/>
              </w:rPr>
              <w:t>t</w:t>
            </w:r>
            <w:r w:rsidR="008E0BC4" w:rsidRPr="00AB5BD5">
              <w:rPr>
                <w:rFonts w:asciiTheme="minorHAnsi" w:hAnsiTheme="minorHAnsi" w:cstheme="minorHAnsi"/>
                <w:bCs/>
                <w:sz w:val="22"/>
              </w:rPr>
              <w:t>ik</w:t>
            </w:r>
            <w:r w:rsidRPr="00AB5BD5">
              <w:rPr>
                <w:rFonts w:asciiTheme="minorHAnsi" w:hAnsiTheme="minorHAnsi" w:cstheme="minorHAnsi"/>
                <w:bCs/>
                <w:sz w:val="22"/>
              </w:rPr>
              <w:t>e osas)</w:t>
            </w:r>
            <w:r w:rsidRPr="006B1693">
              <w:rPr>
                <w:rFonts w:asciiTheme="minorHAnsi" w:hAnsiTheme="minorHAnsi" w:cstheme="minorHAnsi"/>
                <w:bCs/>
                <w:sz w:val="22"/>
              </w:rPr>
              <w:t>;</w:t>
            </w:r>
          </w:p>
          <w:p w14:paraId="12FCBB5B" w14:textId="447BCA24" w:rsidR="008E0BC4" w:rsidRPr="008E0BC4" w:rsidRDefault="00FC1FEB" w:rsidP="004F109E">
            <w:pPr>
              <w:pStyle w:val="Loendilik"/>
              <w:numPr>
                <w:ilvl w:val="0"/>
                <w:numId w:val="1"/>
              </w:numPr>
              <w:spacing w:after="0"/>
              <w:rPr>
                <w:rFonts w:asciiTheme="minorHAnsi" w:hAnsiTheme="minorHAnsi" w:cstheme="minorHAnsi"/>
                <w:sz w:val="22"/>
              </w:rPr>
            </w:pPr>
            <w:r w:rsidRPr="00FC1FEB">
              <w:rPr>
                <w:rFonts w:asciiTheme="minorHAnsi" w:hAnsiTheme="minorHAnsi" w:cstheme="minorHAnsi"/>
                <w:bCs/>
                <w:sz w:val="22"/>
              </w:rPr>
              <w:t xml:space="preserve">pakkuja nägemus uuringuprotsessi toimimisest (protsessi etapid, töökorralduslikud ettepanekud jms), uuringu läbiviimise aja- ja </w:t>
            </w:r>
            <w:r w:rsidRPr="006B1693">
              <w:rPr>
                <w:rFonts w:asciiTheme="minorHAnsi" w:hAnsiTheme="minorHAnsi" w:cstheme="minorHAnsi"/>
                <w:bCs/>
                <w:sz w:val="22"/>
              </w:rPr>
              <w:t>tegevuskava</w:t>
            </w:r>
            <w:r w:rsidRPr="006B1693">
              <w:rPr>
                <w:rFonts w:asciiTheme="minorHAnsi" w:hAnsiTheme="minorHAnsi" w:cstheme="minorHAnsi"/>
                <w:sz w:val="22"/>
              </w:rPr>
              <w:t xml:space="preserve"> </w:t>
            </w:r>
            <w:r w:rsidRPr="00AB5BD5">
              <w:rPr>
                <w:rFonts w:asciiTheme="minorHAnsi" w:hAnsiTheme="minorHAnsi" w:cstheme="minorHAnsi"/>
                <w:sz w:val="22"/>
              </w:rPr>
              <w:t>vähemalt</w:t>
            </w:r>
            <w:r w:rsidRPr="006B1693">
              <w:rPr>
                <w:rFonts w:asciiTheme="minorHAnsi" w:hAnsiTheme="minorHAnsi" w:cstheme="minorHAnsi"/>
                <w:sz w:val="22"/>
              </w:rPr>
              <w:t xml:space="preserve"> kvartalite </w:t>
            </w:r>
            <w:r w:rsidRPr="00AB5BD5">
              <w:rPr>
                <w:rFonts w:asciiTheme="minorHAnsi" w:hAnsiTheme="minorHAnsi" w:cstheme="minorHAnsi"/>
                <w:sz w:val="22"/>
              </w:rPr>
              <w:t>täpsusega</w:t>
            </w:r>
            <w:r w:rsidR="008E0BC4">
              <w:rPr>
                <w:rFonts w:asciiTheme="minorHAnsi" w:hAnsiTheme="minorHAnsi" w:cstheme="minorHAnsi"/>
                <w:sz w:val="22"/>
              </w:rPr>
              <w:t xml:space="preserve"> </w:t>
            </w:r>
            <w:r w:rsidR="00082290">
              <w:rPr>
                <w:rFonts w:asciiTheme="minorHAnsi" w:hAnsiTheme="minorHAnsi" w:cstheme="minorHAnsi"/>
                <w:sz w:val="22"/>
              </w:rPr>
              <w:t xml:space="preserve">näiteks </w:t>
            </w:r>
            <w:r w:rsidRPr="00FC1FEB">
              <w:rPr>
                <w:rFonts w:asciiTheme="minorHAnsi" w:hAnsiTheme="minorHAnsi" w:cstheme="minorHAnsi"/>
                <w:sz w:val="22"/>
              </w:rPr>
              <w:t>Gantti</w:t>
            </w:r>
            <w:r w:rsidR="008E0BC4">
              <w:rPr>
                <w:rFonts w:asciiTheme="minorHAnsi" w:hAnsiTheme="minorHAnsi" w:cstheme="minorHAnsi"/>
                <w:sz w:val="22"/>
              </w:rPr>
              <w:t xml:space="preserve"> </w:t>
            </w:r>
            <w:r w:rsidRPr="00FC1FEB">
              <w:rPr>
                <w:rFonts w:asciiTheme="minorHAnsi" w:hAnsiTheme="minorHAnsi" w:cstheme="minorHAnsi"/>
                <w:sz w:val="22"/>
              </w:rPr>
              <w:t>graafikuna</w:t>
            </w:r>
            <w:r w:rsidRPr="00FC1FEB">
              <w:rPr>
                <w:rFonts w:asciiTheme="minorHAnsi" w:hAnsiTheme="minorHAnsi" w:cstheme="minorHAnsi"/>
                <w:bCs/>
                <w:sz w:val="22"/>
              </w:rPr>
              <w:t>;</w:t>
            </w:r>
          </w:p>
          <w:p w14:paraId="04BB1898" w14:textId="5BC738EE" w:rsidR="00FC1FEB" w:rsidRPr="00FC1FEB" w:rsidRDefault="00FC1FEB" w:rsidP="004F109E">
            <w:pPr>
              <w:pStyle w:val="Loendilik"/>
              <w:numPr>
                <w:ilvl w:val="0"/>
                <w:numId w:val="1"/>
              </w:numPr>
              <w:spacing w:after="0"/>
              <w:rPr>
                <w:rFonts w:asciiTheme="minorHAnsi" w:hAnsiTheme="minorHAnsi" w:cstheme="minorHAnsi"/>
                <w:sz w:val="22"/>
              </w:rPr>
            </w:pPr>
            <w:r w:rsidRPr="00FC1FEB">
              <w:rPr>
                <w:rFonts w:asciiTheme="minorHAnsi" w:hAnsiTheme="minorHAnsi" w:cstheme="minorHAnsi"/>
                <w:sz w:val="22"/>
              </w:rPr>
              <w:t>riskide maandamise plaan, mis kajastab lisaks sisulise töö riskidele ka konsortsiumi töö koordineerimisega seotud riske</w:t>
            </w:r>
            <w:r w:rsidR="008E0BC4">
              <w:rPr>
                <w:rFonts w:asciiTheme="minorHAnsi" w:hAnsiTheme="minorHAnsi" w:cstheme="minorHAnsi"/>
                <w:sz w:val="22"/>
              </w:rPr>
              <w:t>;</w:t>
            </w:r>
          </w:p>
          <w:p w14:paraId="44561DA2" w14:textId="77777777" w:rsidR="0087775F" w:rsidRDefault="00FC1FEB" w:rsidP="004F109E">
            <w:pPr>
              <w:pStyle w:val="Loendilik"/>
              <w:numPr>
                <w:ilvl w:val="0"/>
                <w:numId w:val="1"/>
              </w:numPr>
              <w:spacing w:after="0"/>
              <w:rPr>
                <w:rFonts w:asciiTheme="minorHAnsi" w:hAnsiTheme="minorHAnsi" w:cstheme="minorHAnsi"/>
                <w:bCs/>
                <w:sz w:val="22"/>
              </w:rPr>
            </w:pPr>
            <w:r w:rsidRPr="00FC1FEB">
              <w:rPr>
                <w:rFonts w:asciiTheme="minorHAnsi" w:hAnsiTheme="minorHAnsi" w:cstheme="minorHAnsi"/>
                <w:bCs/>
                <w:sz w:val="22"/>
              </w:rPr>
              <w:lastRenderedPageBreak/>
              <w:t>konsortsiumi kirjeldus, uuringumeeskonna pädevuse kirjeldus, vajadusel allhankijate ülevaade.</w:t>
            </w:r>
          </w:p>
          <w:p w14:paraId="0DE9563B" w14:textId="77777777" w:rsidR="008E0BC4" w:rsidRDefault="008E0BC4" w:rsidP="008E0BC4">
            <w:pPr>
              <w:rPr>
                <w:rFonts w:cstheme="minorHAnsi"/>
                <w:bCs/>
              </w:rPr>
            </w:pPr>
          </w:p>
          <w:p w14:paraId="4B9DC29D" w14:textId="43ABEADB" w:rsidR="008E0BC4" w:rsidRPr="008E0BC4" w:rsidRDefault="008E0BC4" w:rsidP="008E0BC4">
            <w:pPr>
              <w:jc w:val="both"/>
              <w:rPr>
                <w:rFonts w:cstheme="minorHAnsi"/>
              </w:rPr>
            </w:pPr>
            <w:r w:rsidRPr="008E0BC4">
              <w:rPr>
                <w:rFonts w:cstheme="minorHAnsi"/>
              </w:rPr>
              <w:t xml:space="preserve">Konsortsium peab tegema koostööd </w:t>
            </w:r>
            <w:r w:rsidR="00082290" w:rsidRPr="00AB5BD5">
              <w:rPr>
                <w:rFonts w:cstheme="minorHAnsi"/>
              </w:rPr>
              <w:t>projekti juhtkomisjoniga</w:t>
            </w:r>
            <w:r w:rsidRPr="00AB5BD5">
              <w:rPr>
                <w:rFonts w:cstheme="minorHAnsi"/>
              </w:rPr>
              <w:t>, sh järgmiselt</w:t>
            </w:r>
            <w:r w:rsidRPr="006B1693">
              <w:rPr>
                <w:rFonts w:cstheme="minorHAnsi"/>
              </w:rPr>
              <w:t>:</w:t>
            </w:r>
          </w:p>
          <w:p w14:paraId="7E3FEF2D" w14:textId="261CED67" w:rsidR="008E0BC4" w:rsidRPr="008E0BC4" w:rsidRDefault="008E0BC4" w:rsidP="004F109E">
            <w:pPr>
              <w:pStyle w:val="Loendilik"/>
              <w:numPr>
                <w:ilvl w:val="0"/>
                <w:numId w:val="2"/>
              </w:numPr>
              <w:spacing w:before="0" w:after="0"/>
              <w:rPr>
                <w:rFonts w:asciiTheme="minorHAnsi" w:hAnsiTheme="minorHAnsi" w:cstheme="minorHAnsi"/>
                <w:sz w:val="22"/>
              </w:rPr>
            </w:pPr>
            <w:r>
              <w:rPr>
                <w:rFonts w:asciiTheme="minorHAnsi" w:hAnsiTheme="minorHAnsi" w:cstheme="minorHAnsi"/>
                <w:sz w:val="22"/>
              </w:rPr>
              <w:t xml:space="preserve">esitama </w:t>
            </w:r>
            <w:r w:rsidRPr="008E0BC4">
              <w:rPr>
                <w:rFonts w:asciiTheme="minorHAnsi" w:hAnsiTheme="minorHAnsi" w:cstheme="minorHAnsi"/>
                <w:sz w:val="22"/>
              </w:rPr>
              <w:t xml:space="preserve">hiljemalt 3 kuu jooksul lepingu sõlmimisest täpsustatud aja- ja tegevuskava </w:t>
            </w:r>
            <w:r>
              <w:rPr>
                <w:rFonts w:asciiTheme="minorHAnsi" w:hAnsiTheme="minorHAnsi" w:cstheme="minorHAnsi"/>
                <w:sz w:val="22"/>
              </w:rPr>
              <w:t xml:space="preserve">ning </w:t>
            </w:r>
            <w:r w:rsidRPr="008E0BC4">
              <w:rPr>
                <w:rFonts w:asciiTheme="minorHAnsi" w:hAnsiTheme="minorHAnsi" w:cstheme="minorHAnsi"/>
                <w:sz w:val="22"/>
              </w:rPr>
              <w:t>kooskõlasta</w:t>
            </w:r>
            <w:r>
              <w:rPr>
                <w:rFonts w:asciiTheme="minorHAnsi" w:hAnsiTheme="minorHAnsi" w:cstheme="minorHAnsi"/>
                <w:sz w:val="22"/>
              </w:rPr>
              <w:t>ma selle</w:t>
            </w:r>
            <w:r w:rsidRPr="008E0BC4">
              <w:rPr>
                <w:rFonts w:asciiTheme="minorHAnsi" w:hAnsiTheme="minorHAnsi" w:cstheme="minorHAnsi"/>
                <w:sz w:val="22"/>
              </w:rPr>
              <w:t xml:space="preserve"> </w:t>
            </w:r>
            <w:r w:rsidR="00082290">
              <w:rPr>
                <w:rFonts w:asciiTheme="minorHAnsi" w:hAnsiTheme="minorHAnsi" w:cstheme="minorHAnsi"/>
                <w:sz w:val="22"/>
              </w:rPr>
              <w:t>juhtkomisjoniga</w:t>
            </w:r>
            <w:r w:rsidRPr="008E0BC4">
              <w:rPr>
                <w:rFonts w:asciiTheme="minorHAnsi" w:hAnsiTheme="minorHAnsi" w:cstheme="minorHAnsi"/>
                <w:sz w:val="22"/>
              </w:rPr>
              <w:t xml:space="preserve"> hiljemalt I etapi aruande esitamise tähtajaks</w:t>
            </w:r>
            <w:r>
              <w:rPr>
                <w:rFonts w:asciiTheme="minorHAnsi" w:hAnsiTheme="minorHAnsi" w:cstheme="minorHAnsi"/>
                <w:sz w:val="22"/>
              </w:rPr>
              <w:t xml:space="preserve"> (</w:t>
            </w:r>
            <w:r w:rsidR="0065165F">
              <w:rPr>
                <w:rFonts w:asciiTheme="minorHAnsi" w:hAnsiTheme="minorHAnsi" w:cstheme="minorHAnsi"/>
                <w:sz w:val="22"/>
              </w:rPr>
              <w:t>0</w:t>
            </w:r>
            <w:r>
              <w:rPr>
                <w:rFonts w:asciiTheme="minorHAnsi" w:hAnsiTheme="minorHAnsi" w:cstheme="minorHAnsi"/>
                <w:sz w:val="22"/>
              </w:rPr>
              <w:t>1.11.2024)</w:t>
            </w:r>
            <w:r w:rsidRPr="008E0BC4">
              <w:rPr>
                <w:rFonts w:asciiTheme="minorHAnsi" w:hAnsiTheme="minorHAnsi" w:cstheme="minorHAnsi"/>
                <w:sz w:val="22"/>
              </w:rPr>
              <w:t xml:space="preserve">; </w:t>
            </w:r>
          </w:p>
          <w:p w14:paraId="75C791FF" w14:textId="20D2AD77" w:rsidR="008E0BC4" w:rsidRPr="0065165F" w:rsidRDefault="008E0BC4" w:rsidP="004F109E">
            <w:pPr>
              <w:pStyle w:val="Loendilik"/>
              <w:numPr>
                <w:ilvl w:val="0"/>
                <w:numId w:val="2"/>
              </w:numPr>
              <w:spacing w:before="0" w:after="0"/>
              <w:rPr>
                <w:rFonts w:asciiTheme="minorHAnsi" w:hAnsiTheme="minorHAnsi" w:cstheme="minorHAnsi"/>
                <w:sz w:val="22"/>
              </w:rPr>
            </w:pPr>
            <w:r w:rsidRPr="0065165F">
              <w:rPr>
                <w:rFonts w:asciiTheme="minorHAnsi" w:hAnsiTheme="minorHAnsi" w:cstheme="minorHAnsi"/>
                <w:sz w:val="22"/>
              </w:rPr>
              <w:t xml:space="preserve">osalema avakoosolekul </w:t>
            </w:r>
            <w:r w:rsidR="00082290" w:rsidRPr="0065165F">
              <w:rPr>
                <w:rFonts w:asciiTheme="minorHAnsi" w:hAnsiTheme="minorHAnsi" w:cstheme="minorHAnsi"/>
                <w:sz w:val="22"/>
              </w:rPr>
              <w:t>projekti juhtkomisjoniga</w:t>
            </w:r>
            <w:r w:rsidRPr="0065165F">
              <w:rPr>
                <w:rFonts w:asciiTheme="minorHAnsi" w:hAnsiTheme="minorHAnsi" w:cstheme="minorHAnsi"/>
                <w:sz w:val="22"/>
              </w:rPr>
              <w:t xml:space="preserve">, mille toimumisaeg </w:t>
            </w:r>
            <w:r w:rsidR="009F3E28" w:rsidRPr="0065165F">
              <w:rPr>
                <w:rFonts w:asciiTheme="minorHAnsi" w:hAnsiTheme="minorHAnsi" w:cstheme="minorHAnsi"/>
                <w:sz w:val="22"/>
              </w:rPr>
              <w:t>otsustatakse</w:t>
            </w:r>
            <w:r w:rsidRPr="0065165F">
              <w:rPr>
                <w:rFonts w:asciiTheme="minorHAnsi" w:hAnsiTheme="minorHAnsi" w:cstheme="minorHAnsi"/>
                <w:sz w:val="22"/>
              </w:rPr>
              <w:t xml:space="preserve"> kokkuleppel tellijaga esimesel võimalusel pärast lepingu sõlmimist; </w:t>
            </w:r>
          </w:p>
          <w:p w14:paraId="0438DF33" w14:textId="64A34C3C" w:rsidR="008E0BC4" w:rsidRPr="0065165F" w:rsidRDefault="008E0BC4" w:rsidP="004F109E">
            <w:pPr>
              <w:pStyle w:val="Loendilik"/>
              <w:numPr>
                <w:ilvl w:val="0"/>
                <w:numId w:val="2"/>
              </w:numPr>
              <w:spacing w:before="0" w:after="0"/>
              <w:rPr>
                <w:rFonts w:asciiTheme="minorHAnsi" w:hAnsiTheme="minorHAnsi" w:cstheme="minorHAnsi"/>
                <w:sz w:val="22"/>
              </w:rPr>
            </w:pPr>
            <w:r w:rsidRPr="0065165F">
              <w:rPr>
                <w:rFonts w:asciiTheme="minorHAnsi" w:hAnsiTheme="minorHAnsi" w:cstheme="minorHAnsi"/>
                <w:sz w:val="22"/>
              </w:rPr>
              <w:t xml:space="preserve">osalema regulaarsetel koosolekutel </w:t>
            </w:r>
            <w:r w:rsidR="00082290" w:rsidRPr="0065165F">
              <w:rPr>
                <w:rFonts w:asciiTheme="minorHAnsi" w:hAnsiTheme="minorHAnsi" w:cstheme="minorHAnsi"/>
                <w:sz w:val="22"/>
              </w:rPr>
              <w:t>projekti juhtkomisjoniga</w:t>
            </w:r>
            <w:r w:rsidRPr="0065165F">
              <w:rPr>
                <w:rFonts w:asciiTheme="minorHAnsi" w:hAnsiTheme="minorHAnsi" w:cstheme="minorHAnsi"/>
                <w:sz w:val="22"/>
              </w:rPr>
              <w:t xml:space="preserve">:  2024. a jooksul vähemalt </w:t>
            </w:r>
            <w:r w:rsidR="006B1693" w:rsidRPr="0065165F">
              <w:rPr>
                <w:rFonts w:asciiTheme="minorHAnsi" w:hAnsiTheme="minorHAnsi" w:cstheme="minorHAnsi"/>
                <w:sz w:val="22"/>
              </w:rPr>
              <w:t>kahel</w:t>
            </w:r>
            <w:r w:rsidRPr="0065165F">
              <w:rPr>
                <w:rFonts w:asciiTheme="minorHAnsi" w:hAnsiTheme="minorHAnsi" w:cstheme="minorHAnsi"/>
                <w:sz w:val="22"/>
              </w:rPr>
              <w:t xml:space="preserve">, 2025. a vähemalt </w:t>
            </w:r>
            <w:r w:rsidR="006B1693" w:rsidRPr="0065165F">
              <w:rPr>
                <w:rFonts w:asciiTheme="minorHAnsi" w:hAnsiTheme="minorHAnsi" w:cstheme="minorHAnsi"/>
                <w:sz w:val="22"/>
              </w:rPr>
              <w:t>neljal</w:t>
            </w:r>
            <w:r w:rsidRPr="0065165F">
              <w:rPr>
                <w:rFonts w:asciiTheme="minorHAnsi" w:hAnsiTheme="minorHAnsi" w:cstheme="minorHAnsi"/>
                <w:sz w:val="22"/>
              </w:rPr>
              <w:t xml:space="preserve">, 2026. a vähemalt </w:t>
            </w:r>
            <w:r w:rsidR="006B1693" w:rsidRPr="0065165F">
              <w:rPr>
                <w:rFonts w:asciiTheme="minorHAnsi" w:hAnsiTheme="minorHAnsi" w:cstheme="minorHAnsi"/>
                <w:sz w:val="22"/>
              </w:rPr>
              <w:t>neljal koosolekul</w:t>
            </w:r>
            <w:r w:rsidR="002F2920" w:rsidRPr="0065165F">
              <w:rPr>
                <w:rFonts w:asciiTheme="minorHAnsi" w:hAnsiTheme="minorHAnsi" w:cstheme="minorHAnsi"/>
                <w:sz w:val="22"/>
              </w:rPr>
              <w:t>;</w:t>
            </w:r>
          </w:p>
          <w:p w14:paraId="14D748E0" w14:textId="7BDD3182" w:rsidR="008E0BC4" w:rsidRPr="0065165F" w:rsidRDefault="002F2920" w:rsidP="004F109E">
            <w:pPr>
              <w:pStyle w:val="Loendilik"/>
              <w:numPr>
                <w:ilvl w:val="0"/>
                <w:numId w:val="2"/>
              </w:numPr>
              <w:spacing w:before="0" w:after="0"/>
              <w:rPr>
                <w:rFonts w:asciiTheme="minorHAnsi" w:hAnsiTheme="minorHAnsi" w:cstheme="minorHAnsi"/>
                <w:sz w:val="22"/>
              </w:rPr>
            </w:pPr>
            <w:r w:rsidRPr="0065165F">
              <w:rPr>
                <w:rFonts w:asciiTheme="minorHAnsi" w:hAnsiTheme="minorHAnsi" w:cstheme="minorHAnsi"/>
                <w:sz w:val="22"/>
              </w:rPr>
              <w:t>osalema projekti edenemise ja tulemuste a</w:t>
            </w:r>
            <w:r w:rsidR="008E0BC4" w:rsidRPr="0065165F">
              <w:rPr>
                <w:rFonts w:asciiTheme="minorHAnsi" w:hAnsiTheme="minorHAnsi" w:cstheme="minorHAnsi"/>
                <w:sz w:val="22"/>
              </w:rPr>
              <w:t>valikustamisseminarid</w:t>
            </w:r>
            <w:r w:rsidRPr="0065165F">
              <w:rPr>
                <w:rFonts w:asciiTheme="minorHAnsi" w:hAnsiTheme="minorHAnsi" w:cstheme="minorHAnsi"/>
                <w:sz w:val="22"/>
              </w:rPr>
              <w:t>el</w:t>
            </w:r>
            <w:r w:rsidR="008E0BC4" w:rsidRPr="0065165F">
              <w:rPr>
                <w:rFonts w:asciiTheme="minorHAnsi" w:hAnsiTheme="minorHAnsi" w:cstheme="minorHAnsi"/>
                <w:sz w:val="22"/>
              </w:rPr>
              <w:t xml:space="preserve">: </w:t>
            </w:r>
            <w:r w:rsidR="006B1693" w:rsidRPr="0065165F">
              <w:rPr>
                <w:rFonts w:asciiTheme="minorHAnsi" w:hAnsiTheme="minorHAnsi" w:cstheme="minorHAnsi"/>
                <w:sz w:val="22"/>
              </w:rPr>
              <w:t xml:space="preserve">üks aastal </w:t>
            </w:r>
            <w:r w:rsidR="008E0BC4" w:rsidRPr="0065165F">
              <w:rPr>
                <w:rFonts w:asciiTheme="minorHAnsi" w:hAnsiTheme="minorHAnsi" w:cstheme="minorHAnsi"/>
                <w:sz w:val="22"/>
              </w:rPr>
              <w:t xml:space="preserve">2025 ja </w:t>
            </w:r>
            <w:r w:rsidR="006B1693" w:rsidRPr="0065165F">
              <w:rPr>
                <w:rFonts w:asciiTheme="minorHAnsi" w:hAnsiTheme="minorHAnsi" w:cstheme="minorHAnsi"/>
                <w:sz w:val="22"/>
              </w:rPr>
              <w:t xml:space="preserve">üks aastal </w:t>
            </w:r>
            <w:r w:rsidR="008E0BC4" w:rsidRPr="0065165F">
              <w:rPr>
                <w:rFonts w:asciiTheme="minorHAnsi" w:hAnsiTheme="minorHAnsi" w:cstheme="minorHAnsi"/>
                <w:sz w:val="22"/>
              </w:rPr>
              <w:t>2026 (</w:t>
            </w:r>
            <w:r w:rsidRPr="0065165F">
              <w:rPr>
                <w:rFonts w:asciiTheme="minorHAnsi" w:hAnsiTheme="minorHAnsi" w:cstheme="minorHAnsi"/>
                <w:sz w:val="22"/>
              </w:rPr>
              <w:t xml:space="preserve">täpsed toimumisajad </w:t>
            </w:r>
            <w:r w:rsidR="008E0BC4" w:rsidRPr="0065165F">
              <w:rPr>
                <w:rFonts w:asciiTheme="minorHAnsi" w:hAnsiTheme="minorHAnsi" w:cstheme="minorHAnsi"/>
                <w:sz w:val="22"/>
              </w:rPr>
              <w:t>lep</w:t>
            </w:r>
            <w:r w:rsidR="006B1693" w:rsidRPr="0065165F">
              <w:rPr>
                <w:rFonts w:asciiTheme="minorHAnsi" w:hAnsiTheme="minorHAnsi" w:cstheme="minorHAnsi"/>
                <w:sz w:val="22"/>
              </w:rPr>
              <w:t>itakse kokku</w:t>
            </w:r>
            <w:r w:rsidR="008E0BC4" w:rsidRPr="0065165F">
              <w:rPr>
                <w:rFonts w:asciiTheme="minorHAnsi" w:hAnsiTheme="minorHAnsi" w:cstheme="minorHAnsi"/>
                <w:sz w:val="22"/>
              </w:rPr>
              <w:t xml:space="preserve"> </w:t>
            </w:r>
            <w:r w:rsidR="00082290" w:rsidRPr="0065165F">
              <w:rPr>
                <w:rFonts w:asciiTheme="minorHAnsi" w:hAnsiTheme="minorHAnsi" w:cstheme="minorHAnsi"/>
                <w:sz w:val="22"/>
              </w:rPr>
              <w:t>projekti juhtkomisjoniga</w:t>
            </w:r>
            <w:r w:rsidR="008E0BC4" w:rsidRPr="0065165F">
              <w:rPr>
                <w:rFonts w:asciiTheme="minorHAnsi" w:hAnsiTheme="minorHAnsi" w:cstheme="minorHAnsi"/>
                <w:sz w:val="22"/>
              </w:rPr>
              <w:t>).</w:t>
            </w:r>
          </w:p>
          <w:p w14:paraId="1E1B96BF" w14:textId="77777777" w:rsidR="002F2920" w:rsidRDefault="002F2920" w:rsidP="002F2920">
            <w:pPr>
              <w:rPr>
                <w:rFonts w:cstheme="minorHAnsi"/>
              </w:rPr>
            </w:pPr>
          </w:p>
          <w:p w14:paraId="2A87A856" w14:textId="77777777" w:rsidR="002F2920" w:rsidRPr="00D61A72" w:rsidRDefault="002F2920" w:rsidP="002F2920">
            <w:pPr>
              <w:jc w:val="both"/>
              <w:rPr>
                <w:rFonts w:cstheme="minorHAnsi"/>
                <w:b/>
              </w:rPr>
            </w:pPr>
            <w:r w:rsidRPr="00D61A72">
              <w:rPr>
                <w:rFonts w:cstheme="minorHAnsi"/>
                <w:b/>
              </w:rPr>
              <w:t xml:space="preserve">Projekti </w:t>
            </w:r>
            <w:r>
              <w:rPr>
                <w:rFonts w:cstheme="minorHAnsi"/>
                <w:b/>
              </w:rPr>
              <w:t>töörühm</w:t>
            </w:r>
            <w:r w:rsidRPr="00D61A72">
              <w:rPr>
                <w:rFonts w:cstheme="minorHAnsi"/>
                <w:b/>
              </w:rPr>
              <w:t xml:space="preserve"> ja aruandlus</w:t>
            </w:r>
          </w:p>
          <w:p w14:paraId="3151BCFD" w14:textId="75C4035E" w:rsidR="002F2920" w:rsidRDefault="002F2920" w:rsidP="002F2920">
            <w:pPr>
              <w:jc w:val="both"/>
              <w:rPr>
                <w:rFonts w:cstheme="minorHAnsi"/>
                <w:color w:val="000000"/>
              </w:rPr>
            </w:pPr>
            <w:r w:rsidRPr="00AB5BD5">
              <w:rPr>
                <w:rFonts w:cstheme="minorHAnsi"/>
              </w:rPr>
              <w:t>Tellija</w:t>
            </w:r>
            <w:r w:rsidRPr="006B1693">
              <w:rPr>
                <w:rFonts w:cstheme="minorHAnsi"/>
              </w:rPr>
              <w:t xml:space="preserve"> moodustab projekti jälgimiseks </w:t>
            </w:r>
            <w:r w:rsidR="00082290" w:rsidRPr="00AB5BD5">
              <w:rPr>
                <w:rFonts w:cstheme="minorHAnsi"/>
              </w:rPr>
              <w:t>projekti juhtkomisjoni</w:t>
            </w:r>
            <w:r w:rsidRPr="006B1693">
              <w:rPr>
                <w:rFonts w:cstheme="minorHAnsi"/>
              </w:rPr>
              <w:t xml:space="preserve">, mille koosseisu kuuluvad peale täitjate </w:t>
            </w:r>
            <w:r w:rsidRPr="00AB5BD5">
              <w:rPr>
                <w:rFonts w:cstheme="minorHAnsi"/>
              </w:rPr>
              <w:t>ja tellija</w:t>
            </w:r>
            <w:r w:rsidRPr="006B1693">
              <w:rPr>
                <w:rFonts w:cstheme="minorHAnsi"/>
              </w:rPr>
              <w:t xml:space="preserve"> esindajate ka ETAGi, Kliimaministeeriumi</w:t>
            </w:r>
            <w:r w:rsidR="00F9510C">
              <w:rPr>
                <w:rFonts w:cstheme="minorHAnsi"/>
              </w:rPr>
              <w:t xml:space="preserve"> ning</w:t>
            </w:r>
            <w:r w:rsidR="00B3699D">
              <w:t xml:space="preserve"> </w:t>
            </w:r>
            <w:r w:rsidR="00B3699D" w:rsidRPr="00B3699D">
              <w:rPr>
                <w:rFonts w:cstheme="minorHAnsi"/>
              </w:rPr>
              <w:t>Regionaal- ja Põllumajandusministeeriumi</w:t>
            </w:r>
            <w:r w:rsidR="00F9510C">
              <w:rPr>
                <w:rFonts w:cstheme="minorHAnsi"/>
              </w:rPr>
              <w:t xml:space="preserve"> </w:t>
            </w:r>
            <w:r w:rsidRPr="00AB5BD5">
              <w:rPr>
                <w:rFonts w:cstheme="minorHAnsi"/>
              </w:rPr>
              <w:t>jt asjakohaste asutuste</w:t>
            </w:r>
            <w:r w:rsidRPr="006B1693">
              <w:rPr>
                <w:rFonts w:cstheme="minorHAnsi"/>
              </w:rPr>
              <w:t xml:space="preserve"> esindaja(d).</w:t>
            </w:r>
            <w:r w:rsidRPr="00D61A72">
              <w:rPr>
                <w:rFonts w:cstheme="minorHAnsi"/>
              </w:rPr>
              <w:t xml:space="preserve"> </w:t>
            </w:r>
            <w:r w:rsidR="00082290">
              <w:rPr>
                <w:rFonts w:cstheme="minorHAnsi"/>
              </w:rPr>
              <w:t xml:space="preserve">Juhtkomisjon </w:t>
            </w:r>
            <w:r w:rsidRPr="00D61A72">
              <w:rPr>
                <w:rFonts w:cstheme="minorHAnsi"/>
              </w:rPr>
              <w:t xml:space="preserve">kohtub regulaarselt, </w:t>
            </w:r>
            <w:r w:rsidRPr="00A179DE">
              <w:rPr>
                <w:rFonts w:cstheme="minorHAnsi"/>
              </w:rPr>
              <w:t xml:space="preserve">kas füüsiliselt või virtuaalselt, </w:t>
            </w:r>
            <w:r w:rsidRPr="00A179DE">
              <w:rPr>
                <w:rFonts w:cstheme="minorHAnsi"/>
                <w:color w:val="000000"/>
              </w:rPr>
              <w:t xml:space="preserve">et valideerida nii probleemipüstitust, uurimisülesandeid kui ka nende lahendamiseks kasutatavaid metoodikaid. </w:t>
            </w:r>
            <w:r w:rsidR="00082290">
              <w:rPr>
                <w:rFonts w:cstheme="minorHAnsi"/>
                <w:color w:val="000000"/>
              </w:rPr>
              <w:t>Juhtkomisjonis</w:t>
            </w:r>
            <w:r w:rsidR="00082290" w:rsidRPr="00A179DE">
              <w:rPr>
                <w:rFonts w:cstheme="minorHAnsi"/>
                <w:color w:val="000000"/>
              </w:rPr>
              <w:t xml:space="preserve"> </w:t>
            </w:r>
            <w:r w:rsidRPr="00A179DE">
              <w:rPr>
                <w:rFonts w:cstheme="minorHAnsi"/>
                <w:color w:val="000000"/>
              </w:rPr>
              <w:t>tehakse ülevaade senistest tulemustest ning püstitatakse eesmärgid järgmisteks vaheetappideks.</w:t>
            </w:r>
            <w:r w:rsidR="00082290">
              <w:rPr>
                <w:rFonts w:cstheme="minorHAnsi"/>
                <w:color w:val="000000"/>
              </w:rPr>
              <w:t xml:space="preserve"> Juhtkomisjonil on õigus teha eelarves, aja- ja tegevuskavas, valitud metoodikates jne muudatusi, eeldusel, et projekti </w:t>
            </w:r>
            <w:proofErr w:type="spellStart"/>
            <w:r w:rsidR="00082290">
              <w:rPr>
                <w:rFonts w:cstheme="minorHAnsi"/>
                <w:color w:val="000000"/>
              </w:rPr>
              <w:t>üldeesmärk</w:t>
            </w:r>
            <w:proofErr w:type="spellEnd"/>
            <w:r w:rsidR="00082290">
              <w:rPr>
                <w:rFonts w:cstheme="minorHAnsi"/>
                <w:color w:val="000000"/>
              </w:rPr>
              <w:t xml:space="preserve"> jääb muutumatuks. </w:t>
            </w:r>
            <w:r w:rsidRPr="00A179DE">
              <w:rPr>
                <w:rFonts w:cstheme="minorHAnsi"/>
                <w:color w:val="000000"/>
              </w:rPr>
              <w:t xml:space="preserve"> </w:t>
            </w:r>
          </w:p>
          <w:p w14:paraId="0BF075BA" w14:textId="77777777" w:rsidR="002F2920" w:rsidRPr="00A179DE" w:rsidRDefault="002F2920" w:rsidP="002F2920">
            <w:pPr>
              <w:jc w:val="both"/>
              <w:rPr>
                <w:rFonts w:cstheme="minorHAnsi"/>
              </w:rPr>
            </w:pPr>
          </w:p>
          <w:p w14:paraId="27CC1645" w14:textId="0A19B780" w:rsidR="002F2920" w:rsidRDefault="00082290" w:rsidP="002F2920">
            <w:pPr>
              <w:jc w:val="both"/>
              <w:rPr>
                <w:rFonts w:cstheme="minorHAnsi"/>
              </w:rPr>
            </w:pPr>
            <w:r>
              <w:rPr>
                <w:rFonts w:cstheme="minorHAnsi"/>
              </w:rPr>
              <w:t>Juhtkomisjoni</w:t>
            </w:r>
            <w:r w:rsidR="002F2920" w:rsidRPr="00D61A72">
              <w:rPr>
                <w:rFonts w:cstheme="minorHAnsi"/>
              </w:rPr>
              <w:t xml:space="preserve"> ülesanne on tagada, et projekti tegevused vastavad lähteülesandele ning uuringuettepanekus toodud eesmärkidele ja ajakavale ning jälgida, et eelarve oleks kasutatud eesmärgipäraselt. </w:t>
            </w:r>
          </w:p>
          <w:p w14:paraId="3206E84C" w14:textId="77777777" w:rsidR="002F2920" w:rsidRPr="002560CB" w:rsidRDefault="002F2920" w:rsidP="002F2920">
            <w:pPr>
              <w:jc w:val="both"/>
              <w:rPr>
                <w:rFonts w:cstheme="minorHAnsi"/>
              </w:rPr>
            </w:pPr>
          </w:p>
          <w:p w14:paraId="5B7F1F2B" w14:textId="4C3AC8A5" w:rsidR="002F2920" w:rsidRPr="002560CB" w:rsidRDefault="002F2920" w:rsidP="002F2920">
            <w:pPr>
              <w:jc w:val="both"/>
              <w:rPr>
                <w:rFonts w:cstheme="minorHAnsi"/>
              </w:rPr>
            </w:pPr>
            <w:r w:rsidRPr="002560CB">
              <w:rPr>
                <w:rFonts w:cstheme="minorHAnsi"/>
              </w:rPr>
              <w:t>Täitja esitab kirjalikud aruanded järgmiselt:</w:t>
            </w:r>
          </w:p>
          <w:p w14:paraId="34CCCB75" w14:textId="59D39B08" w:rsidR="002F2920" w:rsidRPr="002560CB" w:rsidRDefault="002F2920" w:rsidP="004F109E">
            <w:pPr>
              <w:pStyle w:val="Loendilik"/>
              <w:numPr>
                <w:ilvl w:val="0"/>
                <w:numId w:val="3"/>
              </w:numPr>
              <w:spacing w:before="0" w:after="0"/>
              <w:rPr>
                <w:rFonts w:asciiTheme="minorHAnsi" w:hAnsiTheme="minorHAnsi" w:cstheme="minorHAnsi"/>
                <w:sz w:val="22"/>
              </w:rPr>
            </w:pPr>
            <w:r w:rsidRPr="002560CB">
              <w:rPr>
                <w:rFonts w:asciiTheme="minorHAnsi" w:hAnsiTheme="minorHAnsi" w:cstheme="minorHAnsi"/>
                <w:sz w:val="22"/>
              </w:rPr>
              <w:t xml:space="preserve">I etapi aruanne sisaldab </w:t>
            </w:r>
            <w:r w:rsidR="009F3E28">
              <w:rPr>
                <w:rFonts w:asciiTheme="minorHAnsi" w:hAnsiTheme="minorHAnsi" w:cstheme="minorHAnsi"/>
                <w:sz w:val="22"/>
              </w:rPr>
              <w:t>detailset aja- ja tegevuskava ning eeltööde tulemusi (vt oodatav tulemus p 2)</w:t>
            </w:r>
            <w:r w:rsidRPr="002560CB">
              <w:rPr>
                <w:rFonts w:asciiTheme="minorHAnsi" w:hAnsiTheme="minorHAnsi" w:cstheme="minorHAnsi"/>
                <w:sz w:val="22"/>
              </w:rPr>
              <w:t xml:space="preserve"> </w:t>
            </w:r>
            <w:proofErr w:type="spellStart"/>
            <w:r w:rsidRPr="002560CB">
              <w:rPr>
                <w:rFonts w:asciiTheme="minorHAnsi" w:hAnsiTheme="minorHAnsi" w:cstheme="minorHAnsi"/>
                <w:sz w:val="22"/>
              </w:rPr>
              <w:t>tekstilise</w:t>
            </w:r>
            <w:proofErr w:type="spellEnd"/>
            <w:r w:rsidRPr="002560CB">
              <w:rPr>
                <w:rFonts w:asciiTheme="minorHAnsi" w:hAnsiTheme="minorHAnsi" w:cstheme="minorHAnsi"/>
                <w:sz w:val="22"/>
              </w:rPr>
              <w:t xml:space="preserve"> aruandena</w:t>
            </w:r>
            <w:r w:rsidR="009F3E28">
              <w:rPr>
                <w:rFonts w:asciiTheme="minorHAnsi" w:hAnsiTheme="minorHAnsi" w:cstheme="minorHAnsi"/>
                <w:sz w:val="22"/>
              </w:rPr>
              <w:t xml:space="preserve">, sh </w:t>
            </w:r>
            <w:r w:rsidRPr="002560CB">
              <w:rPr>
                <w:rFonts w:asciiTheme="minorHAnsi" w:hAnsiTheme="minorHAnsi" w:cstheme="minorHAnsi"/>
                <w:sz w:val="22"/>
              </w:rPr>
              <w:t xml:space="preserve">(esmast) metoodikate ja andmestike kirjeldust, mida hilisemates etappides vastavalt vajadusele täiendatakse. Tähtaeg: </w:t>
            </w:r>
            <w:r w:rsidR="0065165F">
              <w:rPr>
                <w:rFonts w:asciiTheme="minorHAnsi" w:hAnsiTheme="minorHAnsi" w:cstheme="minorHAnsi"/>
                <w:sz w:val="22"/>
              </w:rPr>
              <w:t>0</w:t>
            </w:r>
            <w:r w:rsidRPr="002560CB">
              <w:rPr>
                <w:rFonts w:asciiTheme="minorHAnsi" w:hAnsiTheme="minorHAnsi" w:cstheme="minorHAnsi"/>
                <w:sz w:val="22"/>
              </w:rPr>
              <w:t>1.11.2024.</w:t>
            </w:r>
          </w:p>
          <w:p w14:paraId="0023792F" w14:textId="70C0AEC4" w:rsidR="002F2920" w:rsidRPr="002560CB" w:rsidRDefault="002F2920" w:rsidP="004F109E">
            <w:pPr>
              <w:pStyle w:val="Loendilik"/>
              <w:numPr>
                <w:ilvl w:val="0"/>
                <w:numId w:val="3"/>
              </w:numPr>
              <w:spacing w:after="0"/>
              <w:rPr>
                <w:rFonts w:asciiTheme="minorHAnsi" w:hAnsiTheme="minorHAnsi" w:cstheme="minorHAnsi"/>
                <w:sz w:val="22"/>
              </w:rPr>
            </w:pPr>
            <w:r w:rsidRPr="002560CB">
              <w:rPr>
                <w:rFonts w:asciiTheme="minorHAnsi" w:hAnsiTheme="minorHAnsi" w:cstheme="minorHAnsi"/>
                <w:sz w:val="22"/>
              </w:rPr>
              <w:t>II etapi aruanne sisaldab: I etapi täiendatud aruannet, nt kui on metoodikaid muudetud; seni teostatud kaardistustööde ülevaadet ja valminud kaardikihte või nende osasid (nt teatud tüüpi alade, nt linnade osas). Tähtaeg: 3</w:t>
            </w:r>
            <w:r w:rsidR="00AC644B">
              <w:rPr>
                <w:rFonts w:asciiTheme="minorHAnsi" w:hAnsiTheme="minorHAnsi" w:cstheme="minorHAnsi"/>
                <w:sz w:val="22"/>
              </w:rPr>
              <w:t>0</w:t>
            </w:r>
            <w:r w:rsidRPr="002560CB">
              <w:rPr>
                <w:rFonts w:asciiTheme="minorHAnsi" w:hAnsiTheme="minorHAnsi" w:cstheme="minorHAnsi"/>
                <w:sz w:val="22"/>
              </w:rPr>
              <w:t>.09.2025.</w:t>
            </w:r>
          </w:p>
          <w:p w14:paraId="1FF35240" w14:textId="7240EFB6" w:rsidR="002F2920" w:rsidRPr="002560CB" w:rsidRDefault="002F2920" w:rsidP="004F109E">
            <w:pPr>
              <w:pStyle w:val="Loendilik"/>
              <w:numPr>
                <w:ilvl w:val="0"/>
                <w:numId w:val="3"/>
              </w:numPr>
              <w:spacing w:after="0"/>
              <w:rPr>
                <w:rFonts w:asciiTheme="minorHAnsi" w:hAnsiTheme="minorHAnsi" w:cstheme="minorHAnsi"/>
                <w:sz w:val="22"/>
              </w:rPr>
            </w:pPr>
            <w:r w:rsidRPr="002560CB">
              <w:rPr>
                <w:rFonts w:asciiTheme="minorHAnsi" w:hAnsiTheme="minorHAnsi" w:cstheme="minorHAnsi"/>
                <w:sz w:val="22"/>
              </w:rPr>
              <w:t xml:space="preserve">Lõpparuanne, mille tekstiosa mustandi esitamise tähtaeg on </w:t>
            </w:r>
            <w:r w:rsidR="0065165F">
              <w:rPr>
                <w:rFonts w:asciiTheme="minorHAnsi" w:hAnsiTheme="minorHAnsi" w:cstheme="minorHAnsi"/>
                <w:sz w:val="22"/>
              </w:rPr>
              <w:t>0</w:t>
            </w:r>
            <w:r w:rsidRPr="002560CB">
              <w:rPr>
                <w:rFonts w:asciiTheme="minorHAnsi" w:hAnsiTheme="minorHAnsi" w:cstheme="minorHAnsi"/>
                <w:sz w:val="22"/>
              </w:rPr>
              <w:t>1.10.2026 ning lõpliku versiooni j</w:t>
            </w:r>
            <w:r w:rsidR="00E077A5" w:rsidRPr="002560CB">
              <w:rPr>
                <w:rFonts w:asciiTheme="minorHAnsi" w:hAnsiTheme="minorHAnsi" w:cstheme="minorHAnsi"/>
                <w:sz w:val="22"/>
              </w:rPr>
              <w:t>a kaardikihtide ning muude</w:t>
            </w:r>
            <w:r w:rsidRPr="002560CB">
              <w:rPr>
                <w:rFonts w:asciiTheme="minorHAnsi" w:hAnsiTheme="minorHAnsi" w:cstheme="minorHAnsi"/>
                <w:sz w:val="22"/>
              </w:rPr>
              <w:t xml:space="preserve"> materjalide esitamise tähtaeg</w:t>
            </w:r>
            <w:r w:rsidR="00E077A5" w:rsidRPr="002560CB">
              <w:rPr>
                <w:rFonts w:asciiTheme="minorHAnsi" w:hAnsiTheme="minorHAnsi" w:cstheme="minorHAnsi"/>
                <w:sz w:val="22"/>
              </w:rPr>
              <w:t xml:space="preserve"> on</w:t>
            </w:r>
            <w:r w:rsidRPr="002560CB">
              <w:rPr>
                <w:rFonts w:asciiTheme="minorHAnsi" w:hAnsiTheme="minorHAnsi" w:cstheme="minorHAnsi"/>
                <w:sz w:val="22"/>
              </w:rPr>
              <w:t xml:space="preserve"> </w:t>
            </w:r>
            <w:r w:rsidR="0065165F">
              <w:rPr>
                <w:rFonts w:asciiTheme="minorHAnsi" w:hAnsiTheme="minorHAnsi" w:cstheme="minorHAnsi"/>
                <w:sz w:val="22"/>
              </w:rPr>
              <w:t>0</w:t>
            </w:r>
            <w:r w:rsidRPr="002560CB">
              <w:rPr>
                <w:rFonts w:asciiTheme="minorHAnsi" w:hAnsiTheme="minorHAnsi" w:cstheme="minorHAnsi"/>
                <w:sz w:val="22"/>
              </w:rPr>
              <w:t>1.11.2026.</w:t>
            </w:r>
            <w:r w:rsidR="00E077A5" w:rsidRPr="002560CB">
              <w:rPr>
                <w:rFonts w:asciiTheme="minorHAnsi" w:hAnsiTheme="minorHAnsi" w:cstheme="minorHAnsi"/>
                <w:sz w:val="22"/>
              </w:rPr>
              <w:t xml:space="preserve"> Lõpparuandega koos esitatakse mullastikukaardi uuendatud </w:t>
            </w:r>
            <w:r w:rsidR="00647CAC">
              <w:rPr>
                <w:rFonts w:asciiTheme="minorHAnsi" w:hAnsiTheme="minorHAnsi" w:cstheme="minorHAnsi"/>
                <w:sz w:val="22"/>
              </w:rPr>
              <w:t xml:space="preserve">vektorformaadis </w:t>
            </w:r>
            <w:r w:rsidR="00E077A5" w:rsidRPr="002560CB">
              <w:rPr>
                <w:rFonts w:asciiTheme="minorHAnsi" w:hAnsiTheme="minorHAnsi" w:cstheme="minorHAnsi"/>
                <w:sz w:val="22"/>
              </w:rPr>
              <w:t>kaardikiht ja andmebaas ning muu tehtud töö mõistmiseks ning metoodika ja tulemuste edaspidiseks kasutamiseks vajalik taustainfo ja töö käigus valminud ning kogutud materjalid</w:t>
            </w:r>
            <w:r w:rsidR="002560CB" w:rsidRPr="002560CB">
              <w:rPr>
                <w:rFonts w:asciiTheme="minorHAnsi" w:hAnsiTheme="minorHAnsi" w:cstheme="minorHAnsi"/>
                <w:sz w:val="22"/>
              </w:rPr>
              <w:t>.</w:t>
            </w:r>
          </w:p>
          <w:p w14:paraId="7F6A428A" w14:textId="77777777" w:rsidR="002F2920" w:rsidRPr="002560CB" w:rsidRDefault="002F2920" w:rsidP="002560CB">
            <w:pPr>
              <w:rPr>
                <w:rFonts w:cstheme="minorHAnsi"/>
              </w:rPr>
            </w:pPr>
          </w:p>
          <w:p w14:paraId="04250E9E" w14:textId="0CF78E8C" w:rsidR="002560CB" w:rsidRPr="002560CB" w:rsidRDefault="002560CB" w:rsidP="002560CB">
            <w:pPr>
              <w:rPr>
                <w:rFonts w:cstheme="minorHAnsi"/>
              </w:rPr>
            </w:pPr>
            <w:r w:rsidRPr="002560CB">
              <w:rPr>
                <w:rFonts w:cstheme="minorHAnsi"/>
              </w:rPr>
              <w:t xml:space="preserve">Tasumine: </w:t>
            </w:r>
          </w:p>
          <w:p w14:paraId="4EB8F9E7" w14:textId="6FC13492" w:rsidR="002560CB" w:rsidRPr="002560CB" w:rsidRDefault="00082290" w:rsidP="004F109E">
            <w:pPr>
              <w:pStyle w:val="Loendilik"/>
              <w:numPr>
                <w:ilvl w:val="0"/>
                <w:numId w:val="4"/>
              </w:numPr>
              <w:spacing w:before="0" w:after="0"/>
              <w:ind w:left="714" w:hanging="357"/>
              <w:rPr>
                <w:rFonts w:asciiTheme="minorHAnsi" w:hAnsiTheme="minorHAnsi" w:cstheme="minorHAnsi"/>
                <w:sz w:val="22"/>
              </w:rPr>
            </w:pPr>
            <w:r>
              <w:rPr>
                <w:rFonts w:asciiTheme="minorHAnsi" w:hAnsiTheme="minorHAnsi" w:cstheme="minorHAnsi"/>
                <w:sz w:val="22"/>
              </w:rPr>
              <w:t>esimene makse</w:t>
            </w:r>
            <w:r w:rsidR="002560CB" w:rsidRPr="002560CB">
              <w:rPr>
                <w:rFonts w:asciiTheme="minorHAnsi" w:hAnsiTheme="minorHAnsi" w:cstheme="minorHAnsi"/>
                <w:sz w:val="22"/>
              </w:rPr>
              <w:t xml:space="preserve"> pärast ajakava ja tööplaani esitamist ning kooskõlastamist</w:t>
            </w:r>
            <w:r w:rsidR="00463C3A">
              <w:rPr>
                <w:rFonts w:asciiTheme="minorHAnsi" w:hAnsiTheme="minorHAnsi" w:cstheme="minorHAnsi"/>
                <w:sz w:val="22"/>
              </w:rPr>
              <w:t xml:space="preserve">, </w:t>
            </w:r>
            <w:r w:rsidR="002560CB" w:rsidRPr="002560CB">
              <w:rPr>
                <w:rFonts w:asciiTheme="minorHAnsi" w:hAnsiTheme="minorHAnsi" w:cstheme="minorHAnsi"/>
                <w:sz w:val="22"/>
              </w:rPr>
              <w:t xml:space="preserve">avakoosoleku ning 2024. a </w:t>
            </w:r>
            <w:r>
              <w:rPr>
                <w:rFonts w:asciiTheme="minorHAnsi" w:hAnsiTheme="minorHAnsi" w:cstheme="minorHAnsi"/>
                <w:sz w:val="22"/>
              </w:rPr>
              <w:t>juhtkomisjoni</w:t>
            </w:r>
            <w:r w:rsidRPr="002560CB">
              <w:rPr>
                <w:rFonts w:asciiTheme="minorHAnsi" w:hAnsiTheme="minorHAnsi" w:cstheme="minorHAnsi"/>
                <w:sz w:val="22"/>
              </w:rPr>
              <w:t xml:space="preserve"> </w:t>
            </w:r>
            <w:r w:rsidR="002560CB" w:rsidRPr="002560CB">
              <w:rPr>
                <w:rFonts w:asciiTheme="minorHAnsi" w:hAnsiTheme="minorHAnsi" w:cstheme="minorHAnsi"/>
                <w:sz w:val="22"/>
              </w:rPr>
              <w:t>koosolekute toimumist ning I etapi aruande vastuvõtmist</w:t>
            </w:r>
            <w:r w:rsidR="00D70244">
              <w:rPr>
                <w:rFonts w:asciiTheme="minorHAnsi" w:hAnsiTheme="minorHAnsi" w:cstheme="minorHAnsi"/>
                <w:sz w:val="22"/>
              </w:rPr>
              <w:t>;</w:t>
            </w:r>
          </w:p>
          <w:p w14:paraId="3ABFF6D9" w14:textId="620AB80D" w:rsidR="002560CB" w:rsidRPr="002560CB" w:rsidRDefault="00082290" w:rsidP="004F109E">
            <w:pPr>
              <w:pStyle w:val="Loendilik"/>
              <w:numPr>
                <w:ilvl w:val="0"/>
                <w:numId w:val="4"/>
              </w:numPr>
              <w:spacing w:before="0" w:after="0"/>
              <w:ind w:left="714" w:hanging="357"/>
              <w:rPr>
                <w:rFonts w:asciiTheme="minorHAnsi" w:hAnsiTheme="minorHAnsi" w:cstheme="minorHAnsi"/>
                <w:sz w:val="22"/>
              </w:rPr>
            </w:pPr>
            <w:r>
              <w:rPr>
                <w:rFonts w:asciiTheme="minorHAnsi" w:hAnsiTheme="minorHAnsi" w:cstheme="minorHAnsi"/>
                <w:sz w:val="22"/>
              </w:rPr>
              <w:t>teine makse</w:t>
            </w:r>
            <w:r w:rsidR="002560CB" w:rsidRPr="002560CB">
              <w:rPr>
                <w:rFonts w:asciiTheme="minorHAnsi" w:hAnsiTheme="minorHAnsi" w:cstheme="minorHAnsi"/>
                <w:sz w:val="22"/>
              </w:rPr>
              <w:t xml:space="preserve"> pärast II etapi aruande vastuvõtmist ja 2025. a avalikustamisseminari toimumist</w:t>
            </w:r>
            <w:r w:rsidR="00D70244">
              <w:rPr>
                <w:rFonts w:asciiTheme="minorHAnsi" w:hAnsiTheme="minorHAnsi" w:cstheme="minorHAnsi"/>
                <w:sz w:val="22"/>
              </w:rPr>
              <w:t>;</w:t>
            </w:r>
            <w:r w:rsidR="002560CB" w:rsidRPr="002560CB">
              <w:rPr>
                <w:rFonts w:asciiTheme="minorHAnsi" w:hAnsiTheme="minorHAnsi" w:cstheme="minorHAnsi"/>
                <w:sz w:val="22"/>
              </w:rPr>
              <w:t xml:space="preserve"> </w:t>
            </w:r>
          </w:p>
          <w:p w14:paraId="75890065" w14:textId="52C443AB" w:rsidR="002560CB" w:rsidRPr="002560CB" w:rsidRDefault="008753EF" w:rsidP="004F109E">
            <w:pPr>
              <w:pStyle w:val="Loendilik"/>
              <w:numPr>
                <w:ilvl w:val="0"/>
                <w:numId w:val="4"/>
              </w:numPr>
              <w:spacing w:before="0" w:after="0"/>
              <w:ind w:left="714" w:hanging="357"/>
              <w:rPr>
                <w:rFonts w:asciiTheme="minorHAnsi" w:hAnsiTheme="minorHAnsi" w:cstheme="minorHAnsi"/>
                <w:sz w:val="22"/>
              </w:rPr>
            </w:pPr>
            <w:r>
              <w:rPr>
                <w:rFonts w:asciiTheme="minorHAnsi" w:hAnsiTheme="minorHAnsi" w:cstheme="minorHAnsi"/>
                <w:sz w:val="22"/>
              </w:rPr>
              <w:t>l</w:t>
            </w:r>
            <w:r w:rsidR="00082290">
              <w:rPr>
                <w:rFonts w:asciiTheme="minorHAnsi" w:hAnsiTheme="minorHAnsi" w:cstheme="minorHAnsi"/>
                <w:sz w:val="22"/>
              </w:rPr>
              <w:t>õppmakse p</w:t>
            </w:r>
            <w:r w:rsidR="002560CB" w:rsidRPr="002560CB">
              <w:rPr>
                <w:rFonts w:asciiTheme="minorHAnsi" w:hAnsiTheme="minorHAnsi" w:cstheme="minorHAnsi"/>
                <w:sz w:val="22"/>
              </w:rPr>
              <w:t xml:space="preserve">ärast lõpparuande vastuvõtmist ning kõigi ülejäänud tegevuste </w:t>
            </w:r>
            <w:r w:rsidR="00082290">
              <w:rPr>
                <w:rFonts w:asciiTheme="minorHAnsi" w:hAnsiTheme="minorHAnsi" w:cstheme="minorHAnsi"/>
                <w:sz w:val="22"/>
              </w:rPr>
              <w:t>lõpetamist</w:t>
            </w:r>
            <w:r w:rsidR="00463C3A">
              <w:rPr>
                <w:rFonts w:asciiTheme="minorHAnsi" w:hAnsiTheme="minorHAnsi" w:cstheme="minorHAnsi"/>
                <w:sz w:val="22"/>
              </w:rPr>
              <w:t>.</w:t>
            </w:r>
          </w:p>
          <w:p w14:paraId="17DBC7EA" w14:textId="77777777" w:rsidR="008E0BC4" w:rsidRPr="00C601C5" w:rsidRDefault="008E0BC4" w:rsidP="008E0BC4">
            <w:pPr>
              <w:rPr>
                <w:rFonts w:cstheme="minorHAnsi"/>
                <w:bCs/>
              </w:rPr>
            </w:pPr>
          </w:p>
          <w:p w14:paraId="74B465F4" w14:textId="77777777" w:rsidR="00394685" w:rsidRPr="00C601C5" w:rsidRDefault="00394685" w:rsidP="008E0BC4">
            <w:pPr>
              <w:rPr>
                <w:rFonts w:cstheme="minorHAnsi"/>
                <w:bCs/>
              </w:rPr>
            </w:pPr>
            <w:r w:rsidRPr="00C601C5">
              <w:rPr>
                <w:rFonts w:cstheme="minorHAnsi"/>
                <w:bCs/>
              </w:rPr>
              <w:t>Intellektuaalomandi õigused</w:t>
            </w:r>
          </w:p>
          <w:p w14:paraId="52DCBCBE" w14:textId="77777777" w:rsidR="00394685" w:rsidRPr="00C601C5" w:rsidRDefault="00394685" w:rsidP="008E0BC4">
            <w:pPr>
              <w:rPr>
                <w:rFonts w:cstheme="minorHAnsi"/>
                <w:bCs/>
              </w:rPr>
            </w:pPr>
          </w:p>
          <w:p w14:paraId="12A94691" w14:textId="54FD1DB7" w:rsidR="00AE20C5" w:rsidRPr="00BB6C63" w:rsidRDefault="00394685" w:rsidP="00AC644B">
            <w:pPr>
              <w:pStyle w:val="Standard"/>
              <w:tabs>
                <w:tab w:val="left" w:pos="1133"/>
              </w:tabs>
              <w:jc w:val="both"/>
              <w:rPr>
                <w:rFonts w:asciiTheme="minorHAnsi" w:hAnsiTheme="minorHAnsi" w:cstheme="minorHAnsi"/>
                <w:color w:val="000000"/>
                <w:sz w:val="22"/>
                <w:szCs w:val="22"/>
                <w:lang w:val="et-EE" w:eastAsia="et-EE"/>
              </w:rPr>
            </w:pPr>
            <w:r w:rsidRPr="00C601C5">
              <w:rPr>
                <w:rFonts w:asciiTheme="minorHAnsi" w:hAnsiTheme="minorHAnsi" w:cstheme="minorHAnsi"/>
                <w:color w:val="000000"/>
                <w:sz w:val="22"/>
                <w:szCs w:val="22"/>
                <w:lang w:val="et-EE" w:eastAsia="et-EE"/>
              </w:rPr>
              <w:t>Töö omandiõigus ja varalised autoriõigused lepingu alusel valminud töö suhtes lähevad töö vastuvõtmisel üle tellijale.</w:t>
            </w:r>
            <w:r w:rsidR="00AC644B">
              <w:t xml:space="preserve"> </w:t>
            </w:r>
            <w:r w:rsidR="00AC644B" w:rsidRPr="00AC644B">
              <w:rPr>
                <w:rFonts w:asciiTheme="minorHAnsi" w:hAnsiTheme="minorHAnsi" w:cstheme="minorHAnsi"/>
                <w:color w:val="000000"/>
                <w:sz w:val="22"/>
                <w:szCs w:val="22"/>
                <w:lang w:val="et-EE" w:eastAsia="et-EE"/>
              </w:rPr>
              <w:t>Tellija annab töövõtjale tasuta lihtlitsentsi töö ja selle tulemuste ning nendega seotud intellektuaalse omandi kasutamiseks edasises teadus- ja arendustöös. Litsents loetakse antuks lepingu sõlmimisega.</w:t>
            </w:r>
          </w:p>
        </w:tc>
      </w:tr>
      <w:tr w:rsidR="00EA35EF" w:rsidRPr="003B77EC" w14:paraId="75867A3B" w14:textId="77777777" w:rsidTr="001F2081">
        <w:tc>
          <w:tcPr>
            <w:tcW w:w="9062" w:type="dxa"/>
            <w:shd w:val="clear" w:color="auto" w:fill="D9D9D9" w:themeFill="background1" w:themeFillShade="D9"/>
          </w:tcPr>
          <w:p w14:paraId="75867A3A" w14:textId="5941E24F" w:rsidR="00EA35EF" w:rsidRPr="003B77EC" w:rsidRDefault="00EA35EF" w:rsidP="00EA35EF">
            <w:pPr>
              <w:rPr>
                <w:rFonts w:ascii="Times New Roman" w:hAnsi="Times New Roman" w:cs="Times New Roman"/>
                <w:b/>
                <w:sz w:val="24"/>
                <w:szCs w:val="24"/>
              </w:rPr>
            </w:pPr>
            <w:r w:rsidRPr="003B77EC">
              <w:rPr>
                <w:rFonts w:ascii="Times New Roman" w:hAnsi="Times New Roman" w:cs="Times New Roman"/>
                <w:b/>
                <w:sz w:val="24"/>
                <w:szCs w:val="24"/>
              </w:rPr>
              <w:lastRenderedPageBreak/>
              <w:t>Oodatav tulemus</w:t>
            </w:r>
            <w:r>
              <w:rPr>
                <w:rFonts w:ascii="Times New Roman" w:hAnsi="Times New Roman" w:cs="Times New Roman"/>
                <w:b/>
                <w:sz w:val="24"/>
                <w:szCs w:val="24"/>
              </w:rPr>
              <w:t>/ väljundid</w:t>
            </w:r>
          </w:p>
        </w:tc>
      </w:tr>
      <w:tr w:rsidR="00EA35EF" w:rsidRPr="003B77EC" w14:paraId="75867A3F" w14:textId="77777777" w:rsidTr="001F2081">
        <w:tc>
          <w:tcPr>
            <w:tcW w:w="9062" w:type="dxa"/>
          </w:tcPr>
          <w:p w14:paraId="4EF7B940" w14:textId="16DC2EDD" w:rsidR="00D8537A" w:rsidRDefault="00D8537A" w:rsidP="00D8537A">
            <w:pPr>
              <w:jc w:val="both"/>
            </w:pPr>
            <w:r w:rsidRPr="00D8537A">
              <w:rPr>
                <w:b/>
                <w:bCs/>
              </w:rPr>
              <w:lastRenderedPageBreak/>
              <w:t>Töö oodatav tulemus on</w:t>
            </w:r>
            <w:r>
              <w:t xml:space="preserve"> sisuliselt ja tehniliselt </w:t>
            </w:r>
            <w:r w:rsidRPr="006B1993">
              <w:rPr>
                <w:b/>
                <w:bCs/>
              </w:rPr>
              <w:t>vastavalt töö käigus kokkulepitule</w:t>
            </w:r>
            <w:r>
              <w:t xml:space="preserve"> </w:t>
            </w:r>
            <w:r w:rsidR="00D477E3">
              <w:t xml:space="preserve">ja projekti mahtu arvestades </w:t>
            </w:r>
            <w:r>
              <w:t>ajakohastatud ning kättesaadavaks tehtud Eesti mullastikukaardi kaardikiht koos andmebaasiga.</w:t>
            </w:r>
          </w:p>
          <w:p w14:paraId="54F4202A" w14:textId="77777777" w:rsidR="00D8537A" w:rsidRDefault="00D8537A" w:rsidP="00AD7AA8">
            <w:pPr>
              <w:rPr>
                <w:rFonts w:cstheme="minorHAnsi"/>
                <w:b/>
                <w:bCs/>
              </w:rPr>
            </w:pPr>
          </w:p>
          <w:p w14:paraId="2FE3BDDE" w14:textId="49FEF46F" w:rsidR="00D8537A" w:rsidRDefault="00D8537A" w:rsidP="00AD7AA8">
            <w:pPr>
              <w:rPr>
                <w:rFonts w:cstheme="minorHAnsi"/>
                <w:b/>
                <w:bCs/>
              </w:rPr>
            </w:pPr>
            <w:r>
              <w:rPr>
                <w:rFonts w:cstheme="minorHAnsi"/>
                <w:b/>
                <w:bCs/>
              </w:rPr>
              <w:t>Väljundid:</w:t>
            </w:r>
          </w:p>
          <w:p w14:paraId="1696CFDA" w14:textId="77777777" w:rsidR="00D8537A" w:rsidRDefault="00D8537A" w:rsidP="00AD7AA8">
            <w:pPr>
              <w:rPr>
                <w:rFonts w:cstheme="minorHAnsi"/>
                <w:b/>
                <w:bCs/>
              </w:rPr>
            </w:pPr>
          </w:p>
          <w:p w14:paraId="5F4E20B9" w14:textId="3482BCEE" w:rsidR="00B005BA" w:rsidRDefault="00AD7AA8" w:rsidP="00C601C5">
            <w:pPr>
              <w:jc w:val="both"/>
              <w:rPr>
                <w:rFonts w:cstheme="minorHAnsi"/>
              </w:rPr>
            </w:pPr>
            <w:r w:rsidRPr="00F1149B">
              <w:rPr>
                <w:rFonts w:cstheme="minorHAnsi"/>
                <w:b/>
                <w:bCs/>
              </w:rPr>
              <w:t xml:space="preserve">1. Aja- ja tegevuskava </w:t>
            </w:r>
            <w:r w:rsidRPr="00F1149B">
              <w:rPr>
                <w:rFonts w:cstheme="minorHAnsi"/>
              </w:rPr>
              <w:t>–</w:t>
            </w:r>
            <w:r w:rsidRPr="00F1149B">
              <w:rPr>
                <w:rFonts w:cstheme="minorHAnsi"/>
                <w:b/>
                <w:bCs/>
              </w:rPr>
              <w:t xml:space="preserve"> </w:t>
            </w:r>
            <w:r w:rsidRPr="00F1149B">
              <w:rPr>
                <w:rFonts w:cstheme="minorHAnsi"/>
              </w:rPr>
              <w:t xml:space="preserve">realistlik, projekti ajaraami mahtuv aja- ja tegevuskava, sh kirjeldus, millised, mis mahus ja millal teostatakse eeltööd, välitööd, labori-, </w:t>
            </w:r>
            <w:proofErr w:type="spellStart"/>
            <w:r w:rsidRPr="00F1149B">
              <w:rPr>
                <w:rFonts w:cstheme="minorHAnsi"/>
              </w:rPr>
              <w:t>kameraalsed</w:t>
            </w:r>
            <w:proofErr w:type="spellEnd"/>
            <w:r w:rsidRPr="00F1149B">
              <w:rPr>
                <w:rFonts w:cstheme="minorHAnsi"/>
              </w:rPr>
              <w:t xml:space="preserve"> jm tööd jne. Koostamine toimub paralleelselt p-s 2 kirjeldatuga.</w:t>
            </w:r>
          </w:p>
          <w:p w14:paraId="0AAB68F3" w14:textId="77777777" w:rsidR="00F1149B" w:rsidRPr="00F1149B" w:rsidRDefault="00F1149B" w:rsidP="00AD7AA8">
            <w:pPr>
              <w:rPr>
                <w:rFonts w:cstheme="minorHAnsi"/>
              </w:rPr>
            </w:pPr>
          </w:p>
          <w:p w14:paraId="49EC8FD4" w14:textId="0D55F87E" w:rsidR="00F1149B" w:rsidRPr="00F1149B" w:rsidRDefault="00F1149B" w:rsidP="00955C43">
            <w:pPr>
              <w:jc w:val="both"/>
              <w:rPr>
                <w:rFonts w:cstheme="minorHAnsi"/>
                <w:b/>
                <w:bCs/>
              </w:rPr>
            </w:pPr>
            <w:r w:rsidRPr="00F1149B">
              <w:rPr>
                <w:rFonts w:cstheme="minorHAnsi"/>
                <w:b/>
                <w:bCs/>
              </w:rPr>
              <w:t xml:space="preserve">2. </w:t>
            </w:r>
            <w:r w:rsidR="000868B8">
              <w:rPr>
                <w:rFonts w:cstheme="minorHAnsi"/>
                <w:b/>
                <w:bCs/>
              </w:rPr>
              <w:t>K</w:t>
            </w:r>
            <w:r w:rsidRPr="00F1149B">
              <w:rPr>
                <w:rFonts w:cstheme="minorHAnsi"/>
                <w:b/>
                <w:bCs/>
              </w:rPr>
              <w:t>oondatud ja kirjeldatud andmestikud ja metoodikad</w:t>
            </w:r>
            <w:r w:rsidR="000868B8">
              <w:rPr>
                <w:rFonts w:cstheme="minorHAnsi"/>
                <w:b/>
                <w:bCs/>
              </w:rPr>
              <w:t xml:space="preserve"> – teostatud kaardistamise eeltööd ja kirjeldatud I </w:t>
            </w:r>
            <w:r w:rsidR="00630554">
              <w:rPr>
                <w:rFonts w:cstheme="minorHAnsi"/>
                <w:b/>
                <w:bCs/>
              </w:rPr>
              <w:t xml:space="preserve">ning vajadusel täpsustatud II </w:t>
            </w:r>
            <w:r w:rsidR="000868B8">
              <w:rPr>
                <w:rFonts w:cstheme="minorHAnsi"/>
                <w:b/>
                <w:bCs/>
              </w:rPr>
              <w:t>etapi aruandes</w:t>
            </w:r>
            <w:r w:rsidR="00777D20">
              <w:rPr>
                <w:rFonts w:cstheme="minorHAnsi"/>
                <w:b/>
                <w:bCs/>
              </w:rPr>
              <w:t>, silmas pidades järgmist</w:t>
            </w:r>
            <w:r w:rsidR="000868B8">
              <w:rPr>
                <w:rFonts w:cstheme="minorHAnsi"/>
                <w:b/>
                <w:bCs/>
              </w:rPr>
              <w:t>:</w:t>
            </w:r>
          </w:p>
          <w:p w14:paraId="7D767596" w14:textId="4DC27AE9" w:rsidR="00F1149B" w:rsidRPr="00F1149B" w:rsidRDefault="00F1149B" w:rsidP="00955C43">
            <w:pPr>
              <w:jc w:val="both"/>
              <w:rPr>
                <w:rFonts w:cstheme="minorHAnsi"/>
                <w:color w:val="000000"/>
              </w:rPr>
            </w:pPr>
            <w:r>
              <w:rPr>
                <w:rFonts w:cstheme="minorHAnsi"/>
                <w:color w:val="000000"/>
              </w:rPr>
              <w:t xml:space="preserve">2.1. </w:t>
            </w:r>
            <w:r w:rsidR="00777D20">
              <w:rPr>
                <w:rFonts w:cstheme="minorHAnsi"/>
                <w:color w:val="000000"/>
              </w:rPr>
              <w:t>Esitatakse e</w:t>
            </w:r>
            <w:r w:rsidRPr="00F1149B">
              <w:rPr>
                <w:rFonts w:cstheme="minorHAnsi"/>
                <w:color w:val="000000"/>
              </w:rPr>
              <w:t xml:space="preserve">ttepanekud koos põhjendustega mõõdetavate-kaardistatavate ja mullastikukaardi andmebaasis uuendatavate või sinna uuena kantavate </w:t>
            </w:r>
            <w:r w:rsidRPr="00F1149B">
              <w:rPr>
                <w:rFonts w:cstheme="minorHAnsi"/>
                <w:b/>
                <w:bCs/>
                <w:color w:val="000000"/>
              </w:rPr>
              <w:t>näitajate</w:t>
            </w:r>
            <w:r w:rsidRPr="00F1149B">
              <w:rPr>
                <w:rFonts w:cstheme="minorHAnsi"/>
                <w:color w:val="000000"/>
              </w:rPr>
              <w:t xml:space="preserve"> </w:t>
            </w:r>
            <w:r w:rsidRPr="00630554">
              <w:rPr>
                <w:rFonts w:cstheme="minorHAnsi"/>
                <w:color w:val="000000"/>
              </w:rPr>
              <w:t xml:space="preserve">(sh </w:t>
            </w:r>
            <w:r w:rsidR="00630554">
              <w:rPr>
                <w:rFonts w:cstheme="minorHAnsi"/>
                <w:color w:val="000000"/>
              </w:rPr>
              <w:t xml:space="preserve">mullašiffer ehk mullanimetuse tähis, lõimis, huumus- või </w:t>
            </w:r>
            <w:r w:rsidRPr="00630554">
              <w:rPr>
                <w:rFonts w:cstheme="minorHAnsi"/>
                <w:color w:val="000000"/>
              </w:rPr>
              <w:t>turba</w:t>
            </w:r>
            <w:r w:rsidR="00630554">
              <w:rPr>
                <w:rFonts w:cstheme="minorHAnsi"/>
                <w:color w:val="000000"/>
              </w:rPr>
              <w:t>horisondi</w:t>
            </w:r>
            <w:r w:rsidRPr="00630554">
              <w:rPr>
                <w:rFonts w:cstheme="minorHAnsi"/>
                <w:color w:val="000000"/>
              </w:rPr>
              <w:t xml:space="preserve"> tüsedus</w:t>
            </w:r>
            <w:r w:rsidR="00630554">
              <w:rPr>
                <w:rFonts w:cstheme="minorHAnsi"/>
                <w:color w:val="000000"/>
              </w:rPr>
              <w:t xml:space="preserve">, </w:t>
            </w:r>
            <w:r w:rsidRPr="00630554">
              <w:rPr>
                <w:rFonts w:cstheme="minorHAnsi"/>
                <w:color w:val="000000"/>
              </w:rPr>
              <w:t>mulla orgaanilise süsiniku sisaldus ehk süsinikuvaru</w:t>
            </w:r>
            <w:r w:rsidR="00D8537A" w:rsidRPr="00630554">
              <w:rPr>
                <w:rFonts w:cstheme="minorHAnsi"/>
                <w:color w:val="000000"/>
              </w:rPr>
              <w:t>, boniteet</w:t>
            </w:r>
            <w:r w:rsidR="00630554">
              <w:rPr>
                <w:rFonts w:cstheme="minorHAnsi"/>
                <w:color w:val="000000"/>
              </w:rPr>
              <w:t>, kivisus</w:t>
            </w:r>
            <w:r w:rsidRPr="00630554">
              <w:rPr>
                <w:rFonts w:cstheme="minorHAnsi"/>
                <w:color w:val="000000"/>
              </w:rPr>
              <w:t xml:space="preserve"> jne)</w:t>
            </w:r>
            <w:r w:rsidRPr="00F1149B">
              <w:rPr>
                <w:rFonts w:cstheme="minorHAnsi"/>
                <w:color w:val="000000"/>
              </w:rPr>
              <w:t xml:space="preserve"> osas, arvestades eelkõige rii</w:t>
            </w:r>
            <w:r w:rsidR="00D477E3">
              <w:rPr>
                <w:rFonts w:cstheme="minorHAnsi"/>
                <w:color w:val="000000"/>
              </w:rPr>
              <w:t>gi vajadusi ja</w:t>
            </w:r>
            <w:r w:rsidRPr="00F1149B">
              <w:rPr>
                <w:rFonts w:cstheme="minorHAnsi"/>
                <w:color w:val="000000"/>
              </w:rPr>
              <w:t xml:space="preserve"> kohustus</w:t>
            </w:r>
            <w:r w:rsidR="00D477E3">
              <w:rPr>
                <w:rFonts w:cstheme="minorHAnsi"/>
                <w:color w:val="000000"/>
              </w:rPr>
              <w:t>i</w:t>
            </w:r>
            <w:r w:rsidRPr="00F1149B">
              <w:rPr>
                <w:rFonts w:cstheme="minorHAnsi"/>
                <w:color w:val="000000"/>
              </w:rPr>
              <w:t xml:space="preserve"> (sh </w:t>
            </w:r>
            <w:r w:rsidR="00D477E3" w:rsidRPr="00F1149B">
              <w:rPr>
                <w:rFonts w:cstheme="minorHAnsi"/>
                <w:color w:val="000000"/>
              </w:rPr>
              <w:t>maakasutuse planeerimine, nt turbakaevanduste rajamise vs taastamise või põllumajandusliku maakasutuse muutmise osas jm</w:t>
            </w:r>
            <w:r w:rsidR="00D477E3">
              <w:rPr>
                <w:rFonts w:cstheme="minorHAnsi"/>
                <w:color w:val="000000"/>
              </w:rPr>
              <w:t>,</w:t>
            </w:r>
            <w:r w:rsidR="00D477E3" w:rsidRPr="00F1149B">
              <w:rPr>
                <w:rFonts w:cstheme="minorHAnsi"/>
                <w:color w:val="000000"/>
              </w:rPr>
              <w:t xml:space="preserve"> </w:t>
            </w:r>
            <w:r w:rsidRPr="00F1149B">
              <w:rPr>
                <w:rFonts w:cstheme="minorHAnsi"/>
                <w:color w:val="000000"/>
              </w:rPr>
              <w:t xml:space="preserve">LULUCF, mullaseire direktiiv, looduse taastamise määrus, toetusskeemid,). </w:t>
            </w:r>
          </w:p>
          <w:p w14:paraId="1F27D00D" w14:textId="1A7F997E" w:rsidR="00F1149B" w:rsidRDefault="00F1149B" w:rsidP="00955C43">
            <w:pPr>
              <w:jc w:val="both"/>
              <w:rPr>
                <w:rFonts w:cstheme="minorHAnsi"/>
                <w:color w:val="000000"/>
              </w:rPr>
            </w:pPr>
            <w:r w:rsidRPr="00F1149B">
              <w:rPr>
                <w:rFonts w:cstheme="minorHAnsi"/>
                <w:color w:val="000000"/>
              </w:rPr>
              <w:t xml:space="preserve">2.2. </w:t>
            </w:r>
            <w:r w:rsidRPr="00F1149B">
              <w:rPr>
                <w:rFonts w:cstheme="minorHAnsi"/>
                <w:b/>
                <w:bCs/>
                <w:color w:val="000000"/>
              </w:rPr>
              <w:t>Andmestike ja metoodikate</w:t>
            </w:r>
            <w:r w:rsidRPr="00F1149B">
              <w:rPr>
                <w:rFonts w:cstheme="minorHAnsi"/>
                <w:color w:val="000000"/>
              </w:rPr>
              <w:t xml:space="preserve"> koondamine ning valik</w:t>
            </w:r>
            <w:r w:rsidR="00C601C5">
              <w:rPr>
                <w:rFonts w:cstheme="minorHAnsi"/>
                <w:color w:val="000000"/>
              </w:rPr>
              <w:t>.</w:t>
            </w:r>
          </w:p>
          <w:p w14:paraId="2BDA15CA" w14:textId="42028EC0" w:rsidR="00F1149B" w:rsidRDefault="00F1149B" w:rsidP="00955C43">
            <w:pPr>
              <w:jc w:val="both"/>
              <w:rPr>
                <w:rFonts w:cstheme="minorHAnsi"/>
                <w:color w:val="000000"/>
              </w:rPr>
            </w:pPr>
            <w:r>
              <w:rPr>
                <w:rFonts w:cstheme="minorHAnsi"/>
                <w:color w:val="000000"/>
              </w:rPr>
              <w:t xml:space="preserve">2.2.1. </w:t>
            </w:r>
            <w:r w:rsidRPr="00F1149B">
              <w:rPr>
                <w:rFonts w:cstheme="minorHAnsi"/>
                <w:color w:val="000000"/>
              </w:rPr>
              <w:t xml:space="preserve">Metoodikate ja andmestike väljapakkumine, kirjeldamine, põhjendamine, sh nii väliandmete kogumise, proovivõtu, proovide analüüsimise kui ka mullaareaalide uuendamise osas, sh </w:t>
            </w:r>
            <w:proofErr w:type="spellStart"/>
            <w:r w:rsidRPr="00F1149B">
              <w:rPr>
                <w:rFonts w:cstheme="minorHAnsi"/>
                <w:color w:val="000000"/>
              </w:rPr>
              <w:t>kameraalse</w:t>
            </w:r>
            <w:proofErr w:type="spellEnd"/>
            <w:r w:rsidRPr="00F1149B">
              <w:rPr>
                <w:rFonts w:cstheme="minorHAnsi"/>
                <w:color w:val="000000"/>
              </w:rPr>
              <w:t xml:space="preserve"> korrigeerimise (nt olemasolevate registrite abil), mudeldamise, </w:t>
            </w:r>
            <w:r w:rsidR="00D8537A">
              <w:rPr>
                <w:rFonts w:cstheme="minorHAnsi"/>
                <w:color w:val="000000"/>
              </w:rPr>
              <w:t xml:space="preserve">sh </w:t>
            </w:r>
            <w:proofErr w:type="spellStart"/>
            <w:r w:rsidRPr="00F1149B">
              <w:rPr>
                <w:rFonts w:cstheme="minorHAnsi"/>
                <w:color w:val="000000"/>
              </w:rPr>
              <w:t>kaugseire</w:t>
            </w:r>
            <w:r w:rsidR="00D8537A">
              <w:rPr>
                <w:rFonts w:cstheme="minorHAnsi"/>
                <w:color w:val="000000"/>
              </w:rPr>
              <w:t>metoodikate</w:t>
            </w:r>
            <w:proofErr w:type="spellEnd"/>
            <w:r w:rsidRPr="00F1149B">
              <w:rPr>
                <w:rFonts w:cstheme="minorHAnsi"/>
                <w:color w:val="000000"/>
              </w:rPr>
              <w:t xml:space="preserve"> jm vahendite kasutuse osas. </w:t>
            </w:r>
            <w:r w:rsidR="00D8537A">
              <w:rPr>
                <w:rFonts w:cstheme="minorHAnsi"/>
                <w:color w:val="000000"/>
              </w:rPr>
              <w:t>Kaardistusüksuste ja eeldatavate täpsusastmete määratlemine.</w:t>
            </w:r>
          </w:p>
          <w:p w14:paraId="706D45BB" w14:textId="77777777" w:rsidR="00F1149B" w:rsidRPr="00F1149B" w:rsidRDefault="00F1149B" w:rsidP="00955C43">
            <w:pPr>
              <w:jc w:val="both"/>
              <w:rPr>
                <w:rFonts w:eastAsia="Times New Roman" w:cstheme="minorHAnsi"/>
                <w:color w:val="000000"/>
              </w:rPr>
            </w:pPr>
            <w:r>
              <w:rPr>
                <w:rFonts w:cstheme="minorHAnsi"/>
              </w:rPr>
              <w:t xml:space="preserve">2.2.2. </w:t>
            </w:r>
            <w:r w:rsidRPr="00F1149B">
              <w:rPr>
                <w:rFonts w:cstheme="minorHAnsi"/>
              </w:rPr>
              <w:t>Uuritakse ja võimalusel rakendatakse tehtud töid ning olemasolevaid metoodikaid ja metoodilisi soovitusi ning andmestikke.</w:t>
            </w:r>
            <w:r w:rsidRPr="00F1149B">
              <w:rPr>
                <w:rStyle w:val="Allmrkuseviide"/>
                <w:rFonts w:cstheme="minorHAnsi"/>
              </w:rPr>
              <w:footnoteReference w:id="3"/>
            </w:r>
            <w:r w:rsidRPr="00F1149B">
              <w:rPr>
                <w:rFonts w:cstheme="minorHAnsi"/>
              </w:rPr>
              <w:t xml:space="preserve"> Esitatakse põhjendused ja ülevaade olemasolevate andmestike ja metoodikate </w:t>
            </w:r>
            <w:r w:rsidRPr="00F1149B">
              <w:rPr>
                <w:rFonts w:eastAsia="Times New Roman" w:cstheme="minorHAnsi"/>
                <w:color w:val="000000"/>
              </w:rPr>
              <w:t>kasutatavusest ja/või puudustest, takistustest, miks ei saa kasutada.</w:t>
            </w:r>
          </w:p>
          <w:p w14:paraId="557768D4" w14:textId="77777777" w:rsidR="00F1149B" w:rsidRDefault="00F1149B" w:rsidP="00955C43">
            <w:pPr>
              <w:jc w:val="both"/>
              <w:rPr>
                <w:rFonts w:cstheme="minorHAnsi"/>
                <w:color w:val="000000"/>
              </w:rPr>
            </w:pPr>
            <w:r w:rsidRPr="00F1149B">
              <w:rPr>
                <w:rFonts w:eastAsia="Times New Roman" w:cstheme="minorHAnsi"/>
                <w:color w:val="000000"/>
              </w:rPr>
              <w:t xml:space="preserve">2.2.3. </w:t>
            </w:r>
            <w:r w:rsidRPr="00F1149B">
              <w:rPr>
                <w:rFonts w:cstheme="minorHAnsi"/>
                <w:b/>
                <w:bCs/>
                <w:color w:val="000000"/>
              </w:rPr>
              <w:t>Valimite</w:t>
            </w:r>
            <w:r w:rsidRPr="00F1149B">
              <w:rPr>
                <w:rFonts w:cstheme="minorHAnsi"/>
                <w:color w:val="000000"/>
              </w:rPr>
              <w:t xml:space="preserve"> (välitööde, õpetus- ja valideerimisandmestike jm) loomine ja kirjeldamine nii, et oleks eri mullaliigid, aga ka eri tüüpi maakasutus ja ökosüsteemid kaetud, sh mets, soo jm looduslik ja poollooduslik ning linnad jm tehisalad ja „valged laigud“.</w:t>
            </w:r>
          </w:p>
          <w:p w14:paraId="6CDC00B4" w14:textId="1F41C680" w:rsidR="00F1149B" w:rsidRDefault="00F1149B" w:rsidP="00955C43">
            <w:pPr>
              <w:jc w:val="both"/>
              <w:rPr>
                <w:rFonts w:cstheme="minorHAnsi"/>
                <w:color w:val="000000"/>
              </w:rPr>
            </w:pPr>
            <w:r>
              <w:rPr>
                <w:rFonts w:cstheme="minorHAnsi"/>
                <w:color w:val="000000"/>
              </w:rPr>
              <w:t xml:space="preserve">2.2.4. </w:t>
            </w:r>
            <w:r w:rsidRPr="00F1149B">
              <w:rPr>
                <w:rFonts w:cstheme="minorHAnsi"/>
                <w:color w:val="000000"/>
              </w:rPr>
              <w:t>Andmestike ja metoodikate valimisel, valimite loomisel ning näitajate reaalse mõõtmise planeerimisel arvestada erinevate vajadustega eri maakasutuse ja mullaliikide lõikes ning et detailuuringute mahult on fookuses turvastunud ja (eelkõige õhukesed) turvasmullad</w:t>
            </w:r>
            <w:r w:rsidR="00D8537A">
              <w:rPr>
                <w:rFonts w:cstheme="minorHAnsi"/>
                <w:color w:val="000000"/>
              </w:rPr>
              <w:t xml:space="preserve"> </w:t>
            </w:r>
            <w:r w:rsidR="00D8537A">
              <w:t>(st, projekti ajaraamidesse peavad mahtuma kõige prioriteetsemad uuendusvajadused)</w:t>
            </w:r>
            <w:r w:rsidRPr="00F1149B">
              <w:rPr>
                <w:rFonts w:cstheme="minorHAnsi"/>
                <w:color w:val="000000"/>
              </w:rPr>
              <w:t xml:space="preserve">. Kirjeldada vastavalt GIS-analüüside jm </w:t>
            </w:r>
            <w:proofErr w:type="spellStart"/>
            <w:r w:rsidRPr="00F1149B">
              <w:rPr>
                <w:rFonts w:cstheme="minorHAnsi"/>
                <w:color w:val="000000"/>
              </w:rPr>
              <w:t>kameraal</w:t>
            </w:r>
            <w:proofErr w:type="spellEnd"/>
            <w:r w:rsidRPr="00F1149B">
              <w:rPr>
                <w:rFonts w:cstheme="minorHAnsi"/>
                <w:color w:val="000000"/>
              </w:rPr>
              <w:t>- ja mudeldamistööde ning väli- ja laboritööde mahud, vahekorrad, kombinatsioonid</w:t>
            </w:r>
            <w:r w:rsidR="00D8537A">
              <w:t>, kasutatava metoodika puhul edaspidisteks uuringuteks üles jäävad küsimused ja uuringuvajadused, mida antud projekti ajaraamis pole võimalik lahendada</w:t>
            </w:r>
            <w:r w:rsidRPr="00F1149B">
              <w:rPr>
                <w:rFonts w:cstheme="minorHAnsi"/>
                <w:color w:val="000000"/>
              </w:rPr>
              <w:t xml:space="preserve"> jm. Vajadusel teostada (andmestike ja metoodikate valikuks) detailsemaid (eel)uuringuid, sh välitöid jm.</w:t>
            </w:r>
          </w:p>
          <w:p w14:paraId="71578AAD" w14:textId="35DFD512" w:rsidR="00F1149B" w:rsidRDefault="00F1149B" w:rsidP="00955C43">
            <w:pPr>
              <w:jc w:val="both"/>
              <w:rPr>
                <w:rFonts w:cstheme="minorHAnsi"/>
                <w:color w:val="000000"/>
              </w:rPr>
            </w:pPr>
            <w:r>
              <w:rPr>
                <w:rFonts w:cstheme="minorHAnsi"/>
                <w:color w:val="000000"/>
              </w:rPr>
              <w:t xml:space="preserve">2.2.5. </w:t>
            </w:r>
            <w:r w:rsidRPr="00F1149B">
              <w:rPr>
                <w:rFonts w:cstheme="minorHAnsi"/>
                <w:color w:val="000000"/>
              </w:rPr>
              <w:t xml:space="preserve">Esitatakse ettepanekud mullastikukaardil kasutatava mullaliikide jm näitajate </w:t>
            </w:r>
            <w:r w:rsidRPr="00F1149B">
              <w:rPr>
                <w:rFonts w:cstheme="minorHAnsi"/>
                <w:b/>
                <w:bCs/>
                <w:color w:val="000000"/>
              </w:rPr>
              <w:t>klassifikatsioonide</w:t>
            </w:r>
            <w:r w:rsidRPr="00F1149B">
              <w:rPr>
                <w:rFonts w:cstheme="minorHAnsi"/>
                <w:color w:val="000000"/>
              </w:rPr>
              <w:t xml:space="preserve"> osas, sh muutmiseks/ühtlustamiseks rahvusvahelise süsteemiga (võib esitada esialgse plaani ning töö käigus täpsustada).</w:t>
            </w:r>
          </w:p>
          <w:p w14:paraId="180D6AB0" w14:textId="77777777" w:rsidR="000868B8" w:rsidRDefault="000868B8" w:rsidP="00C601C5">
            <w:pPr>
              <w:jc w:val="both"/>
              <w:rPr>
                <w:rFonts w:ascii="Calibri" w:hAnsi="Calibri" w:cs="Calibri"/>
                <w:color w:val="000000"/>
              </w:rPr>
            </w:pPr>
          </w:p>
          <w:p w14:paraId="68435A6A" w14:textId="3ED376FD" w:rsidR="000868B8" w:rsidRPr="000868B8" w:rsidRDefault="00D8537A" w:rsidP="00C601C5">
            <w:pPr>
              <w:jc w:val="both"/>
              <w:rPr>
                <w:rFonts w:ascii="Calibri" w:hAnsi="Calibri" w:cs="Calibri"/>
                <w:color w:val="000000"/>
              </w:rPr>
            </w:pPr>
            <w:r>
              <w:rPr>
                <w:rFonts w:ascii="Calibri" w:hAnsi="Calibri" w:cs="Calibri"/>
                <w:b/>
                <w:bCs/>
                <w:color w:val="000000"/>
              </w:rPr>
              <w:t>3</w:t>
            </w:r>
            <w:r w:rsidR="000868B8" w:rsidRPr="000868B8">
              <w:rPr>
                <w:rFonts w:ascii="Calibri" w:hAnsi="Calibri" w:cs="Calibri"/>
                <w:b/>
                <w:bCs/>
                <w:color w:val="000000"/>
              </w:rPr>
              <w:t>. Lõpparuan</w:t>
            </w:r>
            <w:r w:rsidR="00647CAC">
              <w:rPr>
                <w:rFonts w:ascii="Calibri" w:hAnsi="Calibri" w:cs="Calibri"/>
                <w:b/>
                <w:bCs/>
                <w:color w:val="000000"/>
              </w:rPr>
              <w:t xml:space="preserve">ne </w:t>
            </w:r>
            <w:r w:rsidR="00647CAC" w:rsidRPr="00647CAC">
              <w:rPr>
                <w:rFonts w:ascii="Calibri" w:hAnsi="Calibri" w:cs="Calibri"/>
                <w:color w:val="000000"/>
              </w:rPr>
              <w:t>– teksti</w:t>
            </w:r>
            <w:r w:rsidR="00647CAC">
              <w:rPr>
                <w:rFonts w:ascii="Calibri" w:hAnsi="Calibri" w:cs="Calibri"/>
                <w:color w:val="000000"/>
              </w:rPr>
              <w:t xml:space="preserve"> kujul</w:t>
            </w:r>
            <w:r w:rsidR="00647CAC" w:rsidRPr="00647CAC">
              <w:rPr>
                <w:rFonts w:ascii="Calibri" w:hAnsi="Calibri" w:cs="Calibri"/>
                <w:color w:val="000000"/>
              </w:rPr>
              <w:t xml:space="preserve"> aruanne</w:t>
            </w:r>
            <w:r w:rsidR="00647CAC">
              <w:rPr>
                <w:rFonts w:ascii="Calibri" w:hAnsi="Calibri" w:cs="Calibri"/>
                <w:color w:val="000000"/>
              </w:rPr>
              <w:t>, kus</w:t>
            </w:r>
            <w:r w:rsidR="00647CAC">
              <w:rPr>
                <w:rFonts w:ascii="Calibri" w:hAnsi="Calibri" w:cs="Calibri"/>
                <w:b/>
                <w:bCs/>
                <w:color w:val="000000"/>
              </w:rPr>
              <w:t xml:space="preserve"> </w:t>
            </w:r>
            <w:r w:rsidR="000868B8" w:rsidRPr="000868B8">
              <w:rPr>
                <w:rFonts w:ascii="Calibri" w:hAnsi="Calibri" w:cs="Calibri"/>
                <w:color w:val="000000"/>
              </w:rPr>
              <w:t>on esitatud vähemalt järgmine info:</w:t>
            </w:r>
          </w:p>
          <w:p w14:paraId="7AF09455" w14:textId="7F9E4C58" w:rsidR="000868B8" w:rsidRPr="000868B8" w:rsidRDefault="00D8537A" w:rsidP="00C601C5">
            <w:pPr>
              <w:jc w:val="both"/>
              <w:rPr>
                <w:rFonts w:ascii="Calibri" w:hAnsi="Calibri" w:cs="Calibri"/>
                <w:color w:val="000000"/>
              </w:rPr>
            </w:pPr>
            <w:r>
              <w:rPr>
                <w:rFonts w:ascii="Calibri" w:hAnsi="Calibri" w:cs="Calibri"/>
                <w:color w:val="000000"/>
              </w:rPr>
              <w:t>3</w:t>
            </w:r>
            <w:r w:rsidR="000868B8">
              <w:rPr>
                <w:rFonts w:ascii="Calibri" w:hAnsi="Calibri" w:cs="Calibri"/>
                <w:color w:val="000000"/>
              </w:rPr>
              <w:t xml:space="preserve">.1. </w:t>
            </w:r>
            <w:r w:rsidR="000868B8" w:rsidRPr="000868B8">
              <w:rPr>
                <w:rFonts w:ascii="Calibri" w:hAnsi="Calibri" w:cs="Calibri"/>
                <w:color w:val="000000"/>
              </w:rPr>
              <w:t>I ja II etapi aruannete sisu vajadusel täiendatuna;</w:t>
            </w:r>
          </w:p>
          <w:p w14:paraId="7A777C6F" w14:textId="1B506ED7" w:rsidR="000868B8" w:rsidRPr="000868B8" w:rsidRDefault="00D8537A" w:rsidP="00C601C5">
            <w:pPr>
              <w:jc w:val="both"/>
              <w:rPr>
                <w:rFonts w:ascii="Calibri" w:hAnsi="Calibri" w:cs="Calibri"/>
                <w:color w:val="000000"/>
              </w:rPr>
            </w:pPr>
            <w:r>
              <w:rPr>
                <w:rFonts w:ascii="Calibri" w:hAnsi="Calibri" w:cs="Calibri"/>
                <w:color w:val="000000"/>
              </w:rPr>
              <w:t>3</w:t>
            </w:r>
            <w:r w:rsidR="000868B8">
              <w:rPr>
                <w:rFonts w:ascii="Calibri" w:hAnsi="Calibri" w:cs="Calibri"/>
                <w:color w:val="000000"/>
              </w:rPr>
              <w:t xml:space="preserve">.2. </w:t>
            </w:r>
            <w:r w:rsidR="000868B8" w:rsidRPr="000868B8">
              <w:rPr>
                <w:rFonts w:ascii="Calibri" w:hAnsi="Calibri" w:cs="Calibri"/>
                <w:color w:val="000000"/>
              </w:rPr>
              <w:t>metoodikate täpsed kirjeldused;</w:t>
            </w:r>
          </w:p>
          <w:p w14:paraId="54ED9C65" w14:textId="0E3F39F0" w:rsidR="000868B8" w:rsidRPr="000868B8" w:rsidRDefault="00D8537A" w:rsidP="00C601C5">
            <w:pPr>
              <w:jc w:val="both"/>
              <w:rPr>
                <w:rFonts w:ascii="Calibri" w:hAnsi="Calibri" w:cs="Calibri"/>
                <w:color w:val="000000"/>
              </w:rPr>
            </w:pPr>
            <w:r>
              <w:rPr>
                <w:rFonts w:ascii="Calibri" w:hAnsi="Calibri" w:cs="Calibri"/>
                <w:color w:val="000000"/>
              </w:rPr>
              <w:t>3</w:t>
            </w:r>
            <w:r w:rsidR="000868B8">
              <w:rPr>
                <w:rFonts w:ascii="Calibri" w:hAnsi="Calibri" w:cs="Calibri"/>
                <w:color w:val="000000"/>
              </w:rPr>
              <w:t xml:space="preserve">.3. </w:t>
            </w:r>
            <w:r w:rsidR="000868B8" w:rsidRPr="000868B8">
              <w:rPr>
                <w:rFonts w:ascii="Calibri" w:hAnsi="Calibri" w:cs="Calibri"/>
                <w:color w:val="000000"/>
              </w:rPr>
              <w:t>detailsed tulemused</w:t>
            </w:r>
            <w:r w:rsidR="00647CAC">
              <w:rPr>
                <w:rFonts w:ascii="Calibri" w:hAnsi="Calibri" w:cs="Calibri"/>
                <w:color w:val="000000"/>
              </w:rPr>
              <w:t xml:space="preserve"> ning </w:t>
            </w:r>
            <w:r w:rsidR="000868B8" w:rsidRPr="000868B8">
              <w:rPr>
                <w:rFonts w:ascii="Calibri" w:hAnsi="Calibri" w:cs="Calibri"/>
                <w:color w:val="000000"/>
              </w:rPr>
              <w:t>ülevaade, mis on muutunud vrdl mullastikukaardi eelmise versiooniga j</w:t>
            </w:r>
            <w:r w:rsidR="00647CAC">
              <w:rPr>
                <w:rFonts w:ascii="Calibri" w:hAnsi="Calibri" w:cs="Calibri"/>
                <w:color w:val="000000"/>
              </w:rPr>
              <w:t>m</w:t>
            </w:r>
            <w:r w:rsidR="000868B8" w:rsidRPr="000868B8">
              <w:rPr>
                <w:rFonts w:ascii="Calibri" w:hAnsi="Calibri" w:cs="Calibri"/>
                <w:color w:val="000000"/>
              </w:rPr>
              <w:t xml:space="preserve">; </w:t>
            </w:r>
          </w:p>
          <w:p w14:paraId="3A95A216" w14:textId="190DCB54" w:rsidR="000868B8" w:rsidRPr="000868B8" w:rsidRDefault="00D8537A" w:rsidP="00C601C5">
            <w:pPr>
              <w:jc w:val="both"/>
              <w:rPr>
                <w:rFonts w:ascii="Calibri" w:hAnsi="Calibri" w:cs="Calibri"/>
                <w:color w:val="000000"/>
              </w:rPr>
            </w:pPr>
            <w:r>
              <w:rPr>
                <w:rFonts w:ascii="Calibri" w:hAnsi="Calibri" w:cs="Calibri"/>
                <w:color w:val="000000"/>
              </w:rPr>
              <w:lastRenderedPageBreak/>
              <w:t>3</w:t>
            </w:r>
            <w:r w:rsidR="000868B8">
              <w:rPr>
                <w:rFonts w:ascii="Calibri" w:hAnsi="Calibri" w:cs="Calibri"/>
                <w:color w:val="000000"/>
              </w:rPr>
              <w:t xml:space="preserve">.4. </w:t>
            </w:r>
            <w:r w:rsidR="000868B8" w:rsidRPr="000868B8">
              <w:rPr>
                <w:rFonts w:ascii="Calibri" w:hAnsi="Calibri" w:cs="Calibri"/>
                <w:color w:val="000000"/>
              </w:rPr>
              <w:t>arutelu, sh mõjuhinnangud (kuidas tulemused, sh tuvastatud muutused mõjutavad eri tüüpi aruandlust, toetuste maksmist jne);</w:t>
            </w:r>
          </w:p>
          <w:p w14:paraId="19780634" w14:textId="06476ECA" w:rsidR="000868B8" w:rsidRPr="000868B8" w:rsidRDefault="00D8537A" w:rsidP="00C601C5">
            <w:pPr>
              <w:jc w:val="both"/>
              <w:rPr>
                <w:rFonts w:ascii="Calibri" w:hAnsi="Calibri" w:cs="Calibri"/>
                <w:color w:val="000000"/>
              </w:rPr>
            </w:pPr>
            <w:r>
              <w:rPr>
                <w:rFonts w:ascii="Calibri" w:hAnsi="Calibri" w:cs="Calibri"/>
                <w:color w:val="000000"/>
              </w:rPr>
              <w:t>3</w:t>
            </w:r>
            <w:r w:rsidR="000868B8">
              <w:rPr>
                <w:rFonts w:ascii="Calibri" w:hAnsi="Calibri" w:cs="Calibri"/>
                <w:color w:val="000000"/>
              </w:rPr>
              <w:t xml:space="preserve">.5. </w:t>
            </w:r>
            <w:r w:rsidR="006725EC" w:rsidRPr="006725EC">
              <w:rPr>
                <w:rFonts w:ascii="Calibri" w:hAnsi="Calibri" w:cs="Calibri"/>
                <w:color w:val="000000"/>
              </w:rPr>
              <w:t xml:space="preserve">loodud metoodikate ja tulemite täpsus- ja veahinnangud, </w:t>
            </w:r>
            <w:r w:rsidR="000868B8" w:rsidRPr="000868B8">
              <w:rPr>
                <w:rFonts w:ascii="Calibri" w:hAnsi="Calibri" w:cs="Calibri"/>
                <w:color w:val="000000"/>
              </w:rPr>
              <w:t>ülevaade töö käigus esinenud probleemidest, nt lünkadest andmestikes, tehnilistest probleemidest jne;</w:t>
            </w:r>
          </w:p>
          <w:p w14:paraId="2C92B50F" w14:textId="195DA325" w:rsidR="000868B8" w:rsidRPr="000868B8" w:rsidRDefault="00D8537A" w:rsidP="00C601C5">
            <w:pPr>
              <w:jc w:val="both"/>
              <w:rPr>
                <w:rFonts w:ascii="Calibri" w:hAnsi="Calibri" w:cs="Calibri"/>
                <w:color w:val="000000"/>
              </w:rPr>
            </w:pPr>
            <w:r>
              <w:rPr>
                <w:rFonts w:ascii="Calibri" w:hAnsi="Calibri" w:cs="Calibri"/>
                <w:color w:val="000000"/>
              </w:rPr>
              <w:t>3</w:t>
            </w:r>
            <w:r w:rsidR="000868B8">
              <w:rPr>
                <w:rFonts w:ascii="Calibri" w:hAnsi="Calibri" w:cs="Calibri"/>
                <w:color w:val="000000"/>
              </w:rPr>
              <w:t xml:space="preserve">.6. </w:t>
            </w:r>
            <w:r w:rsidR="000868B8" w:rsidRPr="000868B8">
              <w:rPr>
                <w:rFonts w:ascii="Calibri" w:hAnsi="Calibri" w:cs="Calibri"/>
                <w:color w:val="000000"/>
              </w:rPr>
              <w:t>soovitused projektijärgseks ajaks, jätkusuutlikkuse tagamiseks, riiklikuks seireks, mullastikukaardi uuendamiseks, ajakohastamiseks (sh vajalik sagedus ja proovivõtu- ning mudeldamis- jm metoodika), hinnangulised eelarvevajadused. Püsiseirealade võrgustiku soovitused (minimaalne ja ideaalne variant, kulude hinnangud jm). Jätkutööde vajadused;</w:t>
            </w:r>
          </w:p>
          <w:p w14:paraId="1338D4D2" w14:textId="50F1723F" w:rsidR="000868B8" w:rsidRPr="000868B8" w:rsidRDefault="00D8537A" w:rsidP="00C601C5">
            <w:pPr>
              <w:jc w:val="both"/>
              <w:rPr>
                <w:rFonts w:ascii="Calibri" w:hAnsi="Calibri" w:cs="Calibri"/>
                <w:color w:val="000000"/>
              </w:rPr>
            </w:pPr>
            <w:r>
              <w:rPr>
                <w:rFonts w:ascii="Calibri" w:hAnsi="Calibri" w:cs="Calibri"/>
                <w:color w:val="000000"/>
              </w:rPr>
              <w:t>3</w:t>
            </w:r>
            <w:r w:rsidR="000868B8">
              <w:rPr>
                <w:rFonts w:ascii="Calibri" w:hAnsi="Calibri" w:cs="Calibri"/>
                <w:color w:val="000000"/>
              </w:rPr>
              <w:t xml:space="preserve">.7. </w:t>
            </w:r>
            <w:r w:rsidR="000868B8" w:rsidRPr="000868B8">
              <w:rPr>
                <w:rFonts w:ascii="Calibri" w:hAnsi="Calibri" w:cs="Calibri"/>
                <w:color w:val="000000"/>
              </w:rPr>
              <w:t>soovitused teiste andmestike (nt ülemise horisondi/künnikihi ulatuses peamiste toitainete (N, P, K) sisalduste olemasolevad andmed, elurikkuse andmed jm) integreerimiseks mullastikukaardi andmebaasi.</w:t>
            </w:r>
          </w:p>
          <w:p w14:paraId="3936D7D2" w14:textId="77777777" w:rsidR="00AC644B" w:rsidRDefault="00AC644B" w:rsidP="000868B8">
            <w:pPr>
              <w:rPr>
                <w:rFonts w:ascii="Calibri" w:hAnsi="Calibri" w:cs="Calibri"/>
                <w:b/>
                <w:bCs/>
                <w:color w:val="000000"/>
              </w:rPr>
            </w:pPr>
          </w:p>
          <w:p w14:paraId="24B157C5" w14:textId="2490E5A0" w:rsidR="000868B8" w:rsidRPr="00F1149B" w:rsidRDefault="00AC644B" w:rsidP="000868B8">
            <w:pPr>
              <w:rPr>
                <w:rFonts w:ascii="Calibri" w:hAnsi="Calibri" w:cs="Calibri"/>
                <w:color w:val="000000"/>
              </w:rPr>
            </w:pPr>
            <w:r>
              <w:rPr>
                <w:rFonts w:ascii="Calibri" w:hAnsi="Calibri" w:cs="Calibri"/>
                <w:b/>
                <w:bCs/>
                <w:color w:val="000000"/>
              </w:rPr>
              <w:t xml:space="preserve">4. </w:t>
            </w:r>
            <w:r w:rsidR="000868B8" w:rsidRPr="000868B8">
              <w:rPr>
                <w:rFonts w:ascii="Calibri" w:hAnsi="Calibri" w:cs="Calibri"/>
                <w:b/>
                <w:bCs/>
                <w:color w:val="000000"/>
              </w:rPr>
              <w:t xml:space="preserve">Mullastikukaardi uuendatud </w:t>
            </w:r>
            <w:r w:rsidR="00713793" w:rsidRPr="009900D4">
              <w:rPr>
                <w:rFonts w:ascii="Calibri" w:hAnsi="Calibri" w:cs="Calibri"/>
                <w:b/>
                <w:bCs/>
                <w:color w:val="000000"/>
              </w:rPr>
              <w:t>vektorformaadis</w:t>
            </w:r>
            <w:r w:rsidR="00713793">
              <w:rPr>
                <w:rFonts w:ascii="Calibri" w:hAnsi="Calibri" w:cs="Calibri"/>
                <w:b/>
                <w:bCs/>
                <w:color w:val="000000"/>
              </w:rPr>
              <w:t xml:space="preserve"> </w:t>
            </w:r>
            <w:r w:rsidR="000868B8" w:rsidRPr="000868B8">
              <w:rPr>
                <w:rFonts w:ascii="Calibri" w:hAnsi="Calibri" w:cs="Calibri"/>
                <w:b/>
                <w:bCs/>
                <w:color w:val="000000"/>
              </w:rPr>
              <w:t>kaardikiht ja andmebaas</w:t>
            </w:r>
            <w:r w:rsidR="000868B8">
              <w:rPr>
                <w:rFonts w:ascii="Calibri" w:hAnsi="Calibri" w:cs="Calibri"/>
                <w:color w:val="000000"/>
              </w:rPr>
              <w:t>.</w:t>
            </w:r>
          </w:p>
          <w:p w14:paraId="75867A3E" w14:textId="5F3CD10F" w:rsidR="00F1149B" w:rsidRPr="00F1149B" w:rsidRDefault="00F1149B" w:rsidP="00AD7AA8">
            <w:pPr>
              <w:rPr>
                <w:rFonts w:cstheme="minorHAnsi"/>
                <w:b/>
                <w:bCs/>
              </w:rPr>
            </w:pPr>
          </w:p>
        </w:tc>
      </w:tr>
    </w:tbl>
    <w:p w14:paraId="448F8BF1" w14:textId="77777777" w:rsidR="00463C3A" w:rsidRDefault="00463C3A" w:rsidP="00EA35EF">
      <w:pPr>
        <w:rPr>
          <w:rFonts w:ascii="Times New Roman" w:hAnsi="Times New Roman"/>
          <w:szCs w:val="24"/>
          <w:highlight w:val="yellow"/>
        </w:rPr>
      </w:pPr>
    </w:p>
    <w:p w14:paraId="6C50ADE1" w14:textId="77777777" w:rsidR="00463C3A" w:rsidRPr="00C601C5" w:rsidRDefault="00463C3A" w:rsidP="001819B7">
      <w:pPr>
        <w:spacing w:after="0" w:line="240" w:lineRule="auto"/>
        <w:rPr>
          <w:rFonts w:cstheme="minorHAnsi"/>
        </w:rPr>
      </w:pPr>
      <w:r w:rsidRPr="00C601C5">
        <w:rPr>
          <w:rFonts w:cstheme="minorHAnsi"/>
        </w:rPr>
        <w:t xml:space="preserve">Lähteülesande lisad: </w:t>
      </w:r>
    </w:p>
    <w:p w14:paraId="2382DE59" w14:textId="77777777" w:rsidR="00A4093E" w:rsidRPr="00A4093E" w:rsidRDefault="00A4093E" w:rsidP="00A4093E">
      <w:pPr>
        <w:pStyle w:val="Loendilik"/>
        <w:numPr>
          <w:ilvl w:val="0"/>
          <w:numId w:val="11"/>
        </w:numPr>
        <w:spacing w:after="0"/>
        <w:rPr>
          <w:rFonts w:asciiTheme="minorHAnsi" w:hAnsiTheme="minorHAnsi" w:cstheme="minorHAnsi"/>
          <w:sz w:val="22"/>
        </w:rPr>
      </w:pPr>
      <w:r w:rsidRPr="00A4093E">
        <w:rPr>
          <w:rFonts w:asciiTheme="minorHAnsi" w:hAnsiTheme="minorHAnsi" w:cstheme="minorHAnsi"/>
          <w:sz w:val="22"/>
        </w:rPr>
        <w:t>Hindamis- ja valikumenetluse juhend ja hindamiskriteeriumid, Lisa 1</w:t>
      </w:r>
    </w:p>
    <w:p w14:paraId="6E98D38C" w14:textId="77777777" w:rsidR="00A4093E" w:rsidRPr="00A4093E" w:rsidRDefault="00A4093E" w:rsidP="00A4093E">
      <w:pPr>
        <w:pStyle w:val="Loendilik"/>
        <w:numPr>
          <w:ilvl w:val="0"/>
          <w:numId w:val="11"/>
        </w:numPr>
        <w:spacing w:after="0"/>
        <w:rPr>
          <w:rFonts w:asciiTheme="minorHAnsi" w:hAnsiTheme="minorHAnsi" w:cstheme="minorHAnsi"/>
          <w:sz w:val="22"/>
        </w:rPr>
      </w:pPr>
      <w:r w:rsidRPr="00A4093E">
        <w:rPr>
          <w:rFonts w:asciiTheme="minorHAnsi" w:hAnsiTheme="minorHAnsi" w:cstheme="minorHAnsi"/>
          <w:sz w:val="22"/>
        </w:rPr>
        <w:t>Projekti juhtkomisjoni töökord (näidis, koostöös juhtkomisjoniga võib seda muuta), Lisa 2</w:t>
      </w:r>
    </w:p>
    <w:p w14:paraId="77F88C2E" w14:textId="77777777" w:rsidR="00A4093E" w:rsidRPr="00A4093E" w:rsidRDefault="00A4093E" w:rsidP="00A4093E">
      <w:pPr>
        <w:pStyle w:val="Loendilik"/>
        <w:numPr>
          <w:ilvl w:val="0"/>
          <w:numId w:val="11"/>
        </w:numPr>
        <w:spacing w:after="0"/>
        <w:rPr>
          <w:rFonts w:asciiTheme="minorHAnsi" w:hAnsiTheme="minorHAnsi" w:cstheme="minorHAnsi"/>
          <w:sz w:val="22"/>
        </w:rPr>
      </w:pPr>
      <w:r w:rsidRPr="00A4093E">
        <w:rPr>
          <w:rFonts w:asciiTheme="minorHAnsi" w:hAnsiTheme="minorHAnsi" w:cstheme="minorHAnsi"/>
          <w:sz w:val="22"/>
        </w:rPr>
        <w:t>Ajakava Gantti tabelina (vabatahtlik näidis), Lisa 3</w:t>
      </w:r>
    </w:p>
    <w:p w14:paraId="1526B753" w14:textId="77777777" w:rsidR="00A4093E" w:rsidRPr="00A4093E" w:rsidRDefault="00A4093E" w:rsidP="00A4093E">
      <w:pPr>
        <w:pStyle w:val="Loendilik"/>
        <w:numPr>
          <w:ilvl w:val="0"/>
          <w:numId w:val="11"/>
        </w:numPr>
        <w:spacing w:after="0"/>
        <w:rPr>
          <w:rFonts w:asciiTheme="minorHAnsi" w:hAnsiTheme="minorHAnsi" w:cstheme="minorHAnsi"/>
          <w:sz w:val="22"/>
        </w:rPr>
      </w:pPr>
      <w:r w:rsidRPr="00A4093E">
        <w:rPr>
          <w:rFonts w:asciiTheme="minorHAnsi" w:hAnsiTheme="minorHAnsi" w:cstheme="minorHAnsi"/>
          <w:sz w:val="22"/>
        </w:rPr>
        <w:t>Kuluaruande vorm (eelnõu, koostöös tellijaga võib seda muuta), Lisa 4</w:t>
      </w:r>
    </w:p>
    <w:p w14:paraId="0953B350" w14:textId="77777777" w:rsidR="00A4093E" w:rsidRPr="00A4093E" w:rsidRDefault="00A4093E" w:rsidP="00A4093E">
      <w:pPr>
        <w:pStyle w:val="Loendilik"/>
        <w:numPr>
          <w:ilvl w:val="0"/>
          <w:numId w:val="11"/>
        </w:numPr>
        <w:spacing w:after="0"/>
        <w:rPr>
          <w:rFonts w:asciiTheme="minorHAnsi" w:hAnsiTheme="minorHAnsi" w:cstheme="minorHAnsi"/>
          <w:sz w:val="22"/>
        </w:rPr>
      </w:pPr>
      <w:r w:rsidRPr="00A4093E">
        <w:rPr>
          <w:rFonts w:asciiTheme="minorHAnsi" w:hAnsiTheme="minorHAnsi" w:cstheme="minorHAnsi"/>
          <w:sz w:val="22"/>
        </w:rPr>
        <w:t>Vahe- ja lõpparuande vorm (eelnõu, koostöös juhtkomisjoniga võib seda muuta), Lisa 5</w:t>
      </w:r>
    </w:p>
    <w:p w14:paraId="6B12B477" w14:textId="38F22984" w:rsidR="00A4093E" w:rsidRPr="00A4093E" w:rsidRDefault="00A4093E" w:rsidP="00A4093E">
      <w:pPr>
        <w:pStyle w:val="Loendilik"/>
        <w:numPr>
          <w:ilvl w:val="0"/>
          <w:numId w:val="11"/>
        </w:numPr>
        <w:spacing w:after="0"/>
        <w:rPr>
          <w:rFonts w:asciiTheme="minorHAnsi" w:hAnsiTheme="minorHAnsi" w:cstheme="minorHAnsi"/>
          <w:sz w:val="22"/>
        </w:rPr>
      </w:pPr>
      <w:r w:rsidRPr="00A4093E">
        <w:rPr>
          <w:rFonts w:asciiTheme="minorHAnsi" w:hAnsiTheme="minorHAnsi" w:cstheme="minorHAnsi"/>
          <w:sz w:val="22"/>
        </w:rPr>
        <w:t>Töövõtulepingu eelnõu, Lisa 6</w:t>
      </w:r>
    </w:p>
    <w:p w14:paraId="415EC8F8" w14:textId="77777777" w:rsidR="00463C3A" w:rsidRPr="001819B7" w:rsidRDefault="00463C3A" w:rsidP="001819B7">
      <w:pPr>
        <w:spacing w:after="0" w:line="240" w:lineRule="auto"/>
        <w:rPr>
          <w:rFonts w:ascii="Times New Roman" w:hAnsi="Times New Roman"/>
          <w:highlight w:val="yellow"/>
        </w:rPr>
      </w:pPr>
    </w:p>
    <w:sectPr w:rsidR="00463C3A" w:rsidRPr="001819B7" w:rsidSect="0007479B">
      <w:headerReference w:type="default" r:id="rId11"/>
      <w:pgSz w:w="11906" w:h="16838"/>
      <w:pgMar w:top="83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120A" w14:textId="77777777" w:rsidR="0007479B" w:rsidRDefault="0007479B" w:rsidP="00AD0E48">
      <w:pPr>
        <w:spacing w:after="0" w:line="240" w:lineRule="auto"/>
      </w:pPr>
      <w:r>
        <w:separator/>
      </w:r>
    </w:p>
  </w:endnote>
  <w:endnote w:type="continuationSeparator" w:id="0">
    <w:p w14:paraId="6F530F69" w14:textId="77777777" w:rsidR="0007479B" w:rsidRDefault="0007479B" w:rsidP="00AD0E48">
      <w:pPr>
        <w:spacing w:after="0" w:line="240" w:lineRule="auto"/>
      </w:pPr>
      <w:r>
        <w:continuationSeparator/>
      </w:r>
    </w:p>
  </w:endnote>
  <w:endnote w:type="continuationNotice" w:id="1">
    <w:p w14:paraId="23859D77" w14:textId="77777777" w:rsidR="0007479B" w:rsidRDefault="00074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horndale AMT">
    <w:altName w:val="Times New Roman"/>
    <w:charset w:val="BA"/>
    <w:family w:val="roman"/>
    <w:pitch w:val="variable"/>
    <w:sig w:usb0="00002A87" w:usb1="C0000000" w:usb2="00000008" w:usb3="00000000" w:csb0="000000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4">
    <w:altName w:val="Calibri"/>
    <w:panose1 w:val="00000000000000000000"/>
    <w:charset w:val="BA"/>
    <w:family w:val="auto"/>
    <w:notTrueType/>
    <w:pitch w:val="default"/>
    <w:sig w:usb0="00000005" w:usb1="00000000" w:usb2="00000000" w:usb3="00000000" w:csb0="00000080" w:csb1="00000000"/>
  </w:font>
  <w:font w:name="CIDFont+F5">
    <w:altName w:val="Calibri"/>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42D1" w14:textId="77777777" w:rsidR="0007479B" w:rsidRDefault="0007479B" w:rsidP="00AD0E48">
      <w:pPr>
        <w:spacing w:after="0" w:line="240" w:lineRule="auto"/>
      </w:pPr>
      <w:r>
        <w:separator/>
      </w:r>
    </w:p>
  </w:footnote>
  <w:footnote w:type="continuationSeparator" w:id="0">
    <w:p w14:paraId="39E8E01F" w14:textId="77777777" w:rsidR="0007479B" w:rsidRDefault="0007479B" w:rsidP="00AD0E48">
      <w:pPr>
        <w:spacing w:after="0" w:line="240" w:lineRule="auto"/>
      </w:pPr>
      <w:r>
        <w:continuationSeparator/>
      </w:r>
    </w:p>
  </w:footnote>
  <w:footnote w:type="continuationNotice" w:id="1">
    <w:p w14:paraId="0E35DD5B" w14:textId="77777777" w:rsidR="0007479B" w:rsidRDefault="0007479B">
      <w:pPr>
        <w:spacing w:after="0" w:line="240" w:lineRule="auto"/>
      </w:pPr>
    </w:p>
  </w:footnote>
  <w:footnote w:id="2">
    <w:p w14:paraId="2D1EB6FB" w14:textId="77777777" w:rsidR="00113BAF" w:rsidRDefault="00113BAF" w:rsidP="00113BAF">
      <w:pPr>
        <w:pStyle w:val="Allmrkusetekst"/>
        <w:jc w:val="both"/>
        <w:rPr>
          <w:rFonts w:ascii="Times New Roman" w:hAnsi="Times New Roman" w:cs="Times New Roman"/>
          <w:sz w:val="16"/>
          <w:szCs w:val="16"/>
        </w:rPr>
      </w:pPr>
      <w:r>
        <w:rPr>
          <w:rStyle w:val="Allmrkuseviide"/>
          <w:rFonts w:ascii="Times New Roman" w:hAnsi="Times New Roman" w:cs="Times New Roman"/>
          <w:sz w:val="16"/>
          <w:szCs w:val="16"/>
        </w:rPr>
        <w:footnoteRef/>
      </w:r>
      <w:r>
        <w:rPr>
          <w:rFonts w:ascii="Times New Roman" w:hAnsi="Times New Roman" w:cs="Times New Roman"/>
          <w:sz w:val="16"/>
          <w:szCs w:val="16"/>
        </w:rPr>
        <w:t xml:space="preserve"> Sh: </w:t>
      </w:r>
      <w:r>
        <w:rPr>
          <w:rFonts w:ascii="Times New Roman" w:hAnsi="Times New Roman" w:cs="Times New Roman"/>
          <w:color w:val="000000" w:themeColor="text1"/>
          <w:sz w:val="16"/>
          <w:szCs w:val="16"/>
        </w:rPr>
        <w:t>mullastikukaardi uuendamise küsimusi turvas- ja turvastunud muldade osas on käsitletud projektis</w:t>
      </w:r>
      <w:hyperlink r:id="rId1" w:history="1">
        <w:r>
          <w:rPr>
            <w:rStyle w:val="Hperlink"/>
            <w:rFonts w:ascii="Times New Roman" w:hAnsi="Times New Roman" w:cs="Times New Roman"/>
            <w:color w:val="000000" w:themeColor="text1"/>
            <w:sz w:val="16"/>
            <w:szCs w:val="16"/>
          </w:rPr>
          <w:t xml:space="preserve"> „Turvas- ja turvastunud muldade kordusmääramised mullastikukaardi täpsustamiseks“ lõpparuande – 2019. a</w:t>
        </w:r>
      </w:hyperlink>
      <w:r>
        <w:rPr>
          <w:rFonts w:ascii="Times New Roman" w:hAnsi="Times New Roman" w:cs="Times New Roman"/>
          <w:color w:val="000000" w:themeColor="text1"/>
          <w:sz w:val="16"/>
          <w:szCs w:val="16"/>
        </w:rPr>
        <w:t xml:space="preserve">. Töötati välja metoodika ning jätkutegevused. </w:t>
      </w:r>
      <w:r>
        <w:rPr>
          <w:rFonts w:ascii="Times New Roman" w:hAnsi="Times New Roman" w:cs="Times New Roman"/>
          <w:sz w:val="16"/>
          <w:szCs w:val="16"/>
        </w:rPr>
        <w:t>Töö tulemusena valmis põllumassiivide tasandil kaardikiht kriitilistest aladest, kus tõenäoliselt ei vasta mullastikukaardi teave turvasmuldade levikust enam tegelikkusele.</w:t>
      </w:r>
    </w:p>
    <w:p w14:paraId="0E5E87D7" w14:textId="77777777" w:rsidR="00113BAF" w:rsidRDefault="00113BAF" w:rsidP="00113BAF">
      <w:pPr>
        <w:pStyle w:val="Allmrkusetekst"/>
        <w:jc w:val="both"/>
        <w:rPr>
          <w:rFonts w:ascii="Times New Roman" w:hAnsi="Times New Roman" w:cs="Times New Roman"/>
          <w:sz w:val="16"/>
          <w:szCs w:val="16"/>
        </w:rPr>
      </w:pPr>
      <w:r>
        <w:rPr>
          <w:rFonts w:ascii="Times New Roman" w:hAnsi="Times New Roman" w:cs="Times New Roman"/>
          <w:sz w:val="16"/>
          <w:szCs w:val="16"/>
        </w:rPr>
        <w:t xml:space="preserve">Läbivaatamist/kasutamist vajavad andmestikud on mh: </w:t>
      </w:r>
      <w:hyperlink r:id="rId2" w:history="1">
        <w:r>
          <w:rPr>
            <w:rStyle w:val="Hperlink"/>
            <w:rFonts w:ascii="Times New Roman" w:hAnsi="Times New Roman" w:cs="Times New Roman"/>
            <w:sz w:val="16"/>
            <w:szCs w:val="16"/>
          </w:rPr>
          <w:t>olemasolev mullastikukaart</w:t>
        </w:r>
      </w:hyperlink>
      <w:r>
        <w:rPr>
          <w:rFonts w:ascii="Times New Roman" w:hAnsi="Times New Roman" w:cs="Times New Roman"/>
          <w:sz w:val="16"/>
          <w:szCs w:val="16"/>
        </w:rPr>
        <w:t xml:space="preserve">, </w:t>
      </w:r>
      <w:hyperlink r:id="rId3" w:history="1">
        <w:proofErr w:type="spellStart"/>
        <w:r>
          <w:rPr>
            <w:rStyle w:val="Hperlink"/>
            <w:rFonts w:ascii="Times New Roman" w:hAnsi="Times New Roman" w:cs="Times New Roman"/>
            <w:sz w:val="16"/>
            <w:szCs w:val="16"/>
          </w:rPr>
          <w:t>EstSoil</w:t>
        </w:r>
        <w:proofErr w:type="spellEnd"/>
      </w:hyperlink>
      <w:r>
        <w:rPr>
          <w:rFonts w:ascii="Times New Roman" w:hAnsi="Times New Roman" w:cs="Times New Roman"/>
          <w:sz w:val="16"/>
          <w:szCs w:val="16"/>
        </w:rPr>
        <w:t xml:space="preserve">, maakasutuse tippkeskuse, </w:t>
      </w:r>
      <w:proofErr w:type="spellStart"/>
      <w:r>
        <w:rPr>
          <w:rFonts w:ascii="Times New Roman" w:hAnsi="Times New Roman" w:cs="Times New Roman"/>
          <w:sz w:val="16"/>
          <w:szCs w:val="16"/>
        </w:rPr>
        <w:t>METKi</w:t>
      </w:r>
      <w:proofErr w:type="spellEnd"/>
      <w:r>
        <w:rPr>
          <w:rFonts w:ascii="Times New Roman" w:hAnsi="Times New Roman" w:cs="Times New Roman"/>
          <w:sz w:val="16"/>
          <w:szCs w:val="16"/>
        </w:rPr>
        <w:t xml:space="preserve"> ja </w:t>
      </w:r>
      <w:proofErr w:type="spellStart"/>
      <w:r>
        <w:rPr>
          <w:rFonts w:ascii="Times New Roman" w:hAnsi="Times New Roman" w:cs="Times New Roman"/>
          <w:sz w:val="16"/>
          <w:szCs w:val="16"/>
        </w:rPr>
        <w:t>KAURi</w:t>
      </w:r>
      <w:proofErr w:type="spellEnd"/>
      <w:r>
        <w:rPr>
          <w:rFonts w:ascii="Times New Roman" w:hAnsi="Times New Roman" w:cs="Times New Roman"/>
          <w:sz w:val="16"/>
          <w:szCs w:val="16"/>
        </w:rPr>
        <w:t xml:space="preserve">, sh SMI ja riikliku seire ning projektide (nt LIFE </w:t>
      </w:r>
      <w:proofErr w:type="spellStart"/>
      <w:r>
        <w:rPr>
          <w:rFonts w:ascii="Times New Roman" w:hAnsi="Times New Roman" w:cs="Times New Roman"/>
          <w:sz w:val="16"/>
          <w:szCs w:val="16"/>
        </w:rPr>
        <w:t>OrgBalt</w:t>
      </w:r>
      <w:proofErr w:type="spellEnd"/>
      <w:r>
        <w:rPr>
          <w:rFonts w:ascii="Times New Roman" w:hAnsi="Times New Roman" w:cs="Times New Roman"/>
          <w:sz w:val="16"/>
          <w:szCs w:val="16"/>
        </w:rPr>
        <w:t xml:space="preserve"> jt) andmestikud, kaardistused ja metoodikad, LUCAS jm; riiklikud andmestikud/registrid, nt maavarade register, ETAK jm.</w:t>
      </w:r>
    </w:p>
  </w:footnote>
  <w:footnote w:id="3">
    <w:p w14:paraId="54DB8D6F" w14:textId="77777777" w:rsidR="00F1149B" w:rsidRDefault="00F1149B" w:rsidP="00F1149B">
      <w:pPr>
        <w:pStyle w:val="Allmrkusetekst"/>
        <w:jc w:val="both"/>
        <w:rPr>
          <w:rFonts w:ascii="Times New Roman" w:hAnsi="Times New Roman" w:cs="Times New Roman"/>
          <w:sz w:val="16"/>
          <w:szCs w:val="16"/>
        </w:rPr>
      </w:pPr>
      <w:r w:rsidRPr="009B0101">
        <w:rPr>
          <w:rStyle w:val="Allmrkuseviide"/>
          <w:rFonts w:ascii="Times New Roman" w:hAnsi="Times New Roman" w:cs="Times New Roman"/>
          <w:sz w:val="16"/>
          <w:szCs w:val="16"/>
        </w:rPr>
        <w:footnoteRef/>
      </w:r>
      <w:r w:rsidRPr="009B0101">
        <w:rPr>
          <w:rFonts w:ascii="Times New Roman" w:hAnsi="Times New Roman" w:cs="Times New Roman"/>
          <w:sz w:val="16"/>
          <w:szCs w:val="16"/>
        </w:rPr>
        <w:t xml:space="preserve"> Sh: </w:t>
      </w:r>
      <w:r w:rsidRPr="009B0101">
        <w:rPr>
          <w:rFonts w:ascii="Times New Roman" w:hAnsi="Times New Roman" w:cs="Times New Roman"/>
          <w:color w:val="000000" w:themeColor="text1"/>
          <w:sz w:val="16"/>
          <w:szCs w:val="16"/>
        </w:rPr>
        <w:t>mullastikukaardi uuendamise küsimusi turvas- ja turvastunud muldade osas on käsitletud projektis</w:t>
      </w:r>
      <w:hyperlink r:id="rId4" w:history="1">
        <w:r w:rsidRPr="009B0101">
          <w:rPr>
            <w:rStyle w:val="Hperlink"/>
            <w:rFonts w:ascii="Times New Roman" w:hAnsi="Times New Roman" w:cs="Times New Roman"/>
            <w:color w:val="000000" w:themeColor="text1"/>
            <w:sz w:val="16"/>
            <w:szCs w:val="16"/>
          </w:rPr>
          <w:t xml:space="preserve"> „Turvas- ja turvastunud muldade kordusmääramised mullastikukaardi täpsustamiseks“ lõpparuande – 2019. a</w:t>
        </w:r>
      </w:hyperlink>
      <w:r w:rsidRPr="003E395C">
        <w:rPr>
          <w:rFonts w:ascii="Times New Roman" w:hAnsi="Times New Roman" w:cs="Times New Roman"/>
          <w:color w:val="000000" w:themeColor="text1"/>
          <w:sz w:val="16"/>
          <w:szCs w:val="16"/>
        </w:rPr>
        <w:t xml:space="preserve">. Töötati välja metoodika ning jätkutegevused. </w:t>
      </w:r>
      <w:r w:rsidRPr="003E395C">
        <w:rPr>
          <w:rFonts w:ascii="Times New Roman" w:hAnsi="Times New Roman" w:cs="Times New Roman"/>
          <w:sz w:val="16"/>
          <w:szCs w:val="16"/>
        </w:rPr>
        <w:t>Töö tulemusena valmis põllumassiivide tasandil kaardikiht kriitilistest aladest, kus tõenäoliselt ei vasta mullastikukaardi teave turvasmuldade levikust enam tegelikkusele</w:t>
      </w:r>
      <w:r>
        <w:rPr>
          <w:rFonts w:ascii="Times New Roman" w:hAnsi="Times New Roman" w:cs="Times New Roman"/>
          <w:sz w:val="16"/>
          <w:szCs w:val="16"/>
        </w:rPr>
        <w:t>.</w:t>
      </w:r>
    </w:p>
    <w:p w14:paraId="05CDD0AA" w14:textId="77777777" w:rsidR="00F1149B" w:rsidRPr="003E395C" w:rsidRDefault="00F1149B" w:rsidP="00F1149B">
      <w:pPr>
        <w:pStyle w:val="Allmrkusetekst"/>
        <w:jc w:val="both"/>
        <w:rPr>
          <w:rFonts w:ascii="Times New Roman" w:hAnsi="Times New Roman" w:cs="Times New Roman"/>
          <w:sz w:val="16"/>
          <w:szCs w:val="16"/>
        </w:rPr>
      </w:pPr>
      <w:r>
        <w:rPr>
          <w:rFonts w:ascii="Times New Roman" w:hAnsi="Times New Roman" w:cs="Times New Roman"/>
          <w:sz w:val="16"/>
          <w:szCs w:val="16"/>
        </w:rPr>
        <w:t xml:space="preserve">Läbivaatamist/kasutamist vajavad andmestikud on mh: </w:t>
      </w:r>
      <w:hyperlink r:id="rId5" w:history="1">
        <w:r w:rsidRPr="00852EDB">
          <w:rPr>
            <w:rStyle w:val="Hperlink"/>
            <w:rFonts w:ascii="Times New Roman" w:hAnsi="Times New Roman" w:cs="Times New Roman"/>
            <w:sz w:val="16"/>
            <w:szCs w:val="16"/>
          </w:rPr>
          <w:t>olemasolev mullastikukaart</w:t>
        </w:r>
      </w:hyperlink>
      <w:r>
        <w:rPr>
          <w:rFonts w:ascii="Times New Roman" w:hAnsi="Times New Roman" w:cs="Times New Roman"/>
          <w:sz w:val="16"/>
          <w:szCs w:val="16"/>
        </w:rPr>
        <w:t xml:space="preserve">, </w:t>
      </w:r>
      <w:hyperlink r:id="rId6" w:history="1">
        <w:proofErr w:type="spellStart"/>
        <w:r w:rsidRPr="00852EDB">
          <w:rPr>
            <w:rStyle w:val="Hperlink"/>
            <w:rFonts w:ascii="Times New Roman" w:hAnsi="Times New Roman" w:cs="Times New Roman"/>
            <w:sz w:val="16"/>
            <w:szCs w:val="16"/>
          </w:rPr>
          <w:t>EstSoil</w:t>
        </w:r>
        <w:proofErr w:type="spellEnd"/>
      </w:hyperlink>
      <w:r w:rsidRPr="004867C4">
        <w:rPr>
          <w:rFonts w:ascii="Times New Roman" w:hAnsi="Times New Roman" w:cs="Times New Roman"/>
          <w:sz w:val="16"/>
          <w:szCs w:val="16"/>
        </w:rPr>
        <w:t xml:space="preserve">, </w:t>
      </w:r>
      <w:r>
        <w:rPr>
          <w:rFonts w:ascii="Times New Roman" w:hAnsi="Times New Roman" w:cs="Times New Roman"/>
          <w:sz w:val="16"/>
          <w:szCs w:val="16"/>
        </w:rPr>
        <w:t xml:space="preserve">maakasutuse tippkeskuse, </w:t>
      </w:r>
      <w:proofErr w:type="spellStart"/>
      <w:r w:rsidRPr="004867C4">
        <w:rPr>
          <w:rFonts w:ascii="Times New Roman" w:hAnsi="Times New Roman" w:cs="Times New Roman"/>
          <w:sz w:val="16"/>
          <w:szCs w:val="16"/>
        </w:rPr>
        <w:t>METKi</w:t>
      </w:r>
      <w:proofErr w:type="spellEnd"/>
      <w:r w:rsidRPr="004867C4">
        <w:rPr>
          <w:rFonts w:ascii="Times New Roman" w:hAnsi="Times New Roman" w:cs="Times New Roman"/>
          <w:sz w:val="16"/>
          <w:szCs w:val="16"/>
        </w:rPr>
        <w:t xml:space="preserve"> </w:t>
      </w:r>
      <w:r>
        <w:rPr>
          <w:rFonts w:ascii="Times New Roman" w:hAnsi="Times New Roman" w:cs="Times New Roman"/>
          <w:sz w:val="16"/>
          <w:szCs w:val="16"/>
        </w:rPr>
        <w:t>ja</w:t>
      </w:r>
      <w:r w:rsidRPr="004867C4">
        <w:rPr>
          <w:rFonts w:ascii="Times New Roman" w:hAnsi="Times New Roman" w:cs="Times New Roman"/>
          <w:sz w:val="16"/>
          <w:szCs w:val="16"/>
        </w:rPr>
        <w:t xml:space="preserve"> </w:t>
      </w:r>
      <w:proofErr w:type="spellStart"/>
      <w:r w:rsidRPr="004867C4">
        <w:rPr>
          <w:rFonts w:ascii="Times New Roman" w:hAnsi="Times New Roman" w:cs="Times New Roman"/>
          <w:sz w:val="16"/>
          <w:szCs w:val="16"/>
        </w:rPr>
        <w:t>KAURi</w:t>
      </w:r>
      <w:proofErr w:type="spellEnd"/>
      <w:r>
        <w:rPr>
          <w:rFonts w:ascii="Times New Roman" w:hAnsi="Times New Roman" w:cs="Times New Roman"/>
          <w:sz w:val="16"/>
          <w:szCs w:val="16"/>
        </w:rPr>
        <w:t xml:space="preserve">, sh SMI ja riikliku seire </w:t>
      </w:r>
      <w:r w:rsidRPr="00453719">
        <w:rPr>
          <w:rFonts w:ascii="Times New Roman" w:hAnsi="Times New Roman" w:cs="Times New Roman"/>
          <w:sz w:val="16"/>
          <w:szCs w:val="16"/>
        </w:rPr>
        <w:t xml:space="preserve">ning projektide (nt LIFE </w:t>
      </w:r>
      <w:proofErr w:type="spellStart"/>
      <w:r w:rsidRPr="00453719">
        <w:rPr>
          <w:rFonts w:ascii="Times New Roman" w:hAnsi="Times New Roman" w:cs="Times New Roman"/>
          <w:sz w:val="16"/>
          <w:szCs w:val="16"/>
        </w:rPr>
        <w:t>OrgBalt</w:t>
      </w:r>
      <w:proofErr w:type="spellEnd"/>
      <w:r w:rsidRPr="00453719">
        <w:rPr>
          <w:rFonts w:ascii="Times New Roman" w:hAnsi="Times New Roman" w:cs="Times New Roman"/>
          <w:sz w:val="16"/>
          <w:szCs w:val="16"/>
        </w:rPr>
        <w:t xml:space="preserve"> jt) </w:t>
      </w:r>
      <w:r w:rsidRPr="004867C4">
        <w:rPr>
          <w:rFonts w:ascii="Times New Roman" w:hAnsi="Times New Roman" w:cs="Times New Roman"/>
          <w:sz w:val="16"/>
          <w:szCs w:val="16"/>
        </w:rPr>
        <w:t>andmestikud</w:t>
      </w:r>
      <w:r>
        <w:rPr>
          <w:rFonts w:ascii="Times New Roman" w:hAnsi="Times New Roman" w:cs="Times New Roman"/>
          <w:sz w:val="16"/>
          <w:szCs w:val="16"/>
        </w:rPr>
        <w:t>, kaardistused ja metoodikad,</w:t>
      </w:r>
      <w:r w:rsidRPr="004867C4">
        <w:rPr>
          <w:rFonts w:ascii="Times New Roman" w:hAnsi="Times New Roman" w:cs="Times New Roman"/>
          <w:sz w:val="16"/>
          <w:szCs w:val="16"/>
        </w:rPr>
        <w:t xml:space="preserve"> LUCAS jm; riiklikud andmestikud/registrid, nt maavarade register, ETAK jm</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BDCF" w14:textId="31670939" w:rsidR="00A80FB2" w:rsidRDefault="00A80FB2" w:rsidP="00A80FB2">
    <w:pPr>
      <w:pStyle w:val="Pis"/>
      <w:jc w:val="center"/>
    </w:pPr>
  </w:p>
  <w:p w14:paraId="52EC3488" w14:textId="77777777" w:rsidR="00A80FB2" w:rsidRDefault="00A80FB2" w:rsidP="00A80FB2">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24C"/>
    <w:multiLevelType w:val="hybridMultilevel"/>
    <w:tmpl w:val="1FE28A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A7037D"/>
    <w:multiLevelType w:val="hybridMultilevel"/>
    <w:tmpl w:val="23F4A0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9A1634B"/>
    <w:multiLevelType w:val="hybridMultilevel"/>
    <w:tmpl w:val="23B4F8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567125D"/>
    <w:multiLevelType w:val="hybridMultilevel"/>
    <w:tmpl w:val="80548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ADC0728"/>
    <w:multiLevelType w:val="hybridMultilevel"/>
    <w:tmpl w:val="8534BD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F1B42B6"/>
    <w:multiLevelType w:val="hybridMultilevel"/>
    <w:tmpl w:val="FF5635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C1178A4"/>
    <w:multiLevelType w:val="hybridMultilevel"/>
    <w:tmpl w:val="F7366F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C3E2E3A"/>
    <w:multiLevelType w:val="hybridMultilevel"/>
    <w:tmpl w:val="590EFF3E"/>
    <w:lvl w:ilvl="0" w:tplc="B4B4E01C">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07618"/>
    <w:multiLevelType w:val="multilevel"/>
    <w:tmpl w:val="A5B222F0"/>
    <w:lvl w:ilvl="0">
      <w:start w:val="1"/>
      <w:numFmt w:val="decimal"/>
      <w:lvlText w:val="%1. "/>
      <w:lvlJc w:val="left"/>
      <w:pPr>
        <w:ind w:left="360" w:hanging="360"/>
      </w:pPr>
    </w:lvl>
    <w:lvl w:ilvl="1">
      <w:start w:val="1"/>
      <w:numFmt w:val="decimal"/>
      <w:lvlText w:val="%1.%2."/>
      <w:lvlJc w:val="left"/>
      <w:pPr>
        <w:ind w:left="0" w:firstLine="0"/>
      </w:pPr>
    </w:lvl>
    <w:lvl w:ilvl="2">
      <w:start w:val="1"/>
      <w:numFmt w:val="decimal"/>
      <w:lvlText w:val="%1.%2.%3"/>
      <w:lvlJc w:val="left"/>
      <w:pPr>
        <w:ind w:left="567" w:firstLine="0"/>
      </w:pPr>
    </w:lvl>
    <w:lvl w:ilvl="3">
      <w:start w:val="1"/>
      <w:numFmt w:val="decimal"/>
      <w:lvlText w:val="%1.%2.%3.%4 "/>
      <w:lvlJc w:val="left"/>
      <w:pPr>
        <w:ind w:left="851" w:firstLine="0"/>
      </w:pPr>
    </w:lvl>
    <w:lvl w:ilvl="4">
      <w:start w:val="1"/>
      <w:numFmt w:val="decimal"/>
      <w:lvlText w:val="%1.%2.%3.%4.%5."/>
      <w:lvlJc w:val="left"/>
      <w:pPr>
        <w:ind w:left="1134" w:firstLine="0"/>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2073045328">
    <w:abstractNumId w:val="7"/>
  </w:num>
  <w:num w:numId="2" w16cid:durableId="432285105">
    <w:abstractNumId w:val="5"/>
  </w:num>
  <w:num w:numId="3" w16cid:durableId="649215918">
    <w:abstractNumId w:val="4"/>
  </w:num>
  <w:num w:numId="4" w16cid:durableId="1267467174">
    <w:abstractNumId w:val="3"/>
  </w:num>
  <w:num w:numId="5" w16cid:durableId="1875580940">
    <w:abstractNumId w:val="6"/>
  </w:num>
  <w:num w:numId="6" w16cid:durableId="1319961201">
    <w:abstractNumId w:val="0"/>
  </w:num>
  <w:num w:numId="7" w16cid:durableId="944726292">
    <w:abstractNumId w:val="1"/>
  </w:num>
  <w:num w:numId="8" w16cid:durableId="516162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924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840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118680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69"/>
    <w:rsid w:val="00003263"/>
    <w:rsid w:val="00026C60"/>
    <w:rsid w:val="00027CFF"/>
    <w:rsid w:val="0003490F"/>
    <w:rsid w:val="000519BF"/>
    <w:rsid w:val="00054CBA"/>
    <w:rsid w:val="00063CFC"/>
    <w:rsid w:val="00064873"/>
    <w:rsid w:val="000700E5"/>
    <w:rsid w:val="0007479B"/>
    <w:rsid w:val="00082290"/>
    <w:rsid w:val="00082610"/>
    <w:rsid w:val="0008450F"/>
    <w:rsid w:val="00086138"/>
    <w:rsid w:val="000868B8"/>
    <w:rsid w:val="00087BD3"/>
    <w:rsid w:val="000905E3"/>
    <w:rsid w:val="00095A79"/>
    <w:rsid w:val="000A0E41"/>
    <w:rsid w:val="000A3E97"/>
    <w:rsid w:val="000B18F0"/>
    <w:rsid w:val="000C5500"/>
    <w:rsid w:val="000C78B5"/>
    <w:rsid w:val="000E6417"/>
    <w:rsid w:val="000F3F42"/>
    <w:rsid w:val="000F76F5"/>
    <w:rsid w:val="00103ED7"/>
    <w:rsid w:val="0011274E"/>
    <w:rsid w:val="00113BAF"/>
    <w:rsid w:val="00117569"/>
    <w:rsid w:val="00132CA2"/>
    <w:rsid w:val="0014313C"/>
    <w:rsid w:val="0014389F"/>
    <w:rsid w:val="001449C3"/>
    <w:rsid w:val="00145D00"/>
    <w:rsid w:val="00147C58"/>
    <w:rsid w:val="00156446"/>
    <w:rsid w:val="00172550"/>
    <w:rsid w:val="001803DC"/>
    <w:rsid w:val="001819B7"/>
    <w:rsid w:val="001A3444"/>
    <w:rsid w:val="001A7A51"/>
    <w:rsid w:val="001B0CEF"/>
    <w:rsid w:val="001B752E"/>
    <w:rsid w:val="001C3A60"/>
    <w:rsid w:val="001C4203"/>
    <w:rsid w:val="001D1F1E"/>
    <w:rsid w:val="001D4750"/>
    <w:rsid w:val="001E4777"/>
    <w:rsid w:val="001F2081"/>
    <w:rsid w:val="00204E13"/>
    <w:rsid w:val="00205038"/>
    <w:rsid w:val="0021410A"/>
    <w:rsid w:val="00214726"/>
    <w:rsid w:val="0021750E"/>
    <w:rsid w:val="00221612"/>
    <w:rsid w:val="0022161A"/>
    <w:rsid w:val="00232D40"/>
    <w:rsid w:val="00244039"/>
    <w:rsid w:val="00246272"/>
    <w:rsid w:val="00254EEC"/>
    <w:rsid w:val="00255802"/>
    <w:rsid w:val="002560CB"/>
    <w:rsid w:val="002601E0"/>
    <w:rsid w:val="0026379A"/>
    <w:rsid w:val="00264F0D"/>
    <w:rsid w:val="0027514C"/>
    <w:rsid w:val="0027656F"/>
    <w:rsid w:val="00291381"/>
    <w:rsid w:val="002921F7"/>
    <w:rsid w:val="002A40C1"/>
    <w:rsid w:val="002A54DD"/>
    <w:rsid w:val="002B4E27"/>
    <w:rsid w:val="002B5798"/>
    <w:rsid w:val="002C1C77"/>
    <w:rsid w:val="002E62AA"/>
    <w:rsid w:val="002F284F"/>
    <w:rsid w:val="002F2920"/>
    <w:rsid w:val="002F3CC4"/>
    <w:rsid w:val="00325E16"/>
    <w:rsid w:val="003315BD"/>
    <w:rsid w:val="003319FF"/>
    <w:rsid w:val="00334175"/>
    <w:rsid w:val="00345A1D"/>
    <w:rsid w:val="00345D6E"/>
    <w:rsid w:val="0035111F"/>
    <w:rsid w:val="003616F7"/>
    <w:rsid w:val="0036498E"/>
    <w:rsid w:val="00364FDA"/>
    <w:rsid w:val="00366220"/>
    <w:rsid w:val="00372886"/>
    <w:rsid w:val="0038187E"/>
    <w:rsid w:val="00385FF2"/>
    <w:rsid w:val="003863D8"/>
    <w:rsid w:val="003931E2"/>
    <w:rsid w:val="00394685"/>
    <w:rsid w:val="003A0869"/>
    <w:rsid w:val="003A138D"/>
    <w:rsid w:val="003A617D"/>
    <w:rsid w:val="003B0A41"/>
    <w:rsid w:val="003B77EC"/>
    <w:rsid w:val="003B7979"/>
    <w:rsid w:val="003C29E0"/>
    <w:rsid w:val="003C3329"/>
    <w:rsid w:val="003C5595"/>
    <w:rsid w:val="003D3257"/>
    <w:rsid w:val="003E6953"/>
    <w:rsid w:val="00402813"/>
    <w:rsid w:val="00410371"/>
    <w:rsid w:val="0041431D"/>
    <w:rsid w:val="004148EE"/>
    <w:rsid w:val="00420A14"/>
    <w:rsid w:val="00422352"/>
    <w:rsid w:val="004228C5"/>
    <w:rsid w:val="00422EBB"/>
    <w:rsid w:val="00425A5F"/>
    <w:rsid w:val="00431E5B"/>
    <w:rsid w:val="0046031C"/>
    <w:rsid w:val="00463C3A"/>
    <w:rsid w:val="00471CBA"/>
    <w:rsid w:val="0047487A"/>
    <w:rsid w:val="00480C02"/>
    <w:rsid w:val="004B2939"/>
    <w:rsid w:val="004B373E"/>
    <w:rsid w:val="004C18B9"/>
    <w:rsid w:val="004C2B0C"/>
    <w:rsid w:val="004C3656"/>
    <w:rsid w:val="004C7ECC"/>
    <w:rsid w:val="004D4B52"/>
    <w:rsid w:val="004F109E"/>
    <w:rsid w:val="004F4A1E"/>
    <w:rsid w:val="00500493"/>
    <w:rsid w:val="00507DEB"/>
    <w:rsid w:val="0051126C"/>
    <w:rsid w:val="0051408A"/>
    <w:rsid w:val="005172BF"/>
    <w:rsid w:val="005567F8"/>
    <w:rsid w:val="0056619E"/>
    <w:rsid w:val="00573753"/>
    <w:rsid w:val="0058652E"/>
    <w:rsid w:val="005870ED"/>
    <w:rsid w:val="005934FD"/>
    <w:rsid w:val="005A569F"/>
    <w:rsid w:val="005A66A8"/>
    <w:rsid w:val="005B73EC"/>
    <w:rsid w:val="005B7512"/>
    <w:rsid w:val="005D0937"/>
    <w:rsid w:val="005D1514"/>
    <w:rsid w:val="005D4303"/>
    <w:rsid w:val="005E0F99"/>
    <w:rsid w:val="005E176F"/>
    <w:rsid w:val="005F1532"/>
    <w:rsid w:val="005F76A4"/>
    <w:rsid w:val="00603454"/>
    <w:rsid w:val="00623A71"/>
    <w:rsid w:val="00630554"/>
    <w:rsid w:val="00631D46"/>
    <w:rsid w:val="00647CAC"/>
    <w:rsid w:val="0065049A"/>
    <w:rsid w:val="0065165F"/>
    <w:rsid w:val="00657D17"/>
    <w:rsid w:val="006648BB"/>
    <w:rsid w:val="006725EC"/>
    <w:rsid w:val="00672FEF"/>
    <w:rsid w:val="006916CB"/>
    <w:rsid w:val="006A15C2"/>
    <w:rsid w:val="006A4B28"/>
    <w:rsid w:val="006A6A65"/>
    <w:rsid w:val="006B1693"/>
    <w:rsid w:val="006B1993"/>
    <w:rsid w:val="006B6305"/>
    <w:rsid w:val="006C1BF8"/>
    <w:rsid w:val="006C2A93"/>
    <w:rsid w:val="006E14B6"/>
    <w:rsid w:val="006E1A0B"/>
    <w:rsid w:val="006E7C3B"/>
    <w:rsid w:val="006E7F08"/>
    <w:rsid w:val="006F31CC"/>
    <w:rsid w:val="00703F6D"/>
    <w:rsid w:val="00713793"/>
    <w:rsid w:val="00743AC7"/>
    <w:rsid w:val="0074554A"/>
    <w:rsid w:val="0075170D"/>
    <w:rsid w:val="00753A32"/>
    <w:rsid w:val="0075431D"/>
    <w:rsid w:val="0077328F"/>
    <w:rsid w:val="00775425"/>
    <w:rsid w:val="00777D20"/>
    <w:rsid w:val="007844C7"/>
    <w:rsid w:val="00797673"/>
    <w:rsid w:val="007B16DC"/>
    <w:rsid w:val="007C52A4"/>
    <w:rsid w:val="007C57BC"/>
    <w:rsid w:val="007E1563"/>
    <w:rsid w:val="007F2342"/>
    <w:rsid w:val="007F23A8"/>
    <w:rsid w:val="007F64B1"/>
    <w:rsid w:val="00801B7E"/>
    <w:rsid w:val="00803631"/>
    <w:rsid w:val="00803BDC"/>
    <w:rsid w:val="00804150"/>
    <w:rsid w:val="008069AD"/>
    <w:rsid w:val="00823321"/>
    <w:rsid w:val="00850F6E"/>
    <w:rsid w:val="00862414"/>
    <w:rsid w:val="00866D10"/>
    <w:rsid w:val="00871FFF"/>
    <w:rsid w:val="008725BB"/>
    <w:rsid w:val="00872677"/>
    <w:rsid w:val="008741DB"/>
    <w:rsid w:val="008748BB"/>
    <w:rsid w:val="008753EF"/>
    <w:rsid w:val="0087775F"/>
    <w:rsid w:val="00877916"/>
    <w:rsid w:val="008A1640"/>
    <w:rsid w:val="008A1C62"/>
    <w:rsid w:val="008A3113"/>
    <w:rsid w:val="008A475E"/>
    <w:rsid w:val="008B70C9"/>
    <w:rsid w:val="008C083E"/>
    <w:rsid w:val="008C2637"/>
    <w:rsid w:val="008D697B"/>
    <w:rsid w:val="008E0BC4"/>
    <w:rsid w:val="008F7169"/>
    <w:rsid w:val="008F744D"/>
    <w:rsid w:val="00901FFC"/>
    <w:rsid w:val="009042E8"/>
    <w:rsid w:val="00907641"/>
    <w:rsid w:val="00911167"/>
    <w:rsid w:val="00911B4C"/>
    <w:rsid w:val="00923C92"/>
    <w:rsid w:val="009400FF"/>
    <w:rsid w:val="0094125C"/>
    <w:rsid w:val="00952AE8"/>
    <w:rsid w:val="009532A3"/>
    <w:rsid w:val="0095548E"/>
    <w:rsid w:val="00955C43"/>
    <w:rsid w:val="009753D3"/>
    <w:rsid w:val="009800E2"/>
    <w:rsid w:val="00980E6D"/>
    <w:rsid w:val="0098324B"/>
    <w:rsid w:val="009900D4"/>
    <w:rsid w:val="00991EAB"/>
    <w:rsid w:val="009969F6"/>
    <w:rsid w:val="009A656D"/>
    <w:rsid w:val="009A7687"/>
    <w:rsid w:val="009B490D"/>
    <w:rsid w:val="009B5EDF"/>
    <w:rsid w:val="009E6D83"/>
    <w:rsid w:val="009F1315"/>
    <w:rsid w:val="009F3E28"/>
    <w:rsid w:val="00A01305"/>
    <w:rsid w:val="00A13EAE"/>
    <w:rsid w:val="00A259CE"/>
    <w:rsid w:val="00A4093E"/>
    <w:rsid w:val="00A461FA"/>
    <w:rsid w:val="00A50CA3"/>
    <w:rsid w:val="00A60875"/>
    <w:rsid w:val="00A624BD"/>
    <w:rsid w:val="00A73374"/>
    <w:rsid w:val="00A7683E"/>
    <w:rsid w:val="00A80F09"/>
    <w:rsid w:val="00A80FB2"/>
    <w:rsid w:val="00A841C4"/>
    <w:rsid w:val="00A85C2F"/>
    <w:rsid w:val="00A96A60"/>
    <w:rsid w:val="00A971D5"/>
    <w:rsid w:val="00AB4176"/>
    <w:rsid w:val="00AB5BD5"/>
    <w:rsid w:val="00AC644B"/>
    <w:rsid w:val="00AD0E48"/>
    <w:rsid w:val="00AD2BA6"/>
    <w:rsid w:val="00AD7AA8"/>
    <w:rsid w:val="00AE092E"/>
    <w:rsid w:val="00AE20C5"/>
    <w:rsid w:val="00AF1F9D"/>
    <w:rsid w:val="00AF57CC"/>
    <w:rsid w:val="00AF7067"/>
    <w:rsid w:val="00AF76C6"/>
    <w:rsid w:val="00AF7A52"/>
    <w:rsid w:val="00B005BA"/>
    <w:rsid w:val="00B16AE9"/>
    <w:rsid w:val="00B22BBD"/>
    <w:rsid w:val="00B24DF0"/>
    <w:rsid w:val="00B3699D"/>
    <w:rsid w:val="00B63446"/>
    <w:rsid w:val="00B6375A"/>
    <w:rsid w:val="00B76195"/>
    <w:rsid w:val="00B935AF"/>
    <w:rsid w:val="00BA0B23"/>
    <w:rsid w:val="00BA0F00"/>
    <w:rsid w:val="00BA5EF6"/>
    <w:rsid w:val="00BA6AEE"/>
    <w:rsid w:val="00BB223B"/>
    <w:rsid w:val="00BB6C63"/>
    <w:rsid w:val="00BC6CF1"/>
    <w:rsid w:val="00BE1546"/>
    <w:rsid w:val="00BE3A63"/>
    <w:rsid w:val="00BE47D1"/>
    <w:rsid w:val="00BF4C45"/>
    <w:rsid w:val="00BF7B04"/>
    <w:rsid w:val="00C017C3"/>
    <w:rsid w:val="00C06FBD"/>
    <w:rsid w:val="00C21DCE"/>
    <w:rsid w:val="00C24D40"/>
    <w:rsid w:val="00C4079C"/>
    <w:rsid w:val="00C545DD"/>
    <w:rsid w:val="00C601C5"/>
    <w:rsid w:val="00C61D17"/>
    <w:rsid w:val="00C622CE"/>
    <w:rsid w:val="00C624B4"/>
    <w:rsid w:val="00C63D3C"/>
    <w:rsid w:val="00C67B43"/>
    <w:rsid w:val="00C83FA3"/>
    <w:rsid w:val="00C94723"/>
    <w:rsid w:val="00CA75B3"/>
    <w:rsid w:val="00CB10E0"/>
    <w:rsid w:val="00CB1ABF"/>
    <w:rsid w:val="00CB26FD"/>
    <w:rsid w:val="00CB6295"/>
    <w:rsid w:val="00CC061F"/>
    <w:rsid w:val="00CC156E"/>
    <w:rsid w:val="00CC29AF"/>
    <w:rsid w:val="00CD6075"/>
    <w:rsid w:val="00CD6170"/>
    <w:rsid w:val="00CF567A"/>
    <w:rsid w:val="00D0004A"/>
    <w:rsid w:val="00D0591A"/>
    <w:rsid w:val="00D22D2D"/>
    <w:rsid w:val="00D2345B"/>
    <w:rsid w:val="00D246D0"/>
    <w:rsid w:val="00D25239"/>
    <w:rsid w:val="00D46604"/>
    <w:rsid w:val="00D4708C"/>
    <w:rsid w:val="00D477E3"/>
    <w:rsid w:val="00D47EC6"/>
    <w:rsid w:val="00D51B7F"/>
    <w:rsid w:val="00D54F9D"/>
    <w:rsid w:val="00D55271"/>
    <w:rsid w:val="00D558BE"/>
    <w:rsid w:val="00D61BED"/>
    <w:rsid w:val="00D70244"/>
    <w:rsid w:val="00D8537A"/>
    <w:rsid w:val="00D87555"/>
    <w:rsid w:val="00D95B1A"/>
    <w:rsid w:val="00DA7A5E"/>
    <w:rsid w:val="00DC0D6F"/>
    <w:rsid w:val="00DC558F"/>
    <w:rsid w:val="00DD54A6"/>
    <w:rsid w:val="00DD7D41"/>
    <w:rsid w:val="00DE46CA"/>
    <w:rsid w:val="00DE73A2"/>
    <w:rsid w:val="00E008BB"/>
    <w:rsid w:val="00E077A5"/>
    <w:rsid w:val="00E309EF"/>
    <w:rsid w:val="00E311C8"/>
    <w:rsid w:val="00E44056"/>
    <w:rsid w:val="00E5255E"/>
    <w:rsid w:val="00E53C3E"/>
    <w:rsid w:val="00E632C8"/>
    <w:rsid w:val="00E64BD4"/>
    <w:rsid w:val="00E66E44"/>
    <w:rsid w:val="00E70584"/>
    <w:rsid w:val="00E8005D"/>
    <w:rsid w:val="00E800F6"/>
    <w:rsid w:val="00E84EB2"/>
    <w:rsid w:val="00EA35EF"/>
    <w:rsid w:val="00EB061A"/>
    <w:rsid w:val="00EB30E6"/>
    <w:rsid w:val="00EC5D66"/>
    <w:rsid w:val="00ED524E"/>
    <w:rsid w:val="00ED7093"/>
    <w:rsid w:val="00EE3268"/>
    <w:rsid w:val="00EE3AFF"/>
    <w:rsid w:val="00EE4B17"/>
    <w:rsid w:val="00EE5C43"/>
    <w:rsid w:val="00EE6BC8"/>
    <w:rsid w:val="00EF254B"/>
    <w:rsid w:val="00EF4C1A"/>
    <w:rsid w:val="00EF52A2"/>
    <w:rsid w:val="00EF7C0F"/>
    <w:rsid w:val="00F00FF0"/>
    <w:rsid w:val="00F1149B"/>
    <w:rsid w:val="00F32702"/>
    <w:rsid w:val="00F35CA6"/>
    <w:rsid w:val="00F37C23"/>
    <w:rsid w:val="00F50EE5"/>
    <w:rsid w:val="00F61183"/>
    <w:rsid w:val="00F66F75"/>
    <w:rsid w:val="00F80EFF"/>
    <w:rsid w:val="00F8263E"/>
    <w:rsid w:val="00F85386"/>
    <w:rsid w:val="00F855A1"/>
    <w:rsid w:val="00F8600B"/>
    <w:rsid w:val="00F9196F"/>
    <w:rsid w:val="00F920FE"/>
    <w:rsid w:val="00F9510C"/>
    <w:rsid w:val="00FA25CC"/>
    <w:rsid w:val="00FB3FFE"/>
    <w:rsid w:val="00FC1FEB"/>
    <w:rsid w:val="00FD20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7A1E"/>
  <w15:docId w15:val="{B4B909C0-FF77-417C-A303-557FF02B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9"/>
    <w:qFormat/>
    <w:rsid w:val="00F8263E"/>
    <w:pPr>
      <w:keepNext/>
      <w:spacing w:before="240" w:after="60" w:line="240" w:lineRule="auto"/>
      <w:outlineLvl w:val="0"/>
    </w:pPr>
    <w:rPr>
      <w:rFonts w:ascii="Arial" w:eastAsia="Times New Roman" w:hAnsi="Arial" w:cs="Arial"/>
      <w:b/>
      <w:bCs/>
      <w:kern w:val="32"/>
      <w:sz w:val="24"/>
      <w:lang w:val="en-US"/>
    </w:rPr>
  </w:style>
  <w:style w:type="paragraph" w:styleId="Pealkiri2">
    <w:name w:val="heading 2"/>
    <w:basedOn w:val="Normaallaad"/>
    <w:next w:val="Normaallaad"/>
    <w:link w:val="Pealkiri2Mrk"/>
    <w:uiPriority w:val="9"/>
    <w:unhideWhenUsed/>
    <w:qFormat/>
    <w:rsid w:val="00143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ERP-List Paragraph,List Paragraph11,Bullet EY,List Paragraph1,Table of contents numbered,List (services),Loetelu (bulletid),Dot pt,No Spacing1,List Paragraph Char Char Char,Indicator Text,Numbered Para 1,Bullet Points,3"/>
    <w:basedOn w:val="Normaallaad"/>
    <w:link w:val="LoendilikMrk"/>
    <w:uiPriority w:val="34"/>
    <w:qFormat/>
    <w:rsid w:val="008F7169"/>
    <w:pPr>
      <w:spacing w:before="240" w:after="240" w:line="240" w:lineRule="auto"/>
      <w:ind w:left="720"/>
      <w:contextualSpacing/>
      <w:jc w:val="both"/>
    </w:pPr>
    <w:rPr>
      <w:rFonts w:ascii="Cambria" w:eastAsia="Times New Roman" w:hAnsi="Cambria" w:cs="Times New Roman"/>
      <w:sz w:val="24"/>
    </w:rPr>
  </w:style>
  <w:style w:type="character" w:customStyle="1" w:styleId="LoendilikMrk">
    <w:name w:val="Loendi lõik Märk"/>
    <w:aliases w:val="Mummuga loetelu Märk,ERP-List Paragraph Märk,List Paragraph11 Märk,Bullet EY Märk,List Paragraph1 Märk,Table of contents numbered Märk,List (services) Märk,Loetelu (bulletid) Märk,Dot pt Märk,No Spacing1 Märk,Indicator Text Märk,3 Märk"/>
    <w:link w:val="Loendilik"/>
    <w:uiPriority w:val="34"/>
    <w:qFormat/>
    <w:locked/>
    <w:rsid w:val="008F7169"/>
    <w:rPr>
      <w:rFonts w:ascii="Cambria" w:eastAsia="Times New Roman" w:hAnsi="Cambria" w:cs="Times New Roman"/>
      <w:sz w:val="24"/>
    </w:rPr>
  </w:style>
  <w:style w:type="paragraph" w:styleId="Jutumullitekst">
    <w:name w:val="Balloon Text"/>
    <w:basedOn w:val="Normaallaad"/>
    <w:link w:val="JutumullitekstMrk"/>
    <w:uiPriority w:val="99"/>
    <w:semiHidden/>
    <w:unhideWhenUsed/>
    <w:rsid w:val="00BC6CF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C6CF1"/>
    <w:rPr>
      <w:rFonts w:ascii="Segoe UI" w:hAnsi="Segoe UI" w:cs="Segoe UI"/>
      <w:sz w:val="18"/>
      <w:szCs w:val="18"/>
    </w:rPr>
  </w:style>
  <w:style w:type="table" w:styleId="Kontuurtabel">
    <w:name w:val="Table Grid"/>
    <w:basedOn w:val="Normaaltabel"/>
    <w:uiPriority w:val="59"/>
    <w:rsid w:val="00F5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9"/>
    <w:rsid w:val="00F8263E"/>
    <w:rPr>
      <w:rFonts w:ascii="Arial" w:eastAsia="Times New Roman" w:hAnsi="Arial" w:cs="Arial"/>
      <w:b/>
      <w:bCs/>
      <w:kern w:val="32"/>
      <w:sz w:val="24"/>
      <w:lang w:val="en-US"/>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unhideWhenUsed/>
    <w:rsid w:val="00AD0E48"/>
    <w:pPr>
      <w:spacing w:after="0" w:line="240" w:lineRule="auto"/>
    </w:pPr>
    <w:rPr>
      <w:sz w:val="20"/>
      <w:szCs w:val="20"/>
    </w:rPr>
  </w:style>
  <w:style w:type="character" w:customStyle="1" w:styleId="AllmrkusetekstMrk">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rsid w:val="00AD0E48"/>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AD0E48"/>
    <w:rPr>
      <w:vertAlign w:val="superscript"/>
    </w:rPr>
  </w:style>
  <w:style w:type="paragraph" w:styleId="Pis">
    <w:name w:val="header"/>
    <w:basedOn w:val="Normaallaad"/>
    <w:link w:val="PisMrk"/>
    <w:uiPriority w:val="99"/>
    <w:unhideWhenUsed/>
    <w:rsid w:val="000905E3"/>
    <w:pPr>
      <w:tabs>
        <w:tab w:val="center" w:pos="4536"/>
        <w:tab w:val="right" w:pos="9072"/>
      </w:tabs>
      <w:spacing w:after="0" w:line="240" w:lineRule="auto"/>
    </w:pPr>
  </w:style>
  <w:style w:type="character" w:customStyle="1" w:styleId="PisMrk">
    <w:name w:val="Päis Märk"/>
    <w:basedOn w:val="Liguvaikefont"/>
    <w:link w:val="Pis"/>
    <w:uiPriority w:val="99"/>
    <w:rsid w:val="000905E3"/>
  </w:style>
  <w:style w:type="paragraph" w:styleId="Jalus">
    <w:name w:val="footer"/>
    <w:basedOn w:val="Normaallaad"/>
    <w:link w:val="JalusMrk"/>
    <w:uiPriority w:val="99"/>
    <w:unhideWhenUsed/>
    <w:rsid w:val="000905E3"/>
    <w:pPr>
      <w:tabs>
        <w:tab w:val="center" w:pos="4536"/>
        <w:tab w:val="right" w:pos="9072"/>
      </w:tabs>
      <w:spacing w:after="0" w:line="240" w:lineRule="auto"/>
    </w:pPr>
  </w:style>
  <w:style w:type="character" w:customStyle="1" w:styleId="JalusMrk">
    <w:name w:val="Jalus Märk"/>
    <w:basedOn w:val="Liguvaikefont"/>
    <w:link w:val="Jalus"/>
    <w:uiPriority w:val="99"/>
    <w:rsid w:val="000905E3"/>
  </w:style>
  <w:style w:type="character" w:styleId="Hperlink">
    <w:name w:val="Hyperlink"/>
    <w:basedOn w:val="Liguvaikefont"/>
    <w:uiPriority w:val="99"/>
    <w:unhideWhenUsed/>
    <w:rsid w:val="00923C92"/>
    <w:rPr>
      <w:color w:val="0563C1" w:themeColor="hyperlink"/>
      <w:u w:val="single"/>
    </w:rPr>
  </w:style>
  <w:style w:type="paragraph" w:customStyle="1" w:styleId="Default">
    <w:name w:val="Default"/>
    <w:rsid w:val="00EB061A"/>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EB061A"/>
    <w:rPr>
      <w:b/>
      <w:bCs/>
    </w:rPr>
  </w:style>
  <w:style w:type="character" w:styleId="Kommentaariviide">
    <w:name w:val="annotation reference"/>
    <w:basedOn w:val="Liguvaikefont"/>
    <w:uiPriority w:val="99"/>
    <w:semiHidden/>
    <w:unhideWhenUsed/>
    <w:rsid w:val="00DC558F"/>
    <w:rPr>
      <w:sz w:val="16"/>
      <w:szCs w:val="16"/>
    </w:rPr>
  </w:style>
  <w:style w:type="paragraph" w:styleId="Kommentaaritekst">
    <w:name w:val="annotation text"/>
    <w:basedOn w:val="Normaallaad"/>
    <w:link w:val="KommentaaritekstMrk"/>
    <w:uiPriority w:val="99"/>
    <w:unhideWhenUsed/>
    <w:rsid w:val="00DC558F"/>
    <w:pPr>
      <w:spacing w:line="240" w:lineRule="auto"/>
    </w:pPr>
    <w:rPr>
      <w:sz w:val="20"/>
      <w:szCs w:val="20"/>
    </w:rPr>
  </w:style>
  <w:style w:type="character" w:customStyle="1" w:styleId="KommentaaritekstMrk">
    <w:name w:val="Kommentaari tekst Märk"/>
    <w:basedOn w:val="Liguvaikefont"/>
    <w:link w:val="Kommentaaritekst"/>
    <w:uiPriority w:val="99"/>
    <w:rsid w:val="00DC558F"/>
    <w:rPr>
      <w:sz w:val="20"/>
      <w:szCs w:val="20"/>
    </w:rPr>
  </w:style>
  <w:style w:type="paragraph" w:styleId="Kommentaariteema">
    <w:name w:val="annotation subject"/>
    <w:basedOn w:val="Kommentaaritekst"/>
    <w:next w:val="Kommentaaritekst"/>
    <w:link w:val="KommentaariteemaMrk"/>
    <w:uiPriority w:val="99"/>
    <w:semiHidden/>
    <w:unhideWhenUsed/>
    <w:rsid w:val="00DC558F"/>
    <w:rPr>
      <w:b/>
      <w:bCs/>
    </w:rPr>
  </w:style>
  <w:style w:type="character" w:customStyle="1" w:styleId="KommentaariteemaMrk">
    <w:name w:val="Kommentaari teema Märk"/>
    <w:basedOn w:val="KommentaaritekstMrk"/>
    <w:link w:val="Kommentaariteema"/>
    <w:uiPriority w:val="99"/>
    <w:semiHidden/>
    <w:rsid w:val="00DC558F"/>
    <w:rPr>
      <w:b/>
      <w:bCs/>
      <w:sz w:val="20"/>
      <w:szCs w:val="20"/>
    </w:rPr>
  </w:style>
  <w:style w:type="character" w:customStyle="1" w:styleId="Pealkiri2Mrk">
    <w:name w:val="Pealkiri 2 Märk"/>
    <w:basedOn w:val="Liguvaikefont"/>
    <w:link w:val="Pealkiri2"/>
    <w:uiPriority w:val="9"/>
    <w:rsid w:val="0014389F"/>
    <w:rPr>
      <w:rFonts w:asciiTheme="majorHAnsi" w:eastAsiaTheme="majorEastAsia" w:hAnsiTheme="majorHAnsi" w:cstheme="majorBidi"/>
      <w:color w:val="2E74B5" w:themeColor="accent1" w:themeShade="BF"/>
      <w:sz w:val="26"/>
      <w:szCs w:val="26"/>
    </w:rPr>
  </w:style>
  <w:style w:type="paragraph" w:styleId="Normaallaadveeb">
    <w:name w:val="Normal (Web)"/>
    <w:basedOn w:val="Normaallaad"/>
    <w:uiPriority w:val="99"/>
    <w:semiHidden/>
    <w:unhideWhenUsed/>
    <w:rsid w:val="0027656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27656F"/>
  </w:style>
  <w:style w:type="paragraph" w:styleId="Redaktsioon">
    <w:name w:val="Revision"/>
    <w:hidden/>
    <w:uiPriority w:val="99"/>
    <w:semiHidden/>
    <w:rsid w:val="00DC0D6F"/>
    <w:pPr>
      <w:spacing w:after="0" w:line="240" w:lineRule="auto"/>
    </w:pPr>
  </w:style>
  <w:style w:type="paragraph" w:customStyle="1" w:styleId="footnotedescription">
    <w:name w:val="footnote description"/>
    <w:next w:val="Normaallaad"/>
    <w:link w:val="footnotedescriptionChar"/>
    <w:hidden/>
    <w:rsid w:val="003B77EC"/>
    <w:pPr>
      <w:spacing w:after="0"/>
      <w:ind w:left="7"/>
    </w:pPr>
    <w:rPr>
      <w:rFonts w:ascii="Times New Roman" w:eastAsia="Times New Roman" w:hAnsi="Times New Roman" w:cs="Times New Roman"/>
      <w:color w:val="000000"/>
      <w:sz w:val="20"/>
      <w:lang w:eastAsia="et-EE"/>
    </w:rPr>
  </w:style>
  <w:style w:type="character" w:customStyle="1" w:styleId="footnotedescriptionChar">
    <w:name w:val="footnote description Char"/>
    <w:link w:val="footnotedescription"/>
    <w:rsid w:val="003B77EC"/>
    <w:rPr>
      <w:rFonts w:ascii="Times New Roman" w:eastAsia="Times New Roman" w:hAnsi="Times New Roman" w:cs="Times New Roman"/>
      <w:color w:val="000000"/>
      <w:sz w:val="20"/>
      <w:lang w:eastAsia="et-EE"/>
    </w:rPr>
  </w:style>
  <w:style w:type="character" w:customStyle="1" w:styleId="footnotemark">
    <w:name w:val="footnote mark"/>
    <w:hidden/>
    <w:rsid w:val="003B77EC"/>
    <w:rPr>
      <w:rFonts w:ascii="Times New Roman" w:eastAsia="Times New Roman" w:hAnsi="Times New Roman" w:cs="Times New Roman"/>
      <w:color w:val="000000"/>
      <w:sz w:val="20"/>
      <w:vertAlign w:val="superscript"/>
    </w:rPr>
  </w:style>
  <w:style w:type="character" w:customStyle="1" w:styleId="cf01">
    <w:name w:val="cf01"/>
    <w:basedOn w:val="Liguvaikefont"/>
    <w:rsid w:val="00A01305"/>
    <w:rPr>
      <w:rFonts w:ascii="Segoe UI" w:hAnsi="Segoe UI" w:cs="Segoe UI" w:hint="default"/>
      <w:b/>
      <w:bCs/>
      <w:sz w:val="18"/>
      <w:szCs w:val="18"/>
    </w:rPr>
  </w:style>
  <w:style w:type="character" w:styleId="Vaevumrgatavrhutus">
    <w:name w:val="Subtle Emphasis"/>
    <w:basedOn w:val="Liguvaikefont"/>
    <w:uiPriority w:val="19"/>
    <w:qFormat/>
    <w:rsid w:val="00E66E44"/>
    <w:rPr>
      <w:i/>
      <w:iCs/>
      <w:color w:val="404040" w:themeColor="text1" w:themeTint="BF"/>
    </w:rPr>
  </w:style>
  <w:style w:type="paragraph" w:customStyle="1" w:styleId="Standard">
    <w:name w:val="Standard"/>
    <w:rsid w:val="00394685"/>
    <w:pPr>
      <w:widowControl w:val="0"/>
      <w:suppressAutoHyphens/>
      <w:spacing w:after="0" w:line="240" w:lineRule="auto"/>
    </w:pPr>
    <w:rPr>
      <w:rFonts w:ascii="Thorndale AMT" w:eastAsia="Lucida Sans Unicode" w:hAnsi="Thorndale AMT"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836">
      <w:bodyDiv w:val="1"/>
      <w:marLeft w:val="0"/>
      <w:marRight w:val="0"/>
      <w:marTop w:val="0"/>
      <w:marBottom w:val="0"/>
      <w:divBdr>
        <w:top w:val="none" w:sz="0" w:space="0" w:color="auto"/>
        <w:left w:val="none" w:sz="0" w:space="0" w:color="auto"/>
        <w:bottom w:val="none" w:sz="0" w:space="0" w:color="auto"/>
        <w:right w:val="none" w:sz="0" w:space="0" w:color="auto"/>
      </w:divBdr>
    </w:div>
    <w:div w:id="92437530">
      <w:bodyDiv w:val="1"/>
      <w:marLeft w:val="0"/>
      <w:marRight w:val="0"/>
      <w:marTop w:val="0"/>
      <w:marBottom w:val="0"/>
      <w:divBdr>
        <w:top w:val="none" w:sz="0" w:space="0" w:color="auto"/>
        <w:left w:val="none" w:sz="0" w:space="0" w:color="auto"/>
        <w:bottom w:val="none" w:sz="0" w:space="0" w:color="auto"/>
        <w:right w:val="none" w:sz="0" w:space="0" w:color="auto"/>
      </w:divBdr>
    </w:div>
    <w:div w:id="527917382">
      <w:bodyDiv w:val="1"/>
      <w:marLeft w:val="0"/>
      <w:marRight w:val="0"/>
      <w:marTop w:val="0"/>
      <w:marBottom w:val="0"/>
      <w:divBdr>
        <w:top w:val="none" w:sz="0" w:space="0" w:color="auto"/>
        <w:left w:val="none" w:sz="0" w:space="0" w:color="auto"/>
        <w:bottom w:val="none" w:sz="0" w:space="0" w:color="auto"/>
        <w:right w:val="none" w:sz="0" w:space="0" w:color="auto"/>
      </w:divBdr>
    </w:div>
    <w:div w:id="692196330">
      <w:bodyDiv w:val="1"/>
      <w:marLeft w:val="0"/>
      <w:marRight w:val="0"/>
      <w:marTop w:val="0"/>
      <w:marBottom w:val="0"/>
      <w:divBdr>
        <w:top w:val="none" w:sz="0" w:space="0" w:color="auto"/>
        <w:left w:val="none" w:sz="0" w:space="0" w:color="auto"/>
        <w:bottom w:val="none" w:sz="0" w:space="0" w:color="auto"/>
        <w:right w:val="none" w:sz="0" w:space="0" w:color="auto"/>
      </w:divBdr>
    </w:div>
    <w:div w:id="700280271">
      <w:bodyDiv w:val="1"/>
      <w:marLeft w:val="0"/>
      <w:marRight w:val="0"/>
      <w:marTop w:val="0"/>
      <w:marBottom w:val="0"/>
      <w:divBdr>
        <w:top w:val="none" w:sz="0" w:space="0" w:color="auto"/>
        <w:left w:val="none" w:sz="0" w:space="0" w:color="auto"/>
        <w:bottom w:val="none" w:sz="0" w:space="0" w:color="auto"/>
        <w:right w:val="none" w:sz="0" w:space="0" w:color="auto"/>
      </w:divBdr>
    </w:div>
    <w:div w:id="820460590">
      <w:bodyDiv w:val="1"/>
      <w:marLeft w:val="0"/>
      <w:marRight w:val="0"/>
      <w:marTop w:val="0"/>
      <w:marBottom w:val="0"/>
      <w:divBdr>
        <w:top w:val="none" w:sz="0" w:space="0" w:color="auto"/>
        <w:left w:val="none" w:sz="0" w:space="0" w:color="auto"/>
        <w:bottom w:val="none" w:sz="0" w:space="0" w:color="auto"/>
        <w:right w:val="none" w:sz="0" w:space="0" w:color="auto"/>
      </w:divBdr>
    </w:div>
    <w:div w:id="892430440">
      <w:bodyDiv w:val="1"/>
      <w:marLeft w:val="0"/>
      <w:marRight w:val="0"/>
      <w:marTop w:val="0"/>
      <w:marBottom w:val="0"/>
      <w:divBdr>
        <w:top w:val="none" w:sz="0" w:space="0" w:color="auto"/>
        <w:left w:val="none" w:sz="0" w:space="0" w:color="auto"/>
        <w:bottom w:val="none" w:sz="0" w:space="0" w:color="auto"/>
        <w:right w:val="none" w:sz="0" w:space="0" w:color="auto"/>
      </w:divBdr>
    </w:div>
    <w:div w:id="1055469879">
      <w:bodyDiv w:val="1"/>
      <w:marLeft w:val="0"/>
      <w:marRight w:val="0"/>
      <w:marTop w:val="0"/>
      <w:marBottom w:val="0"/>
      <w:divBdr>
        <w:top w:val="none" w:sz="0" w:space="0" w:color="auto"/>
        <w:left w:val="none" w:sz="0" w:space="0" w:color="auto"/>
        <w:bottom w:val="none" w:sz="0" w:space="0" w:color="auto"/>
        <w:right w:val="none" w:sz="0" w:space="0" w:color="auto"/>
      </w:divBdr>
    </w:div>
    <w:div w:id="1283343946">
      <w:bodyDiv w:val="1"/>
      <w:marLeft w:val="0"/>
      <w:marRight w:val="0"/>
      <w:marTop w:val="0"/>
      <w:marBottom w:val="0"/>
      <w:divBdr>
        <w:top w:val="none" w:sz="0" w:space="0" w:color="auto"/>
        <w:left w:val="none" w:sz="0" w:space="0" w:color="auto"/>
        <w:bottom w:val="none" w:sz="0" w:space="0" w:color="auto"/>
        <w:right w:val="none" w:sz="0" w:space="0" w:color="auto"/>
      </w:divBdr>
    </w:div>
    <w:div w:id="1330717250">
      <w:bodyDiv w:val="1"/>
      <w:marLeft w:val="0"/>
      <w:marRight w:val="0"/>
      <w:marTop w:val="0"/>
      <w:marBottom w:val="0"/>
      <w:divBdr>
        <w:top w:val="none" w:sz="0" w:space="0" w:color="auto"/>
        <w:left w:val="none" w:sz="0" w:space="0" w:color="auto"/>
        <w:bottom w:val="none" w:sz="0" w:space="0" w:color="auto"/>
        <w:right w:val="none" w:sz="0" w:space="0" w:color="auto"/>
      </w:divBdr>
    </w:div>
    <w:div w:id="1512799138">
      <w:bodyDiv w:val="1"/>
      <w:marLeft w:val="0"/>
      <w:marRight w:val="0"/>
      <w:marTop w:val="0"/>
      <w:marBottom w:val="0"/>
      <w:divBdr>
        <w:top w:val="none" w:sz="0" w:space="0" w:color="auto"/>
        <w:left w:val="none" w:sz="0" w:space="0" w:color="auto"/>
        <w:bottom w:val="none" w:sz="0" w:space="0" w:color="auto"/>
        <w:right w:val="none" w:sz="0" w:space="0" w:color="auto"/>
      </w:divBdr>
    </w:div>
    <w:div w:id="1600286330">
      <w:bodyDiv w:val="1"/>
      <w:marLeft w:val="0"/>
      <w:marRight w:val="0"/>
      <w:marTop w:val="0"/>
      <w:marBottom w:val="0"/>
      <w:divBdr>
        <w:top w:val="none" w:sz="0" w:space="0" w:color="auto"/>
        <w:left w:val="none" w:sz="0" w:space="0" w:color="auto"/>
        <w:bottom w:val="none" w:sz="0" w:space="0" w:color="auto"/>
        <w:right w:val="none" w:sz="0" w:space="0" w:color="auto"/>
      </w:divBdr>
    </w:div>
    <w:div w:id="1696227480">
      <w:bodyDiv w:val="1"/>
      <w:marLeft w:val="0"/>
      <w:marRight w:val="0"/>
      <w:marTop w:val="0"/>
      <w:marBottom w:val="0"/>
      <w:divBdr>
        <w:top w:val="none" w:sz="0" w:space="0" w:color="auto"/>
        <w:left w:val="none" w:sz="0" w:space="0" w:color="auto"/>
        <w:bottom w:val="none" w:sz="0" w:space="0" w:color="auto"/>
        <w:right w:val="none" w:sz="0" w:space="0" w:color="auto"/>
      </w:divBdr>
    </w:div>
    <w:div w:id="1725451240">
      <w:bodyDiv w:val="1"/>
      <w:marLeft w:val="0"/>
      <w:marRight w:val="0"/>
      <w:marTop w:val="0"/>
      <w:marBottom w:val="0"/>
      <w:divBdr>
        <w:top w:val="none" w:sz="0" w:space="0" w:color="auto"/>
        <w:left w:val="none" w:sz="0" w:space="0" w:color="auto"/>
        <w:bottom w:val="none" w:sz="0" w:space="0" w:color="auto"/>
        <w:right w:val="none" w:sz="0" w:space="0" w:color="auto"/>
      </w:divBdr>
      <w:divsChild>
        <w:div w:id="634218328">
          <w:marLeft w:val="0"/>
          <w:marRight w:val="0"/>
          <w:marTop w:val="0"/>
          <w:marBottom w:val="0"/>
          <w:divBdr>
            <w:top w:val="none" w:sz="0" w:space="0" w:color="auto"/>
            <w:left w:val="none" w:sz="0" w:space="0" w:color="auto"/>
            <w:bottom w:val="none" w:sz="0" w:space="0" w:color="auto"/>
            <w:right w:val="none" w:sz="0" w:space="0" w:color="auto"/>
          </w:divBdr>
        </w:div>
        <w:div w:id="1217280727">
          <w:marLeft w:val="0"/>
          <w:marRight w:val="0"/>
          <w:marTop w:val="0"/>
          <w:marBottom w:val="0"/>
          <w:divBdr>
            <w:top w:val="none" w:sz="0" w:space="0" w:color="auto"/>
            <w:left w:val="none" w:sz="0" w:space="0" w:color="auto"/>
            <w:bottom w:val="none" w:sz="0" w:space="0" w:color="auto"/>
            <w:right w:val="none" w:sz="0" w:space="0" w:color="auto"/>
          </w:divBdr>
        </w:div>
        <w:div w:id="1839537146">
          <w:marLeft w:val="0"/>
          <w:marRight w:val="0"/>
          <w:marTop w:val="0"/>
          <w:marBottom w:val="0"/>
          <w:divBdr>
            <w:top w:val="none" w:sz="0" w:space="0" w:color="auto"/>
            <w:left w:val="none" w:sz="0" w:space="0" w:color="auto"/>
            <w:bottom w:val="none" w:sz="0" w:space="0" w:color="auto"/>
            <w:right w:val="none" w:sz="0" w:space="0" w:color="auto"/>
          </w:divBdr>
        </w:div>
        <w:div w:id="1194804392">
          <w:marLeft w:val="0"/>
          <w:marRight w:val="0"/>
          <w:marTop w:val="0"/>
          <w:marBottom w:val="0"/>
          <w:divBdr>
            <w:top w:val="none" w:sz="0" w:space="0" w:color="auto"/>
            <w:left w:val="none" w:sz="0" w:space="0" w:color="auto"/>
            <w:bottom w:val="none" w:sz="0" w:space="0" w:color="auto"/>
            <w:right w:val="none" w:sz="0" w:space="0" w:color="auto"/>
          </w:divBdr>
        </w:div>
        <w:div w:id="244580625">
          <w:marLeft w:val="0"/>
          <w:marRight w:val="0"/>
          <w:marTop w:val="0"/>
          <w:marBottom w:val="0"/>
          <w:divBdr>
            <w:top w:val="none" w:sz="0" w:space="0" w:color="auto"/>
            <w:left w:val="none" w:sz="0" w:space="0" w:color="auto"/>
            <w:bottom w:val="none" w:sz="0" w:space="0" w:color="auto"/>
            <w:right w:val="none" w:sz="0" w:space="0" w:color="auto"/>
          </w:divBdr>
        </w:div>
      </w:divsChild>
    </w:div>
    <w:div w:id="1737588209">
      <w:bodyDiv w:val="1"/>
      <w:marLeft w:val="0"/>
      <w:marRight w:val="0"/>
      <w:marTop w:val="0"/>
      <w:marBottom w:val="0"/>
      <w:divBdr>
        <w:top w:val="none" w:sz="0" w:space="0" w:color="auto"/>
        <w:left w:val="none" w:sz="0" w:space="0" w:color="auto"/>
        <w:bottom w:val="none" w:sz="0" w:space="0" w:color="auto"/>
        <w:right w:val="none" w:sz="0" w:space="0" w:color="auto"/>
      </w:divBdr>
    </w:div>
    <w:div w:id="1768959106">
      <w:bodyDiv w:val="1"/>
      <w:marLeft w:val="0"/>
      <w:marRight w:val="0"/>
      <w:marTop w:val="0"/>
      <w:marBottom w:val="0"/>
      <w:divBdr>
        <w:top w:val="none" w:sz="0" w:space="0" w:color="auto"/>
        <w:left w:val="none" w:sz="0" w:space="0" w:color="auto"/>
        <w:bottom w:val="none" w:sz="0" w:space="0" w:color="auto"/>
        <w:right w:val="none" w:sz="0" w:space="0" w:color="auto"/>
      </w:divBdr>
    </w:div>
    <w:div w:id="19362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zenodo.org/records/4291855" TargetMode="External"/><Relationship Id="rId2" Type="http://schemas.openxmlformats.org/officeDocument/2006/relationships/hyperlink" Target="https://geoportaal.maaamet.ee/est/Ruumiandmed/Mullastiku-kaart-p33.html" TargetMode="External"/><Relationship Id="rId1" Type="http://schemas.openxmlformats.org/officeDocument/2006/relationships/hyperlink" Target="https://www.pikk.ee/wp-content/uploads/2019/10/Turvas-ja-turvastunud-muldade-kordusm%C3%A4%C3%A4ramised-mullastikukaardi-t%C3%A4psustamiseks.pdf" TargetMode="External"/><Relationship Id="rId6" Type="http://schemas.openxmlformats.org/officeDocument/2006/relationships/hyperlink" Target="https://zenodo.org/records/4291855" TargetMode="External"/><Relationship Id="rId5" Type="http://schemas.openxmlformats.org/officeDocument/2006/relationships/hyperlink" Target="https://geoportaal.maaamet.ee/est/Ruumiandmed/Mullastiku-kaart-p33.html" TargetMode="External"/><Relationship Id="rId4" Type="http://schemas.openxmlformats.org/officeDocument/2006/relationships/hyperlink" Target="https://www.pikk.ee/wp-content/uploads/2019/10/Turvas-ja-turvastunud-muldade-kordusm%C3%A4%C3%A4ramised-mullastikukaardi-t%C3%A4psustamise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832B1B51507B458921563CBBBB60DE" ma:contentTypeVersion="0" ma:contentTypeDescription="Loo uus dokument" ma:contentTypeScope="" ma:versionID="1feeed50a0bb8efff75bca372a8d1dea">
  <xsd:schema xmlns:xsd="http://www.w3.org/2001/XMLSchema" xmlns:xs="http://www.w3.org/2001/XMLSchema" xmlns:p="http://schemas.microsoft.com/office/2006/metadata/properties" targetNamespace="http://schemas.microsoft.com/office/2006/metadata/properties" ma:root="true" ma:fieldsID="42bede5b5c9b86f145cef16abbd8c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75AC1-105C-4F62-93DF-DEC653AC4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4AAAF-E01E-4363-8891-E2C7C651F486}">
  <ds:schemaRefs>
    <ds:schemaRef ds:uri="http://schemas.openxmlformats.org/officeDocument/2006/bibliography"/>
  </ds:schemaRefs>
</ds:datastoreItem>
</file>

<file path=customXml/itemProps3.xml><?xml version="1.0" encoding="utf-8"?>
<ds:datastoreItem xmlns:ds="http://schemas.openxmlformats.org/officeDocument/2006/customXml" ds:itemID="{B6532176-C8AF-4D06-848A-7621111890E6}">
  <ds:schemaRefs>
    <ds:schemaRef ds:uri="http://schemas.microsoft.com/sharepoint/v3/contenttype/forms"/>
  </ds:schemaRefs>
</ds:datastoreItem>
</file>

<file path=customXml/itemProps4.xml><?xml version="1.0" encoding="utf-8"?>
<ds:datastoreItem xmlns:ds="http://schemas.openxmlformats.org/officeDocument/2006/customXml" ds:itemID="{8970A2A8-B89E-48FA-AC44-778F6448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2539</Words>
  <Characters>14730</Characters>
  <Application>Microsoft Office Word</Application>
  <DocSecurity>0</DocSecurity>
  <Lines>122</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4. RITA tegevus 1 lähteülesande vorm</vt:lpstr>
      <vt:lpstr>Lisa 4. RITA tegevus 1 lähteülesande vorm</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4. RITA tegevus 1 lähteülesande vorm</dc:title>
  <dc:subject/>
  <dc:creator>Liina Eek</dc:creator>
  <dc:description/>
  <cp:lastModifiedBy>Astrid Liira</cp:lastModifiedBy>
  <cp:revision>10</cp:revision>
  <cp:lastPrinted>2015-06-30T11:24:00Z</cp:lastPrinted>
  <dcterms:created xsi:type="dcterms:W3CDTF">2024-04-24T14:41:00Z</dcterms:created>
  <dcterms:modified xsi:type="dcterms:W3CDTF">2024-04-25T08:51:00Z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0x01010029832B1B51507B458921563CBBBB60DE</vt:lpwstr>
  </property>
</Properties>
</file>