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CE1E91" w:rsidRDefault="00CE1E91">
      <w:pPr>
        <w:rPr>
          <w:b/>
        </w:rPr>
      </w:pPr>
    </w:p>
    <w:p w14:paraId="00000002" w14:textId="77777777" w:rsidR="00CE1E91" w:rsidRDefault="009E2C2E">
      <w:pPr>
        <w:jc w:val="center"/>
        <w:rPr>
          <w:rFonts w:ascii="Times New Roman" w:eastAsia="Times New Roman" w:hAnsi="Times New Roman" w:cs="Times New Roman"/>
          <w:b/>
          <w:i/>
          <w:color w:val="404040"/>
        </w:rPr>
      </w:pPr>
      <w:bookmarkStart w:id="0" w:name="_heading=h.gjdgxs" w:colFirst="0" w:colLast="0"/>
      <w:bookmarkEnd w:id="0"/>
      <w:r>
        <w:rPr>
          <w:rFonts w:ascii="Times New Roman" w:eastAsia="Times New Roman" w:hAnsi="Times New Roman" w:cs="Times New Roman"/>
          <w:b/>
          <w:i/>
          <w:sz w:val="24"/>
          <w:szCs w:val="24"/>
        </w:rPr>
        <w:t>Siseministeeriumi ja Sotsiaalministeeriumi</w:t>
      </w:r>
      <w:r>
        <w:rPr>
          <w:rFonts w:ascii="Times New Roman" w:eastAsia="Times New Roman" w:hAnsi="Times New Roman" w:cs="Times New Roman"/>
          <w:b/>
          <w:sz w:val="24"/>
          <w:szCs w:val="24"/>
        </w:rPr>
        <w:t xml:space="preserve"> </w:t>
      </w:r>
      <w:r>
        <w:rPr>
          <w:rFonts w:ascii="Times New Roman" w:eastAsia="Times New Roman" w:hAnsi="Times New Roman" w:cs="Times New Roman"/>
          <w:b/>
          <w:i/>
          <w:color w:val="404040"/>
        </w:rPr>
        <w:t>TA uuringuettepanekute hindamis- ja valikumenetluse juhend</w:t>
      </w:r>
    </w:p>
    <w:p w14:paraId="00000003" w14:textId="77777777" w:rsidR="00CE1E91" w:rsidRDefault="00CE1E91"/>
    <w:p w14:paraId="00000004" w14:textId="77777777" w:rsidR="00CE1E91" w:rsidRDefault="009E2C2E">
      <w:pPr>
        <w:pStyle w:val="Pealkiri2"/>
      </w:pPr>
      <w:r>
        <w:t>EESMÄRK</w:t>
      </w:r>
    </w:p>
    <w:p w14:paraId="00000005" w14:textId="77777777" w:rsidR="00CE1E91" w:rsidRDefault="009E2C2E">
      <w:pPr>
        <w:rPr>
          <w:rFonts w:ascii="Times New Roman" w:eastAsia="Times New Roman" w:hAnsi="Times New Roman" w:cs="Times New Roman"/>
          <w:sz w:val="24"/>
          <w:szCs w:val="24"/>
        </w:rPr>
      </w:pPr>
      <w:r>
        <w:rPr>
          <w:rFonts w:ascii="Times New Roman" w:eastAsia="Times New Roman" w:hAnsi="Times New Roman" w:cs="Times New Roman"/>
          <w:sz w:val="24"/>
          <w:szCs w:val="24"/>
        </w:rPr>
        <w:t>Käesoleva dokumendi eesmärk on kehtestada juhend Siseministeeriumi ja Sotsiaalministeeriumi tellitavate uuringute hindamiseks ja valimiseks.</w:t>
      </w:r>
    </w:p>
    <w:p w14:paraId="00000006" w14:textId="77777777" w:rsidR="00CE1E91" w:rsidRDefault="00CE1E91">
      <w:pPr>
        <w:rPr>
          <w:rFonts w:ascii="Times New Roman" w:eastAsia="Times New Roman" w:hAnsi="Times New Roman" w:cs="Times New Roman"/>
          <w:sz w:val="24"/>
          <w:szCs w:val="24"/>
        </w:rPr>
      </w:pPr>
    </w:p>
    <w:p w14:paraId="00000007" w14:textId="77777777" w:rsidR="00CE1E91" w:rsidRDefault="009E2C2E">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TEGEVUSE KIRJELDUS</w:t>
      </w:r>
    </w:p>
    <w:p w14:paraId="00000008" w14:textId="77777777" w:rsidR="00CE1E91" w:rsidRDefault="009E2C2E">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ÜLDSÄTTED</w:t>
      </w:r>
    </w:p>
    <w:p w14:paraId="00000009" w14:textId="77777777" w:rsidR="00CE1E91" w:rsidRDefault="009E2C2E">
      <w:pPr>
        <w:numPr>
          <w:ilvl w:val="1"/>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Uuringuettepanek esitatakse elektrooniliselt läbi Eesti Teadusinfosüsteemi (edaspidi </w:t>
      </w:r>
      <w:r>
        <w:rPr>
          <w:rFonts w:ascii="Times New Roman" w:eastAsia="Times New Roman" w:hAnsi="Times New Roman" w:cs="Times New Roman"/>
          <w:i/>
          <w:color w:val="000000"/>
        </w:rPr>
        <w:t>ETIS</w:t>
      </w:r>
      <w:r>
        <w:rPr>
          <w:rFonts w:ascii="Times New Roman" w:eastAsia="Times New Roman" w:hAnsi="Times New Roman" w:cs="Times New Roman"/>
          <w:color w:val="000000"/>
        </w:rPr>
        <w:t xml:space="preserve">) taotlusvooru väljakuulutamisel nimetatud tähtaja jooksul. Uuringuettepanekute menetlemise korraldab ETAG. </w:t>
      </w:r>
    </w:p>
    <w:p w14:paraId="0000000A" w14:textId="77777777" w:rsidR="00CE1E91" w:rsidRDefault="009E2C2E">
      <w:pPr>
        <w:numPr>
          <w:ilvl w:val="1"/>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Enne uuringuettepaneku hindamist kontrollib ETAG nii </w:t>
      </w:r>
      <w:r>
        <w:rPr>
          <w:rFonts w:ascii="Times New Roman" w:eastAsia="Times New Roman" w:hAnsi="Times New Roman" w:cs="Times New Roman"/>
        </w:rPr>
        <w:t>uurimisrühma</w:t>
      </w:r>
      <w:r>
        <w:rPr>
          <w:rFonts w:ascii="Times New Roman" w:eastAsia="Times New Roman" w:hAnsi="Times New Roman" w:cs="Times New Roman"/>
          <w:color w:val="000000"/>
        </w:rPr>
        <w:t xml:space="preserve"> (edaspidi </w:t>
      </w:r>
      <w:r>
        <w:rPr>
          <w:rFonts w:ascii="Times New Roman" w:eastAsia="Times New Roman" w:hAnsi="Times New Roman" w:cs="Times New Roman"/>
          <w:i/>
          <w:color w:val="000000"/>
        </w:rPr>
        <w:t>taotleja</w:t>
      </w:r>
      <w:r>
        <w:rPr>
          <w:rFonts w:ascii="Times New Roman" w:eastAsia="Times New Roman" w:hAnsi="Times New Roman" w:cs="Times New Roman"/>
          <w:color w:val="000000"/>
        </w:rPr>
        <w:t xml:space="preserve">) kui ka uuringuettepaneku nõuetele vastavust, lähtudes lähteülesandes sätestatud tingimustest. </w:t>
      </w:r>
    </w:p>
    <w:p w14:paraId="0000000B" w14:textId="77777777" w:rsidR="00CE1E91" w:rsidRDefault="009E2C2E">
      <w:pPr>
        <w:numPr>
          <w:ilvl w:val="1"/>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Kui uuringuettepanekus esineb ebatäpsusi (esitamata on kohustuslikke lisadokumente, muid tehnilisi aspekte täpsustamata), informeerib ETAG sellest viivitamatult taotlejat, andes kuni 5 tööpäeva puuduste kõrvaldamiseks. Kui nimetatud tähtaja jooksul puudusi ei kõrvaldata, on ETAG-</w:t>
      </w:r>
      <w:proofErr w:type="spellStart"/>
      <w:r>
        <w:rPr>
          <w:rFonts w:ascii="Times New Roman" w:eastAsia="Times New Roman" w:hAnsi="Times New Roman" w:cs="Times New Roman"/>
          <w:color w:val="000000"/>
        </w:rPr>
        <w:t>il</w:t>
      </w:r>
      <w:proofErr w:type="spellEnd"/>
      <w:r>
        <w:rPr>
          <w:rFonts w:ascii="Times New Roman" w:eastAsia="Times New Roman" w:hAnsi="Times New Roman" w:cs="Times New Roman"/>
          <w:color w:val="000000"/>
        </w:rPr>
        <w:t xml:space="preserve"> õigus lõpetada uuringuettepaneku menetlemine ja uuringuettepanek nõuetele mittevastavaks tunnistada. Nõuetele vastavaks tunnistatud taotlejate nõuetele vastavad uuringuettepanekud suunab ETAG hindamisse.</w:t>
      </w:r>
    </w:p>
    <w:p w14:paraId="0000000C" w14:textId="77777777" w:rsidR="00CE1E91" w:rsidRDefault="009E2C2E">
      <w:pPr>
        <w:numPr>
          <w:ilvl w:val="1"/>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Taotleja ja/või uuringuettepaneku nõuetele mittevastavaks tunnistamise korral ETAG uuringuettepanekut sisuliselt hindama ei hakka. </w:t>
      </w:r>
    </w:p>
    <w:p w14:paraId="0000000D" w14:textId="77777777" w:rsidR="00CE1E91" w:rsidRDefault="009E2C2E">
      <w:pPr>
        <w:numPr>
          <w:ilvl w:val="1"/>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Hindamistulemuste põhjal rahuldamisele kuuluvate uuringuettepanekute kohta tehakse uuringuettepaneku rahuldamise otsus.</w:t>
      </w:r>
    </w:p>
    <w:p w14:paraId="0000000E" w14:textId="77777777" w:rsidR="00CE1E91" w:rsidRDefault="00CE1E91">
      <w:pPr>
        <w:pBdr>
          <w:top w:val="nil"/>
          <w:left w:val="nil"/>
          <w:bottom w:val="nil"/>
          <w:right w:val="nil"/>
          <w:between w:val="nil"/>
        </w:pBdr>
        <w:spacing w:after="120" w:line="240" w:lineRule="auto"/>
        <w:ind w:left="1065"/>
        <w:jc w:val="both"/>
        <w:rPr>
          <w:rFonts w:ascii="Times New Roman" w:eastAsia="Times New Roman" w:hAnsi="Times New Roman" w:cs="Times New Roman"/>
          <w:color w:val="000000"/>
        </w:rPr>
      </w:pPr>
    </w:p>
    <w:p w14:paraId="0000000F" w14:textId="77777777" w:rsidR="00CE1E91" w:rsidRDefault="00CE1E91">
      <w:pPr>
        <w:spacing w:after="120" w:line="240" w:lineRule="auto"/>
        <w:jc w:val="both"/>
        <w:rPr>
          <w:rFonts w:ascii="Times New Roman" w:eastAsia="Times New Roman" w:hAnsi="Times New Roman" w:cs="Times New Roman"/>
          <w:sz w:val="24"/>
          <w:szCs w:val="24"/>
        </w:rPr>
      </w:pPr>
    </w:p>
    <w:p w14:paraId="00000010" w14:textId="77777777" w:rsidR="00CE1E91" w:rsidRDefault="009E2C2E">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HINDAMINE </w:t>
      </w:r>
    </w:p>
    <w:p w14:paraId="00000011" w14:textId="77777777" w:rsidR="00CE1E91" w:rsidRDefault="009E2C2E">
      <w:pPr>
        <w:numPr>
          <w:ilvl w:val="1"/>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Rakendusuuringute uuringuettepanekuid hindab ekspertide hindamiskomisjon, kaasates sõltumatuid eksperte. </w:t>
      </w:r>
    </w:p>
    <w:p w14:paraId="00000012" w14:textId="77777777" w:rsidR="00CE1E91" w:rsidRDefault="009E2C2E">
      <w:pPr>
        <w:numPr>
          <w:ilvl w:val="1"/>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ETAG tagab hindamiskomisjoni ja sõltumatute ekspertide tehnilise teenindamise, s.h valmistab ette hindamiseks vajalikud materjalid, sõlmib hindamiskomisjoni liikmete ning ekspertidega lepingud ja konfidentsiaalsuse deklaratsioonid, kutsub kokku ja protokollib koosolekud.</w:t>
      </w:r>
    </w:p>
    <w:p w14:paraId="00000013" w14:textId="77777777" w:rsidR="00CE1E91" w:rsidRDefault="009E2C2E">
      <w:pPr>
        <w:numPr>
          <w:ilvl w:val="1"/>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Hindamise raames loodud ja saadud dokumentatsiooni säilitatakse ETAG-</w:t>
      </w:r>
      <w:proofErr w:type="spellStart"/>
      <w:r>
        <w:rPr>
          <w:rFonts w:ascii="Times New Roman" w:eastAsia="Times New Roman" w:hAnsi="Times New Roman" w:cs="Times New Roman"/>
          <w:color w:val="000000"/>
        </w:rPr>
        <w:t>is</w:t>
      </w:r>
      <w:proofErr w:type="spellEnd"/>
      <w:r>
        <w:rPr>
          <w:rFonts w:ascii="Times New Roman" w:eastAsia="Times New Roman" w:hAnsi="Times New Roman" w:cs="Times New Roman"/>
          <w:color w:val="000000"/>
        </w:rPr>
        <w:t xml:space="preserve"> vastavalt asutuses kehtestatud protseduurireeglitele.</w:t>
      </w:r>
    </w:p>
    <w:p w14:paraId="00000014" w14:textId="77777777" w:rsidR="00CE1E91" w:rsidRDefault="009E2C2E">
      <w:pPr>
        <w:numPr>
          <w:ilvl w:val="1"/>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Hindamisele pääsevad ainult nõuetele vastavaks tunnistatud uuringuettepanekud. </w:t>
      </w:r>
    </w:p>
    <w:p w14:paraId="00000015" w14:textId="77777777" w:rsidR="00CE1E91" w:rsidRDefault="009E2C2E">
      <w:pPr>
        <w:numPr>
          <w:ilvl w:val="1"/>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Hindamiskomisjoni töövormiks on koosolek. </w:t>
      </w:r>
    </w:p>
    <w:p w14:paraId="00000016" w14:textId="7ADAB900" w:rsidR="00CE1E91" w:rsidRDefault="009E2C2E">
      <w:pPr>
        <w:numPr>
          <w:ilvl w:val="1"/>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Hindamiskomisjoni</w:t>
      </w:r>
      <w:sdt>
        <w:sdtPr>
          <w:tag w:val="goog_rdk_0"/>
          <w:id w:val="-1670012568"/>
          <w:showingPlcHdr/>
        </w:sdtPr>
        <w:sdtEndPr/>
        <w:sdtContent>
          <w:r>
            <w:t xml:space="preserve">     </w:t>
          </w:r>
        </w:sdtContent>
      </w:sdt>
      <w:r>
        <w:rPr>
          <w:rFonts w:ascii="Times New Roman" w:eastAsia="Times New Roman" w:hAnsi="Times New Roman" w:cs="Times New Roman"/>
          <w:color w:val="000000"/>
        </w:rPr>
        <w:t xml:space="preserve"> kuuluvad eksperdid, Siseministeeriumi ja Sotsiaalministeeriumi esindaja(d) ning </w:t>
      </w:r>
      <w:proofErr w:type="spellStart"/>
      <w:r>
        <w:rPr>
          <w:rFonts w:ascii="Times New Roman" w:eastAsia="Times New Roman" w:hAnsi="Times New Roman" w:cs="Times New Roman"/>
          <w:color w:val="000000"/>
        </w:rPr>
        <w:t>ETAGi</w:t>
      </w:r>
      <w:proofErr w:type="spellEnd"/>
      <w:r>
        <w:rPr>
          <w:rFonts w:ascii="Times New Roman" w:eastAsia="Times New Roman" w:hAnsi="Times New Roman" w:cs="Times New Roman"/>
          <w:color w:val="000000"/>
        </w:rPr>
        <w:t xml:space="preserve"> esindaja.</w:t>
      </w:r>
    </w:p>
    <w:p w14:paraId="00000017" w14:textId="77777777" w:rsidR="00CE1E91" w:rsidRDefault="009E2C2E">
      <w:pPr>
        <w:numPr>
          <w:ilvl w:val="1"/>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Hindamiskomisjonile määratakse juht, kelle ülesandeks on hindamiskomisjoni koosolekute juhtimine. Hindamiskomisjoni juhi puudumisel juhib koosolekut tema määratud asendaja.</w:t>
      </w:r>
    </w:p>
    <w:p w14:paraId="00000018" w14:textId="77777777" w:rsidR="00CE1E91" w:rsidRDefault="009E2C2E">
      <w:pPr>
        <w:numPr>
          <w:ilvl w:val="1"/>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Hindamiskomisjon on otsustuspädev, kui koosolekul osaleb vähemalt 60% hindamiskomisjoni liikmetest. Otsused (sh uuringuettepanekute alakriteeriumite lõplikud hinded) võetakse vastu võimalusel konsensuslikult, kuid kui see pole võimalik, siis lihthäälte enamusega. Häälte võrdse jagunemise korral saab määravaks komisjoni juhi hääl.</w:t>
      </w:r>
    </w:p>
    <w:p w14:paraId="00000019" w14:textId="77777777" w:rsidR="00CE1E91" w:rsidRDefault="009E2C2E">
      <w:pPr>
        <w:numPr>
          <w:ilvl w:val="1"/>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Hindamiskomisjoni koosolekud toimuvad kas füüsiliselt või videosilla vahendusel. Koosolekul osalemist pole lubatud asendada kirjaliku arvamuse avaldamise või muu kirjaliku menetlusprotsessiga.</w:t>
      </w:r>
    </w:p>
    <w:p w14:paraId="0000001A" w14:textId="77777777" w:rsidR="00CE1E91" w:rsidRDefault="009E2C2E">
      <w:pPr>
        <w:numPr>
          <w:ilvl w:val="1"/>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ETAG-i</w:t>
      </w:r>
      <w:proofErr w:type="spellEnd"/>
      <w:r>
        <w:rPr>
          <w:rFonts w:ascii="Times New Roman" w:eastAsia="Times New Roman" w:hAnsi="Times New Roman" w:cs="Times New Roman"/>
          <w:color w:val="000000"/>
        </w:rPr>
        <w:t xml:space="preserve"> töötaja(d) osaleb hindamiskomisjoni koosolekul eelkõige teabe jagamise ja selgituste andmise eesmärgil ning protokollijana. </w:t>
      </w:r>
      <w:proofErr w:type="spellStart"/>
      <w:r>
        <w:rPr>
          <w:rFonts w:ascii="Times New Roman" w:eastAsia="Times New Roman" w:hAnsi="Times New Roman" w:cs="Times New Roman"/>
          <w:color w:val="000000"/>
        </w:rPr>
        <w:t>ETAG-i</w:t>
      </w:r>
      <w:proofErr w:type="spellEnd"/>
      <w:r>
        <w:rPr>
          <w:rFonts w:ascii="Times New Roman" w:eastAsia="Times New Roman" w:hAnsi="Times New Roman" w:cs="Times New Roman"/>
          <w:color w:val="000000"/>
        </w:rPr>
        <w:t xml:space="preserve"> esindaja(te)l hindamiskomisjonis hääleõigust ei ole.</w:t>
      </w:r>
    </w:p>
    <w:p w14:paraId="0000001B" w14:textId="33F82671" w:rsidR="00CE1E91" w:rsidRDefault="009E2C2E">
      <w:pPr>
        <w:numPr>
          <w:ilvl w:val="1"/>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ETAG valib uuringuettepaneku retsenseerimiseks sõltumatud eksperdid. Sõltumatuks eksperdiks võib olla </w:t>
      </w:r>
      <w:sdt>
        <w:sdtPr>
          <w:tag w:val="goog_rdk_1"/>
          <w:id w:val="2034844741"/>
          <w:showingPlcHdr/>
        </w:sdtPr>
        <w:sdtEndPr/>
        <w:sdtContent>
          <w:r>
            <w:t xml:space="preserve">     </w:t>
          </w:r>
        </w:sdtContent>
      </w:sdt>
      <w:r>
        <w:rPr>
          <w:rFonts w:ascii="Times New Roman" w:eastAsia="Times New Roman" w:hAnsi="Times New Roman" w:cs="Times New Roman"/>
          <w:color w:val="000000"/>
        </w:rPr>
        <w:t xml:space="preserve">tunnustatud oma eriala ekspert Eestist või mõnest teisest riigist. Sõltumatud eksperdid täidavad iga nende poolt hinnatava uuringuettepaneku kohta retsensioonivormi </w:t>
      </w:r>
      <w:proofErr w:type="spellStart"/>
      <w:r>
        <w:rPr>
          <w:rFonts w:ascii="Times New Roman" w:eastAsia="Times New Roman" w:hAnsi="Times New Roman" w:cs="Times New Roman"/>
          <w:color w:val="000000"/>
        </w:rPr>
        <w:t>ETIS-es</w:t>
      </w:r>
      <w:proofErr w:type="spellEnd"/>
      <w:r>
        <w:rPr>
          <w:rFonts w:ascii="Times New Roman" w:eastAsia="Times New Roman" w:hAnsi="Times New Roman" w:cs="Times New Roman"/>
          <w:color w:val="000000"/>
        </w:rPr>
        <w:t>. Eksperdid allkirjastavad huvide konflikti välistamiseks ja konfidentsiaalsuse kinnitamiseks sõltumatuse ja konfidentsiaalsuse deklaratsiooni.</w:t>
      </w:r>
    </w:p>
    <w:p w14:paraId="0000001C" w14:textId="77777777" w:rsidR="00CE1E91" w:rsidRDefault="009E2C2E">
      <w:pPr>
        <w:numPr>
          <w:ilvl w:val="1"/>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Kõik hindamiskomisjoni liikmed loevad kõik uuringuettepanekud läbi.</w:t>
      </w:r>
    </w:p>
    <w:p w14:paraId="0000001D" w14:textId="77777777" w:rsidR="00CE1E91" w:rsidRDefault="009E2C2E">
      <w:pPr>
        <w:numPr>
          <w:ilvl w:val="1"/>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Hindamiskomisjoni juht määrab iga uuringuettepaneku konkursi jaoks raportööri, kelle ülesandeks on hindamiskomisjonile ekspertide retsensioonidest kokkuvõtte (koondretsensiooni) tegemine. Lõpphinnangu </w:t>
      </w:r>
      <w:proofErr w:type="spellStart"/>
      <w:r>
        <w:rPr>
          <w:rFonts w:ascii="Times New Roman" w:eastAsia="Times New Roman" w:hAnsi="Times New Roman" w:cs="Times New Roman"/>
          <w:color w:val="000000"/>
        </w:rPr>
        <w:t>ETISes</w:t>
      </w:r>
      <w:proofErr w:type="spellEnd"/>
      <w:r>
        <w:rPr>
          <w:rFonts w:ascii="Times New Roman" w:eastAsia="Times New Roman" w:hAnsi="Times New Roman" w:cs="Times New Roman"/>
          <w:color w:val="000000"/>
        </w:rPr>
        <w:t xml:space="preserve"> vormistab  ja kinnitab hindamiskomisjoni töös osalev </w:t>
      </w:r>
      <w:proofErr w:type="spellStart"/>
      <w:r>
        <w:rPr>
          <w:rFonts w:ascii="Times New Roman" w:eastAsia="Times New Roman" w:hAnsi="Times New Roman" w:cs="Times New Roman"/>
          <w:color w:val="000000"/>
        </w:rPr>
        <w:t>ETAG-i</w:t>
      </w:r>
      <w:proofErr w:type="spellEnd"/>
      <w:r>
        <w:rPr>
          <w:rFonts w:ascii="Times New Roman" w:eastAsia="Times New Roman" w:hAnsi="Times New Roman" w:cs="Times New Roman"/>
          <w:color w:val="000000"/>
        </w:rPr>
        <w:t xml:space="preserve"> esindaja. </w:t>
      </w:r>
    </w:p>
    <w:p w14:paraId="0000001E" w14:textId="77777777" w:rsidR="00CE1E91" w:rsidRDefault="009E2C2E">
      <w:pPr>
        <w:numPr>
          <w:ilvl w:val="1"/>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Uuringuettepanekuid hinnatakse viie kriteeriumi suhtes:</w:t>
      </w:r>
    </w:p>
    <w:p w14:paraId="0000001F" w14:textId="77777777" w:rsidR="00CE1E91" w:rsidRDefault="009E2C2E">
      <w:pPr>
        <w:numPr>
          <w:ilvl w:val="2"/>
          <w:numId w:val="4"/>
        </w:numPr>
        <w:pBdr>
          <w:top w:val="nil"/>
          <w:left w:val="nil"/>
          <w:bottom w:val="nil"/>
          <w:right w:val="nil"/>
          <w:between w:val="nil"/>
        </w:pBdr>
        <w:spacing w:after="0" w:line="240" w:lineRule="auto"/>
        <w:ind w:left="1425"/>
        <w:jc w:val="both"/>
        <w:rPr>
          <w:rFonts w:ascii="Times New Roman" w:eastAsia="Times New Roman" w:hAnsi="Times New Roman" w:cs="Times New Roman"/>
        </w:rPr>
      </w:pPr>
      <w:r>
        <w:rPr>
          <w:rFonts w:ascii="Times New Roman" w:eastAsia="Times New Roman" w:hAnsi="Times New Roman" w:cs="Times New Roman"/>
        </w:rPr>
        <w:t>Kavandatava uuringu metoodika, teaduslik tase ja põhjendatus</w:t>
      </w:r>
    </w:p>
    <w:p w14:paraId="00000020" w14:textId="77777777" w:rsidR="00CE1E91" w:rsidRDefault="009E2C2E">
      <w:pPr>
        <w:numPr>
          <w:ilvl w:val="0"/>
          <w:numId w:val="1"/>
        </w:numPr>
        <w:pBdr>
          <w:top w:val="nil"/>
          <w:left w:val="nil"/>
          <w:bottom w:val="nil"/>
          <w:right w:val="nil"/>
          <w:between w:val="nil"/>
        </w:pBdr>
        <w:spacing w:after="0" w:line="240" w:lineRule="auto"/>
        <w:ind w:left="1425"/>
        <w:jc w:val="both"/>
        <w:rPr>
          <w:rFonts w:ascii="Times New Roman" w:eastAsia="Times New Roman" w:hAnsi="Times New Roman" w:cs="Times New Roman"/>
          <w:color w:val="000000"/>
        </w:rPr>
      </w:pPr>
      <w:r>
        <w:rPr>
          <w:rFonts w:ascii="Times New Roman" w:eastAsia="Times New Roman" w:hAnsi="Times New Roman" w:cs="Times New Roman"/>
          <w:color w:val="000000"/>
        </w:rPr>
        <w:t>Senise uurimistöö teaduslik tase, uurimisrühmade juhtide ja põhitäitjate eelneva teadustöö tulemused</w:t>
      </w:r>
    </w:p>
    <w:p w14:paraId="00000021" w14:textId="77777777" w:rsidR="00CE1E91" w:rsidRDefault="009E2C2E">
      <w:pPr>
        <w:numPr>
          <w:ilvl w:val="0"/>
          <w:numId w:val="1"/>
        </w:numPr>
        <w:pBdr>
          <w:top w:val="nil"/>
          <w:left w:val="nil"/>
          <w:bottom w:val="nil"/>
          <w:right w:val="nil"/>
          <w:between w:val="nil"/>
        </w:pBdr>
        <w:spacing w:after="0" w:line="240" w:lineRule="auto"/>
        <w:ind w:left="1425"/>
        <w:jc w:val="both"/>
        <w:rPr>
          <w:rFonts w:ascii="Times New Roman" w:eastAsia="Times New Roman" w:hAnsi="Times New Roman" w:cs="Times New Roman"/>
          <w:color w:val="000000"/>
        </w:rPr>
      </w:pPr>
      <w:r>
        <w:rPr>
          <w:rFonts w:ascii="Times New Roman" w:eastAsia="Times New Roman" w:hAnsi="Times New Roman" w:cs="Times New Roman"/>
        </w:rPr>
        <w:t>Uurimisrühma</w:t>
      </w:r>
      <w:r>
        <w:rPr>
          <w:rFonts w:ascii="Times New Roman" w:eastAsia="Times New Roman" w:hAnsi="Times New Roman" w:cs="Times New Roman"/>
          <w:color w:val="000000"/>
        </w:rPr>
        <w:t xml:space="preserve"> suutlikkus uuringut ellu viia</w:t>
      </w:r>
    </w:p>
    <w:p w14:paraId="00000022" w14:textId="12F93D4C" w:rsidR="00CE1E91" w:rsidRDefault="009E2C2E">
      <w:pPr>
        <w:numPr>
          <w:ilvl w:val="0"/>
          <w:numId w:val="1"/>
        </w:numPr>
        <w:pBdr>
          <w:top w:val="nil"/>
          <w:left w:val="nil"/>
          <w:bottom w:val="nil"/>
          <w:right w:val="nil"/>
          <w:between w:val="nil"/>
        </w:pBdr>
        <w:spacing w:after="0"/>
        <w:ind w:left="1425"/>
        <w:rPr>
          <w:rFonts w:ascii="Times New Roman" w:eastAsia="Times New Roman" w:hAnsi="Times New Roman" w:cs="Times New Roman"/>
          <w:color w:val="000000"/>
        </w:rPr>
      </w:pPr>
      <w:r>
        <w:rPr>
          <w:rFonts w:ascii="Times New Roman" w:eastAsia="Times New Roman" w:hAnsi="Times New Roman" w:cs="Times New Roman"/>
          <w:color w:val="000000"/>
        </w:rPr>
        <w:t>Eelarve ja ajakava põhjendatus</w:t>
      </w:r>
      <w:r w:rsidR="000072E5">
        <w:rPr>
          <w:rFonts w:ascii="Times New Roman" w:eastAsia="Times New Roman" w:hAnsi="Times New Roman" w:cs="Times New Roman"/>
          <w:color w:val="000000"/>
        </w:rPr>
        <w:t xml:space="preserve"> ja realistlikus</w:t>
      </w:r>
    </w:p>
    <w:p w14:paraId="00000023" w14:textId="77777777" w:rsidR="00CE1E91" w:rsidRDefault="009E2C2E">
      <w:pPr>
        <w:numPr>
          <w:ilvl w:val="0"/>
          <w:numId w:val="1"/>
        </w:numPr>
        <w:pBdr>
          <w:top w:val="nil"/>
          <w:left w:val="nil"/>
          <w:bottom w:val="nil"/>
          <w:right w:val="nil"/>
          <w:between w:val="nil"/>
        </w:pBdr>
        <w:spacing w:after="0"/>
        <w:ind w:left="1425"/>
        <w:rPr>
          <w:rFonts w:ascii="Times New Roman" w:eastAsia="Times New Roman" w:hAnsi="Times New Roman" w:cs="Times New Roman"/>
          <w:color w:val="000000"/>
        </w:rPr>
      </w:pPr>
      <w:r>
        <w:rPr>
          <w:rFonts w:ascii="Times New Roman" w:eastAsia="Times New Roman" w:hAnsi="Times New Roman" w:cs="Times New Roman"/>
          <w:color w:val="000000"/>
        </w:rPr>
        <w:t>Riskide maandamise kava</w:t>
      </w:r>
    </w:p>
    <w:p w14:paraId="00000024" w14:textId="77777777" w:rsidR="00CE1E91" w:rsidRDefault="00CE1E91">
      <w:pPr>
        <w:pBdr>
          <w:top w:val="nil"/>
          <w:left w:val="nil"/>
          <w:bottom w:val="nil"/>
          <w:right w:val="nil"/>
          <w:between w:val="nil"/>
        </w:pBdr>
        <w:rPr>
          <w:color w:val="000000"/>
        </w:rPr>
      </w:pPr>
    </w:p>
    <w:p w14:paraId="00000025" w14:textId="3E01A8B4" w:rsidR="00CE1E91" w:rsidRDefault="009E2C2E">
      <w:pPr>
        <w:numPr>
          <w:ilvl w:val="1"/>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Eksperdid peavad oma retsensioonid esitama </w:t>
      </w:r>
      <w:proofErr w:type="spellStart"/>
      <w:r>
        <w:rPr>
          <w:rFonts w:ascii="Times New Roman" w:eastAsia="Times New Roman" w:hAnsi="Times New Roman" w:cs="Times New Roman"/>
          <w:color w:val="000000"/>
        </w:rPr>
        <w:t>ETIS-es</w:t>
      </w:r>
      <w:proofErr w:type="spellEnd"/>
      <w:r>
        <w:rPr>
          <w:rFonts w:ascii="Times New Roman" w:eastAsia="Times New Roman" w:hAnsi="Times New Roman" w:cs="Times New Roman"/>
          <w:color w:val="000000"/>
        </w:rPr>
        <w:t xml:space="preserve"> vastavalt </w:t>
      </w:r>
      <w:proofErr w:type="spellStart"/>
      <w:r>
        <w:rPr>
          <w:rFonts w:ascii="Times New Roman" w:eastAsia="Times New Roman" w:hAnsi="Times New Roman" w:cs="Times New Roman"/>
          <w:color w:val="000000"/>
        </w:rPr>
        <w:t>ETAG-i</w:t>
      </w:r>
      <w:proofErr w:type="spellEnd"/>
      <w:r>
        <w:rPr>
          <w:rFonts w:ascii="Times New Roman" w:eastAsia="Times New Roman" w:hAnsi="Times New Roman" w:cs="Times New Roman"/>
          <w:color w:val="000000"/>
        </w:rPr>
        <w:t xml:space="preserve"> esindaja ja hindaja vahelisele kokkuleppele.  Hindeid tuleb anda iga kriteeriumi lõikes 1 punkti täpsusega. Hinnanguid tuleb põhjendada. </w:t>
      </w:r>
    </w:p>
    <w:p w14:paraId="00000026" w14:textId="77777777" w:rsidR="00CE1E91" w:rsidRDefault="009E2C2E">
      <w:pPr>
        <w:numPr>
          <w:ilvl w:val="1"/>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Raportööri koondretsensiooni ning teiste komisjoni liikmete individuaalsete hinnangute ära kuulamise järel otsustab hindamiskomisjon koosolekul uuringuettepaneku kriteeriumite hinded. Kriteeriumi hinne ei ole komisjoniliikmete antud hinnete aritmeetiline keskmine, vaid komisjoniliikmete konsensuslik otsus.</w:t>
      </w:r>
      <w:r>
        <w:rPr>
          <w:color w:val="000000"/>
        </w:rPr>
        <w:t xml:space="preserve"> </w:t>
      </w:r>
      <w:r>
        <w:rPr>
          <w:rFonts w:ascii="Times New Roman" w:eastAsia="Times New Roman" w:hAnsi="Times New Roman" w:cs="Times New Roman"/>
          <w:color w:val="000000"/>
        </w:rPr>
        <w:t>Juhul, kui konsensust ei saavutata, tehakse otsused lihthäälte enamusega ning häälte võrdse jagunemise puhul on otsustavaks komisjoni juhi hääl.</w:t>
      </w:r>
    </w:p>
    <w:p w14:paraId="00000027" w14:textId="77777777" w:rsidR="00CE1E91" w:rsidRDefault="009E2C2E">
      <w:pPr>
        <w:numPr>
          <w:ilvl w:val="1"/>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Hindamiskomisjon teeb pärast raportööri ära kuulamist, arutelu, hinnete ja hinnangute andmist ETAG-</w:t>
      </w:r>
      <w:proofErr w:type="spellStart"/>
      <w:r>
        <w:rPr>
          <w:rFonts w:ascii="Times New Roman" w:eastAsia="Times New Roman" w:hAnsi="Times New Roman" w:cs="Times New Roman"/>
          <w:color w:val="000000"/>
        </w:rPr>
        <w:t>ile</w:t>
      </w:r>
      <w:proofErr w:type="spellEnd"/>
      <w:r>
        <w:rPr>
          <w:rFonts w:ascii="Times New Roman" w:eastAsia="Times New Roman" w:hAnsi="Times New Roman" w:cs="Times New Roman"/>
          <w:color w:val="000000"/>
        </w:rPr>
        <w:t xml:space="preserve"> järgmised ettepanekud:</w:t>
      </w:r>
    </w:p>
    <w:p w14:paraId="00000028" w14:textId="77777777" w:rsidR="00CE1E91" w:rsidRDefault="009E2C2E">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lävendit</w:t>
      </w:r>
      <w:proofErr w:type="spellEnd"/>
      <w:r>
        <w:rPr>
          <w:rFonts w:ascii="Times New Roman" w:eastAsia="Times New Roman" w:hAnsi="Times New Roman" w:cs="Times New Roman"/>
          <w:color w:val="000000"/>
        </w:rPr>
        <w:t xml:space="preserve"> mitte ületanud uuringuettepanekuid mitte rahastada,</w:t>
      </w:r>
    </w:p>
    <w:p w14:paraId="00000029" w14:textId="77777777" w:rsidR="00CE1E91" w:rsidRDefault="009E2C2E">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rahastada kõrgeima koondhinde saanud uuringuettepanek</w:t>
      </w:r>
      <w:sdt>
        <w:sdtPr>
          <w:tag w:val="goog_rdk_2"/>
          <w:id w:val="1633279826"/>
        </w:sdtPr>
        <w:sdtEndPr/>
        <w:sdtContent>
          <w:r>
            <w:rPr>
              <w:rFonts w:ascii="Times New Roman" w:eastAsia="Times New Roman" w:hAnsi="Times New Roman" w:cs="Times New Roman"/>
              <w:color w:val="000000"/>
            </w:rPr>
            <w:t>,</w:t>
          </w:r>
        </w:sdtContent>
      </w:sdt>
    </w:p>
    <w:p w14:paraId="0000002A" w14:textId="77777777" w:rsidR="00CE1E91" w:rsidRDefault="009E2C2E">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seada rahastamiseks lisatingimusi. </w:t>
      </w:r>
    </w:p>
    <w:p w14:paraId="0000002B" w14:textId="77777777" w:rsidR="00CE1E91" w:rsidRDefault="009E2C2E">
      <w:pPr>
        <w:numPr>
          <w:ilvl w:val="1"/>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ETAG koostab koosolekust protokolli, mille allkirjastavad hindamiskomisjoni juht ja protokollija.</w:t>
      </w:r>
    </w:p>
    <w:p w14:paraId="0000002C" w14:textId="77777777" w:rsidR="00CE1E91" w:rsidRDefault="00CE1E91">
      <w:pPr>
        <w:pBdr>
          <w:top w:val="nil"/>
          <w:left w:val="nil"/>
          <w:bottom w:val="nil"/>
          <w:right w:val="nil"/>
          <w:between w:val="nil"/>
        </w:pBdr>
        <w:spacing w:after="0" w:line="240" w:lineRule="auto"/>
        <w:jc w:val="both"/>
        <w:rPr>
          <w:rFonts w:ascii="Times New Roman" w:eastAsia="Times New Roman" w:hAnsi="Times New Roman" w:cs="Times New Roman"/>
          <w:color w:val="000000"/>
          <w:sz w:val="23"/>
          <w:szCs w:val="23"/>
        </w:rPr>
      </w:pPr>
    </w:p>
    <w:p w14:paraId="0000002D" w14:textId="77777777" w:rsidR="00CE1E91" w:rsidRDefault="00CE1E91">
      <w:pPr>
        <w:pBdr>
          <w:top w:val="nil"/>
          <w:left w:val="nil"/>
          <w:bottom w:val="nil"/>
          <w:right w:val="nil"/>
          <w:between w:val="nil"/>
        </w:pBdr>
        <w:spacing w:after="0" w:line="240" w:lineRule="auto"/>
        <w:rPr>
          <w:color w:val="000000"/>
        </w:rPr>
      </w:pPr>
    </w:p>
    <w:p w14:paraId="0000002E" w14:textId="77777777" w:rsidR="00CE1E91" w:rsidRDefault="009E2C2E">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RAHASTAMISOTSUSE TEGEMINE</w:t>
      </w:r>
    </w:p>
    <w:p w14:paraId="0000002F" w14:textId="77777777" w:rsidR="00CE1E91" w:rsidRDefault="009E2C2E">
      <w:pPr>
        <w:numPr>
          <w:ilvl w:val="1"/>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ETAG arvutab vastavalt lisas 1 toodud kriteeriumite osakaalude põhjal koondhinde. </w:t>
      </w:r>
    </w:p>
    <w:p w14:paraId="00000030" w14:textId="77777777" w:rsidR="00CE1E91" w:rsidRDefault="009E2C2E">
      <w:pPr>
        <w:numPr>
          <w:ilvl w:val="1"/>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Taotluse koondhinde lävend on 3.5 punkti.</w:t>
      </w:r>
    </w:p>
    <w:p w14:paraId="00000031" w14:textId="77777777" w:rsidR="00CE1E91" w:rsidRDefault="009E2C2E">
      <w:pPr>
        <w:numPr>
          <w:ilvl w:val="1"/>
          <w:numId w:val="4"/>
        </w:numPr>
        <w:pBdr>
          <w:top w:val="nil"/>
          <w:left w:val="nil"/>
          <w:bottom w:val="nil"/>
          <w:right w:val="nil"/>
          <w:between w:val="nil"/>
        </w:pBdr>
        <w:spacing w:after="12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Koondhinde  alusel koostatud pingeridade põhjal moodustatakse lävendi ületanud uuringuettepanekute lõplik pingerida. </w:t>
      </w:r>
    </w:p>
    <w:p w14:paraId="00000032" w14:textId="77777777" w:rsidR="00CE1E91" w:rsidRDefault="009E2C2E">
      <w:pPr>
        <w:numPr>
          <w:ilvl w:val="1"/>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Võrdse koondhindega ettepanekute puhul rahastatakse uuringuettepanek, millel on kõrgem esimese kriteeriumi hinne. </w:t>
      </w:r>
    </w:p>
    <w:sdt>
      <w:sdtPr>
        <w:tag w:val="goog_rdk_6"/>
        <w:id w:val="410360908"/>
      </w:sdtPr>
      <w:sdtEndPr/>
      <w:sdtContent>
        <w:p w14:paraId="00000033" w14:textId="0DAD7C2D" w:rsidR="00CE1E91" w:rsidRDefault="009E2C2E">
          <w:pPr>
            <w:numPr>
              <w:ilvl w:val="1"/>
              <w:numId w:val="4"/>
            </w:numPr>
            <w:pBdr>
              <w:top w:val="nil"/>
              <w:left w:val="nil"/>
              <w:bottom w:val="nil"/>
              <w:right w:val="nil"/>
              <w:between w:val="nil"/>
            </w:pBdr>
            <w:spacing w:after="12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Kui ka esimese kriteeriumi hinne on m</w:t>
          </w:r>
          <w:r>
            <w:rPr>
              <w:rFonts w:ascii="Times New Roman" w:eastAsia="Times New Roman" w:hAnsi="Times New Roman" w:cs="Times New Roman"/>
            </w:rPr>
            <w:t>itmel</w:t>
          </w:r>
          <w:r>
            <w:rPr>
              <w:rFonts w:ascii="Times New Roman" w:eastAsia="Times New Roman" w:hAnsi="Times New Roman" w:cs="Times New Roman"/>
              <w:color w:val="000000"/>
            </w:rPr>
            <w:t xml:space="preserve"> projektil võrdne, siis </w:t>
          </w:r>
          <w:sdt>
            <w:sdtPr>
              <w:tag w:val="goog_rdk_3"/>
              <w:id w:val="-1299991358"/>
            </w:sdtPr>
            <w:sdtEndPr/>
            <w:sdtContent>
              <w:r>
                <w:rPr>
                  <w:rFonts w:ascii="Times New Roman" w:eastAsia="Times New Roman" w:hAnsi="Times New Roman" w:cs="Times New Roman"/>
                  <w:color w:val="000000"/>
                </w:rPr>
                <w:t>on võitja see taotlus, millel on kõrgem kolmanda kriteeriumi hinne.</w:t>
              </w:r>
            </w:sdtContent>
          </w:sdt>
        </w:p>
      </w:sdtContent>
    </w:sdt>
    <w:sdt>
      <w:sdtPr>
        <w:tag w:val="goog_rdk_9"/>
        <w:id w:val="1097060975"/>
      </w:sdtPr>
      <w:sdtEndPr/>
      <w:sdtContent>
        <w:p w14:paraId="00000034" w14:textId="77777777" w:rsidR="00CE1E91" w:rsidRPr="009E2C2E" w:rsidRDefault="000072E5" w:rsidP="009E2C2E">
          <w:pPr>
            <w:numPr>
              <w:ilvl w:val="1"/>
              <w:numId w:val="4"/>
            </w:numPr>
            <w:spacing w:after="120" w:line="240" w:lineRule="auto"/>
            <w:jc w:val="both"/>
            <w:rPr>
              <w:rFonts w:ascii="Times New Roman" w:eastAsia="Times New Roman" w:hAnsi="Times New Roman" w:cs="Times New Roman"/>
            </w:rPr>
          </w:pPr>
          <w:sdt>
            <w:sdtPr>
              <w:tag w:val="goog_rdk_7"/>
              <w:id w:val="1788307903"/>
            </w:sdtPr>
            <w:sdtEndPr/>
            <w:sdtContent>
              <w:r w:rsidR="009E2C2E">
                <w:rPr>
                  <w:rFonts w:ascii="Times New Roman" w:eastAsia="Times New Roman" w:hAnsi="Times New Roman" w:cs="Times New Roman"/>
                  <w:color w:val="000000"/>
                </w:rPr>
                <w:t>Kui ka kolmanda kriteeriumi hinne on mõlemal projektil võrdne, siis selgitatakse võitja välja liisuheitmise tulemusena.</w:t>
              </w:r>
            </w:sdtContent>
          </w:sdt>
          <w:sdt>
            <w:sdtPr>
              <w:tag w:val="goog_rdk_8"/>
              <w:id w:val="292793567"/>
            </w:sdtPr>
            <w:sdtEndPr/>
            <w:sdtContent/>
          </w:sdt>
        </w:p>
      </w:sdtContent>
    </w:sdt>
    <w:p w14:paraId="00000035" w14:textId="77777777" w:rsidR="00CE1E91" w:rsidRDefault="00CE1E91">
      <w:pPr>
        <w:pBdr>
          <w:top w:val="nil"/>
          <w:left w:val="nil"/>
          <w:bottom w:val="nil"/>
          <w:right w:val="nil"/>
          <w:between w:val="nil"/>
        </w:pBdr>
        <w:spacing w:after="0" w:line="240" w:lineRule="auto"/>
        <w:rPr>
          <w:color w:val="000000"/>
        </w:rPr>
      </w:pPr>
    </w:p>
    <w:p w14:paraId="00000036" w14:textId="77777777" w:rsidR="00CE1E91" w:rsidRDefault="009E2C2E">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HINDAMISKOMISJONI LIIKMETE ÕIGUSED JA KOHUSTUSED</w:t>
      </w:r>
    </w:p>
    <w:p w14:paraId="00000037" w14:textId="77777777" w:rsidR="00CE1E91" w:rsidRDefault="009E2C2E">
      <w:pPr>
        <w:numPr>
          <w:ilvl w:val="1"/>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Kohustused:</w:t>
      </w:r>
    </w:p>
    <w:p w14:paraId="00000038" w14:textId="77777777" w:rsidR="00CE1E91" w:rsidRDefault="009E2C2E">
      <w:pPr>
        <w:numPr>
          <w:ilvl w:val="2"/>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rPr>
        <w:t xml:space="preserve">Hindamiskomisjoni liikmed on kohustatud allkirjastama huvide konflikti välistamiseks ja konfidentsiaalsuse kinnitamiseks sõltumatuse ja konfidentsiaalsuse deklaratsiooni. </w:t>
      </w:r>
    </w:p>
    <w:p w14:paraId="00000039" w14:textId="77777777" w:rsidR="00CE1E91" w:rsidRDefault="009E2C2E">
      <w:pPr>
        <w:numPr>
          <w:ilvl w:val="2"/>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rPr>
        <w:t>Hindamises osalevad hindamiskomisjoni liikmed peavad kõik uuringuettepanekud läbi lugema.</w:t>
      </w:r>
    </w:p>
    <w:p w14:paraId="0000003A" w14:textId="70C11D14" w:rsidR="00CE1E91" w:rsidRDefault="009E2C2E">
      <w:pPr>
        <w:numPr>
          <w:ilvl w:val="2"/>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Hindamiskomisjoni liikmed on kohustatud </w:t>
      </w:r>
      <w:sdt>
        <w:sdtPr>
          <w:tag w:val="goog_rdk_10"/>
          <w:id w:val="1235350872"/>
        </w:sdtPr>
        <w:sdtEndPr/>
        <w:sdtContent>
          <w:r>
            <w:rPr>
              <w:rFonts w:ascii="Times New Roman" w:eastAsia="Times New Roman" w:hAnsi="Times New Roman" w:cs="Times New Roman"/>
              <w:color w:val="000000"/>
            </w:rPr>
            <w:t xml:space="preserve">esimesel võimalusel </w:t>
          </w:r>
        </w:sdtContent>
      </w:sdt>
      <w:sdt>
        <w:sdtPr>
          <w:tag w:val="goog_rdk_11"/>
          <w:id w:val="1148556960"/>
        </w:sdtPr>
        <w:sdtEndPr/>
        <w:sdtContent>
          <w:sdt>
            <w:sdtPr>
              <w:tag w:val="goog_rdk_12"/>
              <w:id w:val="-1453706031"/>
            </w:sdtPr>
            <w:sdtEndPr/>
            <w:sdtContent/>
          </w:sdt>
        </w:sdtContent>
      </w:sdt>
      <w:r>
        <w:rPr>
          <w:rFonts w:ascii="Times New Roman" w:eastAsia="Times New Roman" w:hAnsi="Times New Roman" w:cs="Times New Roman"/>
          <w:color w:val="000000"/>
        </w:rPr>
        <w:t xml:space="preserve">peale uuringuettepanekute kättesaamist teavitama sõltumatu hinnangu andmist takistavatest asjaoludest (nt. huvide konflikt) </w:t>
      </w:r>
      <w:proofErr w:type="spellStart"/>
      <w:r>
        <w:rPr>
          <w:rFonts w:ascii="Times New Roman" w:eastAsia="Times New Roman" w:hAnsi="Times New Roman" w:cs="Times New Roman"/>
          <w:color w:val="000000"/>
        </w:rPr>
        <w:t>ETAG-i</w:t>
      </w:r>
      <w:proofErr w:type="spellEnd"/>
      <w:r>
        <w:rPr>
          <w:rFonts w:ascii="Times New Roman" w:eastAsia="Times New Roman" w:hAnsi="Times New Roman" w:cs="Times New Roman"/>
          <w:color w:val="000000"/>
        </w:rPr>
        <w:t>.</w:t>
      </w:r>
    </w:p>
    <w:p w14:paraId="0000003B" w14:textId="77777777" w:rsidR="00CE1E91" w:rsidRDefault="00CE1E91">
      <w:pPr>
        <w:pBdr>
          <w:top w:val="nil"/>
          <w:left w:val="nil"/>
          <w:bottom w:val="nil"/>
          <w:right w:val="nil"/>
          <w:between w:val="nil"/>
        </w:pBdr>
        <w:spacing w:after="0"/>
        <w:ind w:left="1080"/>
        <w:rPr>
          <w:rFonts w:ascii="Times New Roman" w:eastAsia="Times New Roman" w:hAnsi="Times New Roman" w:cs="Times New Roman"/>
          <w:color w:val="000000"/>
        </w:rPr>
      </w:pPr>
    </w:p>
    <w:p w14:paraId="0000003C" w14:textId="77777777" w:rsidR="00CE1E91" w:rsidRDefault="009E2C2E">
      <w:pPr>
        <w:numPr>
          <w:ilvl w:val="1"/>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Õigused:</w:t>
      </w:r>
    </w:p>
    <w:p w14:paraId="0000003D" w14:textId="3C9FF9FC" w:rsidR="00CE1E91" w:rsidRDefault="009E2C2E">
      <w:pPr>
        <w:numPr>
          <w:ilvl w:val="2"/>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Hindamiskomisjoni liikmetel on õigus saada tasu uuringuettepanekute hindamise </w:t>
      </w:r>
      <w:sdt>
        <w:sdtPr>
          <w:tag w:val="goog_rdk_14"/>
          <w:id w:val="-1987763906"/>
        </w:sdtPr>
        <w:sdtEndPr/>
        <w:sdtContent>
          <w:r>
            <w:rPr>
              <w:rFonts w:ascii="Times New Roman" w:eastAsia="Times New Roman" w:hAnsi="Times New Roman" w:cs="Times New Roman"/>
              <w:color w:val="000000"/>
            </w:rPr>
            <w:t xml:space="preserve">eest, </w:t>
          </w:r>
        </w:sdtContent>
      </w:sdt>
      <w:sdt>
        <w:sdtPr>
          <w:tag w:val="goog_rdk_15"/>
          <w:id w:val="-1509981550"/>
          <w:showingPlcHdr/>
        </w:sdtPr>
        <w:sdtEndPr/>
        <w:sdtContent>
          <w:r>
            <w:t xml:space="preserve">     </w:t>
          </w:r>
        </w:sdtContent>
      </w:sdt>
      <w:r>
        <w:rPr>
          <w:rFonts w:ascii="Times New Roman" w:eastAsia="Times New Roman" w:hAnsi="Times New Roman" w:cs="Times New Roman"/>
          <w:color w:val="000000"/>
        </w:rPr>
        <w:t>kui see ei ole osa nende põhitööst.</w:t>
      </w:r>
    </w:p>
    <w:p w14:paraId="0000003E" w14:textId="77777777" w:rsidR="00CE1E91" w:rsidRDefault="009E2C2E">
      <w:pPr>
        <w:numPr>
          <w:ilvl w:val="2"/>
          <w:numId w:val="4"/>
        </w:numPr>
        <w:pBdr>
          <w:top w:val="nil"/>
          <w:left w:val="nil"/>
          <w:bottom w:val="nil"/>
          <w:right w:val="nil"/>
          <w:between w:val="nil"/>
        </w:pBdr>
        <w:spacing w:after="12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Hindamiskomisjoni liikmetel on õigus vajadusel küsida </w:t>
      </w:r>
      <w:proofErr w:type="spellStart"/>
      <w:r>
        <w:rPr>
          <w:rFonts w:ascii="Times New Roman" w:eastAsia="Times New Roman" w:hAnsi="Times New Roman" w:cs="Times New Roman"/>
          <w:color w:val="000000"/>
        </w:rPr>
        <w:t>ETAG-i</w:t>
      </w:r>
      <w:proofErr w:type="spellEnd"/>
      <w:r>
        <w:rPr>
          <w:rFonts w:ascii="Times New Roman" w:eastAsia="Times New Roman" w:hAnsi="Times New Roman" w:cs="Times New Roman"/>
          <w:color w:val="000000"/>
        </w:rPr>
        <w:t xml:space="preserve"> käest lisateavet esitatud uuringuettepanekute kohta.</w:t>
      </w:r>
    </w:p>
    <w:p w14:paraId="0000003F" w14:textId="77777777" w:rsidR="00CE1E91" w:rsidRDefault="00CE1E91">
      <w:pPr>
        <w:spacing w:after="120" w:line="240" w:lineRule="auto"/>
        <w:jc w:val="both"/>
        <w:rPr>
          <w:rFonts w:ascii="Times New Roman" w:eastAsia="Times New Roman" w:hAnsi="Times New Roman" w:cs="Times New Roman"/>
          <w:sz w:val="24"/>
          <w:szCs w:val="24"/>
        </w:rPr>
      </w:pPr>
    </w:p>
    <w:p w14:paraId="00000040" w14:textId="77777777" w:rsidR="00CE1E91" w:rsidRDefault="009E2C2E">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HINDAMISKRITEERIUMI KIRJELDUS</w:t>
      </w:r>
    </w:p>
    <w:p w14:paraId="00000041" w14:textId="77777777" w:rsidR="00CE1E91" w:rsidRDefault="009E2C2E">
      <w:pPr>
        <w:numPr>
          <w:ilvl w:val="1"/>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Uuringuettepanekut hinnatakse lisas 1 välja toodud hindamiskriteeriumite põhjal. Kriteeriumite osakaalud uuringuettepanekute hindamiseks põhinevad lisas 1 toodud tabelil. </w:t>
      </w:r>
    </w:p>
    <w:p w14:paraId="00000042" w14:textId="77777777" w:rsidR="00CE1E91" w:rsidRDefault="009E2C2E">
      <w:pPr>
        <w:numPr>
          <w:ilvl w:val="1"/>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Uuringuettepanekut hinnatakse valikukriteeriumite lõikes skaalal 1 (mitterahuldav) kuni 5 (suurepärane). Kriteeriumite piires võib hindeid anda sammuga 1 punkti. Numbrilise skaala väärtushinnangud on järgmised:</w:t>
      </w:r>
    </w:p>
    <w:p w14:paraId="00000043" w14:textId="77777777" w:rsidR="00CE1E91" w:rsidRDefault="009E2C2E">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„mitterahuldav“ (1)</w:t>
      </w:r>
    </w:p>
    <w:p w14:paraId="00000044" w14:textId="77777777" w:rsidR="00CE1E91" w:rsidRDefault="009E2C2E">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„rahuldav“ (2)</w:t>
      </w:r>
    </w:p>
    <w:p w14:paraId="00000045" w14:textId="77777777" w:rsidR="00CE1E91" w:rsidRDefault="009E2C2E">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„hea“ (3)</w:t>
      </w:r>
    </w:p>
    <w:p w14:paraId="00000046" w14:textId="77777777" w:rsidR="00CE1E91" w:rsidRDefault="009E2C2E">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„väga hea“ (4)</w:t>
      </w:r>
    </w:p>
    <w:p w14:paraId="00000047" w14:textId="77777777" w:rsidR="00CE1E91" w:rsidRDefault="009E2C2E">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„suurepärane“ (5).</w:t>
      </w:r>
    </w:p>
    <w:p w14:paraId="00000048" w14:textId="77777777" w:rsidR="00CE1E91" w:rsidRDefault="009E2C2E">
      <w:pPr>
        <w:numPr>
          <w:ilvl w:val="1"/>
          <w:numId w:val="4"/>
        </w:numPr>
        <w:pBdr>
          <w:top w:val="nil"/>
          <w:left w:val="nil"/>
          <w:bottom w:val="nil"/>
          <w:right w:val="nil"/>
          <w:between w:val="nil"/>
        </w:pBdr>
        <w:spacing w:after="12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Hinnanguid tuleb põhjendada.</w:t>
      </w:r>
    </w:p>
    <w:p w14:paraId="00000049" w14:textId="77777777" w:rsidR="00CE1E91" w:rsidRDefault="00CE1E91"/>
    <w:p w14:paraId="0000004A" w14:textId="77777777" w:rsidR="00CE1E91" w:rsidRDefault="00CE1E91"/>
    <w:p w14:paraId="0000004B" w14:textId="77777777" w:rsidR="00CE1E91" w:rsidRDefault="00CE1E91">
      <w:pPr>
        <w:rPr>
          <w:b/>
        </w:rPr>
      </w:pPr>
    </w:p>
    <w:p w14:paraId="0000004C" w14:textId="77777777" w:rsidR="00CE1E91" w:rsidRDefault="00CE1E91">
      <w:pPr>
        <w:rPr>
          <w:b/>
        </w:rPr>
      </w:pPr>
    </w:p>
    <w:p w14:paraId="0000004D" w14:textId="77777777" w:rsidR="00CE1E91" w:rsidRDefault="00CE1E91">
      <w:pPr>
        <w:rPr>
          <w:b/>
        </w:rPr>
      </w:pPr>
    </w:p>
    <w:p w14:paraId="0000004E" w14:textId="77777777" w:rsidR="00CE1E91" w:rsidRDefault="00CE1E91">
      <w:pPr>
        <w:rPr>
          <w:b/>
        </w:rPr>
      </w:pPr>
    </w:p>
    <w:p w14:paraId="0000004F" w14:textId="77777777" w:rsidR="00CE1E91" w:rsidRDefault="00CE1E91">
      <w:pPr>
        <w:rPr>
          <w:b/>
        </w:rPr>
      </w:pPr>
    </w:p>
    <w:p w14:paraId="00000050" w14:textId="77777777" w:rsidR="00CE1E91" w:rsidRDefault="00CE1E91">
      <w:pPr>
        <w:rPr>
          <w:b/>
        </w:rPr>
      </w:pPr>
    </w:p>
    <w:p w14:paraId="00000051" w14:textId="77777777" w:rsidR="00CE1E91" w:rsidRDefault="00CE1E91">
      <w:pPr>
        <w:rPr>
          <w:b/>
        </w:rPr>
      </w:pPr>
    </w:p>
    <w:p w14:paraId="00000052" w14:textId="77777777" w:rsidR="00CE1E91" w:rsidRDefault="00CE1E91">
      <w:pPr>
        <w:rPr>
          <w:b/>
        </w:rPr>
      </w:pPr>
    </w:p>
    <w:p w14:paraId="00000053" w14:textId="77777777" w:rsidR="00CE1E91" w:rsidRDefault="00CE1E91">
      <w:pPr>
        <w:rPr>
          <w:b/>
        </w:rPr>
      </w:pPr>
    </w:p>
    <w:p w14:paraId="05CC6A6D" w14:textId="77777777" w:rsidR="003D6D66" w:rsidRDefault="003D6D66">
      <w:pPr>
        <w:rPr>
          <w:b/>
        </w:rPr>
      </w:pPr>
    </w:p>
    <w:p w14:paraId="00000057" w14:textId="77777777" w:rsidR="00CE1E91" w:rsidRDefault="00CE1E91">
      <w:pPr>
        <w:rPr>
          <w:b/>
        </w:rPr>
      </w:pPr>
    </w:p>
    <w:p w14:paraId="00000058" w14:textId="77777777" w:rsidR="00CE1E91" w:rsidRDefault="00CE1E91">
      <w:pPr>
        <w:rPr>
          <w:b/>
        </w:rPr>
      </w:pPr>
    </w:p>
    <w:p w14:paraId="00000059" w14:textId="77777777" w:rsidR="00CE1E91" w:rsidRDefault="009E2C2E">
      <w:pPr>
        <w:rPr>
          <w:rFonts w:ascii="Times New Roman" w:eastAsia="Times New Roman" w:hAnsi="Times New Roman" w:cs="Times New Roman"/>
          <w:sz w:val="24"/>
          <w:szCs w:val="24"/>
        </w:rPr>
      </w:pPr>
      <w:r>
        <w:rPr>
          <w:rFonts w:ascii="Times New Roman" w:eastAsia="Times New Roman" w:hAnsi="Times New Roman" w:cs="Times New Roman"/>
          <w:sz w:val="24"/>
          <w:szCs w:val="24"/>
        </w:rPr>
        <w:t>Lisa 1</w:t>
      </w:r>
    </w:p>
    <w:p w14:paraId="0000005A" w14:textId="77777777" w:rsidR="00CE1E91" w:rsidRDefault="009E2C2E">
      <w:pPr>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Hindamiskriteeriumid:</w:t>
      </w:r>
    </w:p>
    <w:tbl>
      <w:tblPr>
        <w:tblStyle w:val="a2"/>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49"/>
        <w:gridCol w:w="3113"/>
      </w:tblGrid>
      <w:tr w:rsidR="00CE1E91" w14:paraId="438E51A3" w14:textId="77777777">
        <w:tc>
          <w:tcPr>
            <w:tcW w:w="5949" w:type="dxa"/>
          </w:tcPr>
          <w:p w14:paraId="0000005B" w14:textId="77777777" w:rsidR="00CE1E91" w:rsidRDefault="009E2C2E">
            <w:pPr>
              <w:rPr>
                <w:rFonts w:ascii="Times New Roman" w:eastAsia="Times New Roman" w:hAnsi="Times New Roman" w:cs="Times New Roman"/>
                <w:sz w:val="24"/>
                <w:szCs w:val="24"/>
              </w:rPr>
            </w:pPr>
            <w:r>
              <w:rPr>
                <w:rFonts w:ascii="Times New Roman" w:eastAsia="Times New Roman" w:hAnsi="Times New Roman" w:cs="Times New Roman"/>
                <w:sz w:val="24"/>
                <w:szCs w:val="24"/>
              </w:rPr>
              <w:t>Kriteerium</w:t>
            </w:r>
          </w:p>
        </w:tc>
        <w:tc>
          <w:tcPr>
            <w:tcW w:w="3113" w:type="dxa"/>
          </w:tcPr>
          <w:p w14:paraId="0000005C" w14:textId="77777777" w:rsidR="00CE1E91" w:rsidRDefault="009E2C2E">
            <w:pPr>
              <w:rPr>
                <w:rFonts w:ascii="Times New Roman" w:eastAsia="Times New Roman" w:hAnsi="Times New Roman" w:cs="Times New Roman"/>
                <w:sz w:val="24"/>
                <w:szCs w:val="24"/>
              </w:rPr>
            </w:pPr>
            <w:r>
              <w:rPr>
                <w:rFonts w:ascii="Times New Roman" w:eastAsia="Times New Roman" w:hAnsi="Times New Roman" w:cs="Times New Roman"/>
                <w:sz w:val="24"/>
                <w:szCs w:val="24"/>
              </w:rPr>
              <w:t>Osakaal</w:t>
            </w:r>
          </w:p>
        </w:tc>
      </w:tr>
      <w:tr w:rsidR="00CE1E91" w14:paraId="45DEA30C" w14:textId="77777777">
        <w:tc>
          <w:tcPr>
            <w:tcW w:w="5949" w:type="dxa"/>
            <w:vAlign w:val="center"/>
          </w:tcPr>
          <w:p w14:paraId="0000005D" w14:textId="77777777" w:rsidR="00CE1E91" w:rsidRDefault="009E2C2E">
            <w:pPr>
              <w:rPr>
                <w:rFonts w:ascii="Times New Roman" w:eastAsia="Times New Roman" w:hAnsi="Times New Roman" w:cs="Times New Roman"/>
                <w:sz w:val="24"/>
                <w:szCs w:val="24"/>
              </w:rPr>
            </w:pPr>
            <w:bookmarkStart w:id="1" w:name="_heading=h.30j0zll" w:colFirst="0" w:colLast="0"/>
            <w:bookmarkEnd w:id="1"/>
            <w:r>
              <w:rPr>
                <w:rFonts w:ascii="Times New Roman" w:eastAsia="Times New Roman" w:hAnsi="Times New Roman" w:cs="Times New Roman"/>
                <w:color w:val="000000"/>
                <w:sz w:val="24"/>
                <w:szCs w:val="24"/>
              </w:rPr>
              <w:t>1. Kavandatava uuringu metoodika, teaduslik tase ja põhjendatus</w:t>
            </w:r>
          </w:p>
        </w:tc>
        <w:tc>
          <w:tcPr>
            <w:tcW w:w="3113" w:type="dxa"/>
          </w:tcPr>
          <w:p w14:paraId="0000005E" w14:textId="77777777" w:rsidR="00CE1E91" w:rsidRDefault="009E2C2E">
            <w:pPr>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p>
        </w:tc>
      </w:tr>
      <w:tr w:rsidR="00CE1E91" w14:paraId="559C7A13" w14:textId="77777777">
        <w:tc>
          <w:tcPr>
            <w:tcW w:w="5949" w:type="dxa"/>
          </w:tcPr>
          <w:p w14:paraId="0000005F" w14:textId="77777777" w:rsidR="00CE1E91" w:rsidRDefault="009E2C2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Pr>
                <w:rFonts w:ascii="Times New Roman" w:eastAsia="Times New Roman" w:hAnsi="Times New Roman" w:cs="Times New Roman"/>
                <w:color w:val="000000"/>
                <w:sz w:val="24"/>
                <w:szCs w:val="24"/>
              </w:rPr>
              <w:t>Senise uurimistöö teaduslik tase, uurimisrühmade juhtide ja põhitäitjate eelneva teadustöö tulemused</w:t>
            </w:r>
          </w:p>
        </w:tc>
        <w:tc>
          <w:tcPr>
            <w:tcW w:w="3113" w:type="dxa"/>
          </w:tcPr>
          <w:p w14:paraId="00000060" w14:textId="704A67BE" w:rsidR="00CE1E91" w:rsidRDefault="000072E5">
            <w:pPr>
              <w:rPr>
                <w:rFonts w:ascii="Times New Roman" w:eastAsia="Times New Roman" w:hAnsi="Times New Roman" w:cs="Times New Roman"/>
                <w:sz w:val="24"/>
                <w:szCs w:val="24"/>
              </w:rPr>
            </w:pPr>
            <w:sdt>
              <w:sdtPr>
                <w:tag w:val="goog_rdk_17"/>
                <w:id w:val="306438463"/>
              </w:sdtPr>
              <w:sdtEndPr/>
              <w:sdtContent>
                <w:r w:rsidR="009E2C2E">
                  <w:rPr>
                    <w:rFonts w:ascii="Times New Roman" w:eastAsia="Times New Roman" w:hAnsi="Times New Roman" w:cs="Times New Roman"/>
                    <w:sz w:val="24"/>
                    <w:szCs w:val="24"/>
                  </w:rPr>
                  <w:t>15%</w:t>
                </w:r>
              </w:sdtContent>
            </w:sdt>
          </w:p>
        </w:tc>
      </w:tr>
      <w:tr w:rsidR="00CE1E91" w14:paraId="694E1645" w14:textId="77777777">
        <w:trPr>
          <w:trHeight w:val="110"/>
        </w:trPr>
        <w:tc>
          <w:tcPr>
            <w:tcW w:w="5949" w:type="dxa"/>
            <w:vAlign w:val="center"/>
          </w:tcPr>
          <w:p w14:paraId="00000061" w14:textId="77777777" w:rsidR="00CE1E91" w:rsidRDefault="009E2C2E">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3. </w:t>
            </w:r>
            <w:r>
              <w:rPr>
                <w:rFonts w:ascii="Times New Roman" w:eastAsia="Times New Roman" w:hAnsi="Times New Roman" w:cs="Times New Roman"/>
                <w:sz w:val="24"/>
                <w:szCs w:val="24"/>
              </w:rPr>
              <w:t>Töörühma</w:t>
            </w:r>
            <w:r>
              <w:rPr>
                <w:rFonts w:ascii="Times New Roman" w:eastAsia="Times New Roman" w:hAnsi="Times New Roman" w:cs="Times New Roman"/>
                <w:color w:val="000000"/>
                <w:sz w:val="24"/>
                <w:szCs w:val="24"/>
              </w:rPr>
              <w:t xml:space="preserve"> suutlikkus uuringut ellu viia</w:t>
            </w:r>
          </w:p>
        </w:tc>
        <w:tc>
          <w:tcPr>
            <w:tcW w:w="3113" w:type="dxa"/>
          </w:tcPr>
          <w:p w14:paraId="00000062" w14:textId="11E2FEC9" w:rsidR="00CE1E91" w:rsidRDefault="000072E5">
            <w:pPr>
              <w:rPr>
                <w:rFonts w:ascii="Times New Roman" w:eastAsia="Times New Roman" w:hAnsi="Times New Roman" w:cs="Times New Roman"/>
                <w:sz w:val="24"/>
                <w:szCs w:val="24"/>
              </w:rPr>
            </w:pPr>
            <w:sdt>
              <w:sdtPr>
                <w:tag w:val="goog_rdk_20"/>
                <w:id w:val="-569962410"/>
              </w:sdtPr>
              <w:sdtEndPr/>
              <w:sdtContent>
                <w:r w:rsidR="009E2C2E">
                  <w:rPr>
                    <w:rFonts w:ascii="Times New Roman" w:eastAsia="Times New Roman" w:hAnsi="Times New Roman" w:cs="Times New Roman"/>
                    <w:sz w:val="24"/>
                    <w:szCs w:val="24"/>
                  </w:rPr>
                  <w:t>20</w:t>
                </w:r>
              </w:sdtContent>
            </w:sdt>
            <w:sdt>
              <w:sdtPr>
                <w:tag w:val="goog_rdk_21"/>
                <w:id w:val="-62336825"/>
              </w:sdtPr>
              <w:sdtEndPr/>
              <w:sdtContent>
                <w:r w:rsidR="009E2C2E">
                  <w:rPr>
                    <w:rFonts w:ascii="Times New Roman" w:eastAsia="Times New Roman" w:hAnsi="Times New Roman" w:cs="Times New Roman"/>
                    <w:sz w:val="24"/>
                    <w:szCs w:val="24"/>
                  </w:rPr>
                  <w:t>%</w:t>
                </w:r>
              </w:sdtContent>
            </w:sdt>
          </w:p>
        </w:tc>
      </w:tr>
      <w:tr w:rsidR="00CE1E91" w14:paraId="73B9356C" w14:textId="77777777">
        <w:tc>
          <w:tcPr>
            <w:tcW w:w="5949" w:type="dxa"/>
          </w:tcPr>
          <w:p w14:paraId="00000063" w14:textId="000DBEB2" w:rsidR="00CE1E91" w:rsidRDefault="009E2C2E">
            <w:pPr>
              <w:rPr>
                <w:rFonts w:ascii="Times New Roman" w:eastAsia="Times New Roman" w:hAnsi="Times New Roman" w:cs="Times New Roman"/>
                <w:sz w:val="24"/>
                <w:szCs w:val="24"/>
              </w:rPr>
            </w:pPr>
            <w:r>
              <w:rPr>
                <w:rFonts w:ascii="Times New Roman" w:eastAsia="Times New Roman" w:hAnsi="Times New Roman" w:cs="Times New Roman"/>
                <w:sz w:val="24"/>
                <w:szCs w:val="24"/>
              </w:rPr>
              <w:t>4. Eelarve ja ajakava</w:t>
            </w:r>
            <w:r w:rsidR="00DA1B4A">
              <w:t xml:space="preserve"> </w:t>
            </w:r>
            <w:r w:rsidR="00DA1B4A" w:rsidRPr="00DA1B4A">
              <w:rPr>
                <w:rFonts w:ascii="Times New Roman" w:eastAsia="Times New Roman" w:hAnsi="Times New Roman" w:cs="Times New Roman"/>
                <w:sz w:val="24"/>
                <w:szCs w:val="24"/>
              </w:rPr>
              <w:t>põhjendatus ja realistlikkus</w:t>
            </w:r>
          </w:p>
        </w:tc>
        <w:tc>
          <w:tcPr>
            <w:tcW w:w="3113" w:type="dxa"/>
          </w:tcPr>
          <w:p w14:paraId="00000064" w14:textId="77777777" w:rsidR="00CE1E91" w:rsidRDefault="009E2C2E">
            <w:pP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r>
      <w:tr w:rsidR="00CE1E91" w14:paraId="234360B4" w14:textId="77777777">
        <w:tc>
          <w:tcPr>
            <w:tcW w:w="5949" w:type="dxa"/>
          </w:tcPr>
          <w:p w14:paraId="00000065" w14:textId="77777777" w:rsidR="00CE1E91" w:rsidRDefault="009E2C2E">
            <w:pPr>
              <w:rPr>
                <w:rFonts w:ascii="Times New Roman" w:eastAsia="Times New Roman" w:hAnsi="Times New Roman" w:cs="Times New Roman"/>
                <w:sz w:val="24"/>
                <w:szCs w:val="24"/>
              </w:rPr>
            </w:pPr>
            <w:r>
              <w:rPr>
                <w:rFonts w:ascii="Times New Roman" w:eastAsia="Times New Roman" w:hAnsi="Times New Roman" w:cs="Times New Roman"/>
                <w:sz w:val="24"/>
                <w:szCs w:val="24"/>
              </w:rPr>
              <w:t>5. Riskide maandamise kava</w:t>
            </w:r>
          </w:p>
        </w:tc>
        <w:tc>
          <w:tcPr>
            <w:tcW w:w="3113" w:type="dxa"/>
          </w:tcPr>
          <w:p w14:paraId="00000066" w14:textId="77777777" w:rsidR="00CE1E91" w:rsidRDefault="009E2C2E">
            <w:pP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r>
    </w:tbl>
    <w:p w14:paraId="00000067" w14:textId="77777777" w:rsidR="00CE1E91" w:rsidRDefault="00CE1E91">
      <w:pPr>
        <w:rPr>
          <w:rFonts w:ascii="Times New Roman" w:eastAsia="Times New Roman" w:hAnsi="Times New Roman" w:cs="Times New Roman"/>
          <w:sz w:val="24"/>
          <w:szCs w:val="24"/>
        </w:rPr>
      </w:pPr>
    </w:p>
    <w:p w14:paraId="00000068" w14:textId="27E2E58B" w:rsidR="00CE1E91" w:rsidRDefault="009E2C2E">
      <w:pPr>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Hinnete kirjeldused</w:t>
      </w:r>
    </w:p>
    <w:p w14:paraId="00000069" w14:textId="77777777" w:rsidR="00CE1E91" w:rsidRDefault="00CE1E91">
      <w:pPr>
        <w:pBdr>
          <w:top w:val="nil"/>
          <w:left w:val="nil"/>
          <w:bottom w:val="nil"/>
          <w:right w:val="nil"/>
          <w:between w:val="nil"/>
        </w:pBdr>
        <w:rPr>
          <w:rFonts w:ascii="Times New Roman" w:eastAsia="Times New Roman" w:hAnsi="Times New Roman" w:cs="Times New Roman"/>
          <w:color w:val="000000"/>
          <w:sz w:val="24"/>
          <w:szCs w:val="24"/>
        </w:rPr>
      </w:pPr>
    </w:p>
    <w:p w14:paraId="0000006A" w14:textId="77777777" w:rsidR="00CE1E91" w:rsidRDefault="009E2C2E">
      <w:pPr>
        <w:pBdr>
          <w:top w:val="nil"/>
          <w:left w:val="nil"/>
          <w:bottom w:val="nil"/>
          <w:right w:val="nil"/>
          <w:between w:val="nil"/>
        </w:pBdr>
        <w:spacing w:after="0"/>
        <w:rPr>
          <w:rFonts w:ascii="Times New Roman" w:eastAsia="Times New Roman" w:hAnsi="Times New Roman" w:cs="Times New Roman"/>
          <w:b/>
          <w:color w:val="000000"/>
          <w:sz w:val="28"/>
          <w:szCs w:val="28"/>
          <w:u w:val="single"/>
        </w:rPr>
      </w:pPr>
      <w:r>
        <w:rPr>
          <w:rFonts w:ascii="Times New Roman" w:eastAsia="Times New Roman" w:hAnsi="Times New Roman" w:cs="Times New Roman"/>
          <w:b/>
          <w:color w:val="000000"/>
          <w:sz w:val="28"/>
          <w:szCs w:val="28"/>
          <w:u w:val="single"/>
        </w:rPr>
        <w:t>Hindamiskriteeriumid</w:t>
      </w:r>
    </w:p>
    <w:p w14:paraId="0000006B" w14:textId="77777777" w:rsidR="00CE1E91" w:rsidRDefault="00CE1E91">
      <w:pPr>
        <w:pBdr>
          <w:top w:val="nil"/>
          <w:left w:val="nil"/>
          <w:bottom w:val="nil"/>
          <w:right w:val="nil"/>
          <w:between w:val="nil"/>
        </w:pBdr>
        <w:rPr>
          <w:rFonts w:ascii="Times New Roman" w:eastAsia="Times New Roman" w:hAnsi="Times New Roman" w:cs="Times New Roman"/>
          <w:color w:val="000000"/>
        </w:rPr>
      </w:pPr>
    </w:p>
    <w:tbl>
      <w:tblPr>
        <w:tblStyle w:val="a3"/>
        <w:tblW w:w="9311"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1"/>
        <w:gridCol w:w="8460"/>
      </w:tblGrid>
      <w:tr w:rsidR="00CE1E91" w14:paraId="5C528D19" w14:textId="77777777">
        <w:tc>
          <w:tcPr>
            <w:tcW w:w="9311" w:type="dxa"/>
            <w:gridSpan w:val="2"/>
            <w:shd w:val="clear" w:color="auto" w:fill="F2F2F2"/>
          </w:tcPr>
          <w:p w14:paraId="0000006D" w14:textId="77777777" w:rsidR="00CE1E91" w:rsidRPr="005E2620" w:rsidRDefault="009E2C2E">
            <w:pPr>
              <w:pBdr>
                <w:top w:val="nil"/>
                <w:left w:val="nil"/>
                <w:bottom w:val="nil"/>
                <w:right w:val="nil"/>
                <w:between w:val="nil"/>
              </w:pBdr>
              <w:spacing w:line="259" w:lineRule="auto"/>
              <w:rPr>
                <w:rFonts w:ascii="Times New Roman" w:eastAsia="Times New Roman" w:hAnsi="Times New Roman" w:cs="Times New Roman"/>
                <w:b/>
                <w:bCs/>
                <w:color w:val="000000"/>
              </w:rPr>
            </w:pPr>
            <w:r w:rsidRPr="005E2620">
              <w:rPr>
                <w:rFonts w:ascii="Times New Roman" w:eastAsia="Times New Roman" w:hAnsi="Times New Roman" w:cs="Times New Roman"/>
                <w:b/>
                <w:bCs/>
                <w:color w:val="000000"/>
              </w:rPr>
              <w:t>1. Kavandatava uuringu metoodika, teaduslik tase ja põhjendatus</w:t>
            </w:r>
          </w:p>
          <w:p w14:paraId="0000006E" w14:textId="77777777" w:rsidR="00CE1E91" w:rsidRDefault="009E2C2E">
            <w:pPr>
              <w:pBdr>
                <w:top w:val="nil"/>
                <w:left w:val="nil"/>
                <w:bottom w:val="nil"/>
                <w:right w:val="nil"/>
                <w:between w:val="nil"/>
              </w:pBdr>
              <w:spacing w:after="160" w:line="259" w:lineRule="auto"/>
              <w:rPr>
                <w:rFonts w:ascii="Times New Roman" w:eastAsia="Times New Roman" w:hAnsi="Times New Roman" w:cs="Times New Roman"/>
                <w:color w:val="000000"/>
                <w:u w:val="single"/>
              </w:rPr>
            </w:pPr>
            <w:r w:rsidRPr="005E2620">
              <w:rPr>
                <w:rFonts w:ascii="Times New Roman" w:eastAsia="Times New Roman" w:hAnsi="Times New Roman" w:cs="Times New Roman"/>
                <w:b/>
                <w:bCs/>
                <w:color w:val="000000"/>
                <w:u w:val="single"/>
              </w:rPr>
              <w:t>Osakaal 40%</w:t>
            </w:r>
          </w:p>
        </w:tc>
      </w:tr>
      <w:tr w:rsidR="00CE1E91" w14:paraId="65FBCEEC" w14:textId="77777777">
        <w:tc>
          <w:tcPr>
            <w:tcW w:w="851" w:type="dxa"/>
          </w:tcPr>
          <w:p w14:paraId="00000070" w14:textId="77777777" w:rsidR="00CE1E91" w:rsidRDefault="009E2C2E">
            <w:pPr>
              <w:pBdr>
                <w:top w:val="nil"/>
                <w:left w:val="nil"/>
                <w:bottom w:val="nil"/>
                <w:right w:val="nil"/>
                <w:between w:val="nil"/>
              </w:pBdr>
              <w:spacing w:after="160" w:line="259" w:lineRule="auto"/>
              <w:rPr>
                <w:rFonts w:ascii="Times New Roman" w:eastAsia="Times New Roman" w:hAnsi="Times New Roman" w:cs="Times New Roman"/>
                <w:color w:val="000000"/>
              </w:rPr>
            </w:pPr>
            <w:r>
              <w:rPr>
                <w:rFonts w:ascii="Times New Roman" w:eastAsia="Times New Roman" w:hAnsi="Times New Roman" w:cs="Times New Roman"/>
                <w:color w:val="000000"/>
              </w:rPr>
              <w:t>„5“</w:t>
            </w:r>
          </w:p>
        </w:tc>
        <w:tc>
          <w:tcPr>
            <w:tcW w:w="8460" w:type="dxa"/>
          </w:tcPr>
          <w:p w14:paraId="00000071" w14:textId="77777777" w:rsidR="00CE1E91" w:rsidRDefault="009E2C2E">
            <w:pPr>
              <w:pBdr>
                <w:top w:val="nil"/>
                <w:left w:val="nil"/>
                <w:bottom w:val="nil"/>
                <w:right w:val="nil"/>
                <w:between w:val="nil"/>
              </w:pBdr>
              <w:spacing w:after="160" w:line="259"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Metoodika on</w:t>
            </w:r>
            <w:r>
              <w:rPr>
                <w:rFonts w:ascii="Times New Roman" w:eastAsia="Times New Roman" w:hAnsi="Times New Roman" w:cs="Times New Roman"/>
                <w:color w:val="000000"/>
                <w:u w:val="single"/>
              </w:rPr>
              <w:t xml:space="preserve"> innovatiivne, kaasaegne</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u w:val="single"/>
              </w:rPr>
              <w:t>parim võimalik viis</w:t>
            </w:r>
            <w:r>
              <w:rPr>
                <w:rFonts w:ascii="Times New Roman" w:eastAsia="Times New Roman" w:hAnsi="Times New Roman" w:cs="Times New Roman"/>
                <w:color w:val="000000"/>
              </w:rPr>
              <w:t xml:space="preserve"> lähteülesandes seatud uurimis- ja arendusülesannet</w:t>
            </w:r>
            <w:r>
              <w:rPr>
                <w:rFonts w:ascii="Times New Roman" w:eastAsia="Times New Roman" w:hAnsi="Times New Roman" w:cs="Times New Roman"/>
              </w:rPr>
              <w:t xml:space="preserve"> </w:t>
            </w:r>
            <w:r>
              <w:rPr>
                <w:rFonts w:ascii="Times New Roman" w:eastAsia="Times New Roman" w:hAnsi="Times New Roman" w:cs="Times New Roman"/>
                <w:color w:val="000000"/>
              </w:rPr>
              <w:t>lahendamiseks. Välja pakutud</w:t>
            </w:r>
            <w:r>
              <w:rPr>
                <w:rFonts w:ascii="Times New Roman" w:eastAsia="Times New Roman" w:hAnsi="Times New Roman" w:cs="Times New Roman"/>
              </w:rPr>
              <w:t xml:space="preserve"> </w:t>
            </w:r>
            <w:r>
              <w:rPr>
                <w:rFonts w:ascii="Times New Roman" w:eastAsia="Times New Roman" w:hAnsi="Times New Roman" w:cs="Times New Roman"/>
                <w:color w:val="000000"/>
              </w:rPr>
              <w:t xml:space="preserve">ahendused on </w:t>
            </w:r>
            <w:r>
              <w:rPr>
                <w:rFonts w:ascii="Times New Roman" w:eastAsia="Times New Roman" w:hAnsi="Times New Roman" w:cs="Times New Roman"/>
                <w:color w:val="000000"/>
                <w:u w:val="single"/>
              </w:rPr>
              <w:t>silmapaistvad, selged, asjakohased</w:t>
            </w:r>
            <w:r>
              <w:rPr>
                <w:rFonts w:ascii="Times New Roman" w:eastAsia="Times New Roman" w:hAnsi="Times New Roman" w:cs="Times New Roman"/>
                <w:color w:val="000000"/>
              </w:rPr>
              <w:t xml:space="preserve"> ja põhjendatud. </w:t>
            </w:r>
            <w:r>
              <w:rPr>
                <w:rFonts w:ascii="Times New Roman" w:eastAsia="Times New Roman" w:hAnsi="Times New Roman" w:cs="Times New Roman"/>
              </w:rPr>
              <w:t>M</w:t>
            </w:r>
            <w:r>
              <w:rPr>
                <w:rFonts w:ascii="Times New Roman" w:eastAsia="Times New Roman" w:hAnsi="Times New Roman" w:cs="Times New Roman"/>
                <w:color w:val="000000"/>
              </w:rPr>
              <w:t xml:space="preserve">eetodid </w:t>
            </w:r>
            <w:r>
              <w:rPr>
                <w:rFonts w:ascii="Times New Roman" w:eastAsia="Times New Roman" w:hAnsi="Times New Roman" w:cs="Times New Roman"/>
              </w:rPr>
              <w:t>lahenduseni</w:t>
            </w:r>
            <w:r>
              <w:rPr>
                <w:rFonts w:ascii="Times New Roman" w:eastAsia="Times New Roman" w:hAnsi="Times New Roman" w:cs="Times New Roman"/>
                <w:color w:val="000000"/>
              </w:rPr>
              <w:t xml:space="preserve"> jõudmiseks on põhjendatud ja loogilised ning loomingulised ning lisaväärtust toovad, mida tellija ei osanud lähteülesandes küsida. </w:t>
            </w:r>
          </w:p>
        </w:tc>
      </w:tr>
      <w:tr w:rsidR="00CE1E91" w14:paraId="083E2195" w14:textId="77777777">
        <w:tc>
          <w:tcPr>
            <w:tcW w:w="851" w:type="dxa"/>
          </w:tcPr>
          <w:p w14:paraId="00000072" w14:textId="77777777" w:rsidR="00CE1E91" w:rsidRDefault="009E2C2E">
            <w:pPr>
              <w:pBdr>
                <w:top w:val="nil"/>
                <w:left w:val="nil"/>
                <w:bottom w:val="nil"/>
                <w:right w:val="nil"/>
                <w:between w:val="nil"/>
              </w:pBdr>
              <w:spacing w:after="160" w:line="259" w:lineRule="auto"/>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8460" w:type="dxa"/>
          </w:tcPr>
          <w:p w14:paraId="00000073" w14:textId="77777777" w:rsidR="00CE1E91" w:rsidRDefault="009E2C2E">
            <w:pPr>
              <w:pBdr>
                <w:top w:val="nil"/>
                <w:left w:val="nil"/>
                <w:bottom w:val="nil"/>
                <w:right w:val="nil"/>
                <w:between w:val="nil"/>
              </w:pBdr>
              <w:spacing w:after="160" w:line="259"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Metoodika </w:t>
            </w:r>
            <w:r>
              <w:rPr>
                <w:rFonts w:ascii="Times New Roman" w:eastAsia="Times New Roman" w:hAnsi="Times New Roman" w:cs="Times New Roman"/>
                <w:color w:val="000000"/>
                <w:u w:val="single"/>
              </w:rPr>
              <w:t>on sobilik</w:t>
            </w:r>
            <w:r>
              <w:rPr>
                <w:rFonts w:ascii="Times New Roman" w:eastAsia="Times New Roman" w:hAnsi="Times New Roman" w:cs="Times New Roman"/>
                <w:color w:val="000000"/>
              </w:rPr>
              <w:t xml:space="preserve"> lähteülesandes seatud </w:t>
            </w:r>
            <w:r>
              <w:rPr>
                <w:rFonts w:ascii="Times New Roman" w:eastAsia="Times New Roman" w:hAnsi="Times New Roman" w:cs="Times New Roman"/>
              </w:rPr>
              <w:t>uurimis- ja arendusülesannet</w:t>
            </w:r>
            <w:r>
              <w:rPr>
                <w:rFonts w:ascii="Times New Roman" w:eastAsia="Times New Roman" w:hAnsi="Times New Roman" w:cs="Times New Roman"/>
                <w:color w:val="000000"/>
              </w:rPr>
              <w:t xml:space="preserve"> lahendamiseks. Välja pakutud ahendused on </w:t>
            </w:r>
            <w:r>
              <w:rPr>
                <w:rFonts w:ascii="Times New Roman" w:eastAsia="Times New Roman" w:hAnsi="Times New Roman" w:cs="Times New Roman"/>
                <w:color w:val="000000"/>
                <w:u w:val="single"/>
              </w:rPr>
              <w:t>pigem head, asjakohased ja põhjendatud</w:t>
            </w:r>
            <w:r>
              <w:rPr>
                <w:rFonts w:ascii="Times New Roman" w:eastAsia="Times New Roman" w:hAnsi="Times New Roman" w:cs="Times New Roman"/>
                <w:color w:val="000000"/>
              </w:rPr>
              <w:t xml:space="preserve">. </w:t>
            </w:r>
            <w:r>
              <w:rPr>
                <w:rFonts w:ascii="Times New Roman" w:eastAsia="Times New Roman" w:hAnsi="Times New Roman" w:cs="Times New Roman"/>
              </w:rPr>
              <w:t>M</w:t>
            </w:r>
            <w:r>
              <w:rPr>
                <w:rFonts w:ascii="Times New Roman" w:eastAsia="Times New Roman" w:hAnsi="Times New Roman" w:cs="Times New Roman"/>
                <w:color w:val="000000"/>
              </w:rPr>
              <w:t>etodoloogilised valikud on asjakohased ja põhjendatud, kuid mitte kuigivõrd loomingulised ega lisaväärtust toovad</w:t>
            </w:r>
            <w:r>
              <w:rPr>
                <w:rFonts w:ascii="Times New Roman" w:eastAsia="Times New Roman" w:hAnsi="Times New Roman" w:cs="Times New Roman"/>
              </w:rPr>
              <w:t>.</w:t>
            </w:r>
          </w:p>
        </w:tc>
      </w:tr>
      <w:tr w:rsidR="00CE1E91" w14:paraId="529B0F8B" w14:textId="77777777">
        <w:tc>
          <w:tcPr>
            <w:tcW w:w="851" w:type="dxa"/>
          </w:tcPr>
          <w:p w14:paraId="00000074" w14:textId="77777777" w:rsidR="00CE1E91" w:rsidRDefault="009E2C2E">
            <w:pPr>
              <w:pBdr>
                <w:top w:val="nil"/>
                <w:left w:val="nil"/>
                <w:bottom w:val="nil"/>
                <w:right w:val="nil"/>
                <w:between w:val="nil"/>
              </w:pBdr>
              <w:spacing w:after="160" w:line="259" w:lineRule="auto"/>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8460" w:type="dxa"/>
          </w:tcPr>
          <w:p w14:paraId="00000075" w14:textId="2A5960E5" w:rsidR="00CE1E91" w:rsidRDefault="009E2C2E">
            <w:pPr>
              <w:pBdr>
                <w:top w:val="nil"/>
                <w:left w:val="nil"/>
                <w:bottom w:val="nil"/>
                <w:right w:val="nil"/>
                <w:between w:val="nil"/>
              </w:pBdr>
              <w:spacing w:line="259" w:lineRule="auto"/>
              <w:jc w:val="both"/>
              <w:rPr>
                <w:rFonts w:ascii="Times New Roman" w:eastAsia="Times New Roman" w:hAnsi="Times New Roman" w:cs="Times New Roman"/>
                <w:color w:val="000000"/>
              </w:rPr>
            </w:pPr>
            <w:r>
              <w:rPr>
                <w:rFonts w:ascii="Times New Roman" w:eastAsia="Times New Roman" w:hAnsi="Times New Roman" w:cs="Times New Roman"/>
              </w:rPr>
              <w:t xml:space="preserve">Välja pakutud metoodika  uurimis- ja arendusülesannete lahendamiseks on esitatud kas väga napilt, mistõttu pole võimalik selle asjakohasust hinnata või on see pigem ebasobiv. Tellijal ei saa olla kindel, et välja pakutud </w:t>
            </w:r>
            <w:r w:rsidR="00B733A7">
              <w:rPr>
                <w:rFonts w:ascii="Times New Roman" w:eastAsia="Times New Roman" w:hAnsi="Times New Roman" w:cs="Times New Roman"/>
              </w:rPr>
              <w:t>lahendusega</w:t>
            </w:r>
            <w:r>
              <w:rPr>
                <w:rFonts w:ascii="Times New Roman" w:eastAsia="Times New Roman" w:hAnsi="Times New Roman" w:cs="Times New Roman"/>
              </w:rPr>
              <w:t xml:space="preserve"> on võimalik uurimis- ja arendusülesanne teostada.</w:t>
            </w:r>
          </w:p>
        </w:tc>
      </w:tr>
      <w:tr w:rsidR="00CE1E91" w14:paraId="1F13C50C" w14:textId="77777777" w:rsidTr="005E2620">
        <w:trPr>
          <w:trHeight w:val="895"/>
        </w:trPr>
        <w:tc>
          <w:tcPr>
            <w:tcW w:w="9311" w:type="dxa"/>
            <w:gridSpan w:val="2"/>
            <w:shd w:val="clear" w:color="auto" w:fill="F2F2F2"/>
          </w:tcPr>
          <w:p w14:paraId="00000077" w14:textId="4A2388D7" w:rsidR="00CE1E91" w:rsidRDefault="000072E5">
            <w:pPr>
              <w:pBdr>
                <w:top w:val="nil"/>
                <w:left w:val="nil"/>
                <w:bottom w:val="nil"/>
                <w:right w:val="nil"/>
                <w:between w:val="nil"/>
              </w:pBdr>
              <w:spacing w:after="160" w:line="259" w:lineRule="auto"/>
              <w:rPr>
                <w:rFonts w:ascii="Times New Roman" w:eastAsia="Times New Roman" w:hAnsi="Times New Roman" w:cs="Times New Roman"/>
                <w:color w:val="000000"/>
              </w:rPr>
            </w:pPr>
            <w:sdt>
              <w:sdtPr>
                <w:tag w:val="goog_rdk_22"/>
                <w:id w:val="1130429820"/>
              </w:sdtPr>
              <w:sdtEndPr/>
              <w:sdtContent/>
            </w:sdt>
            <w:sdt>
              <w:sdtPr>
                <w:tag w:val="goog_rdk_23"/>
                <w:id w:val="2638000"/>
              </w:sdtPr>
              <w:sdtEndPr/>
              <w:sdtContent/>
            </w:sdt>
            <w:r w:rsidR="009E2C2E" w:rsidRPr="005E2620">
              <w:rPr>
                <w:rFonts w:ascii="Times New Roman" w:eastAsia="Times New Roman" w:hAnsi="Times New Roman" w:cs="Times New Roman"/>
                <w:b/>
                <w:bCs/>
                <w:color w:val="000000"/>
              </w:rPr>
              <w:t>2. Senise uurimistöö teaduslik tase, uurimisrühmade juhtide ja põhitäitjate eelneva teadustöö tulemused</w:t>
            </w:r>
            <w:r w:rsidR="00B733A7">
              <w:rPr>
                <w:rFonts w:ascii="Times New Roman" w:eastAsia="Times New Roman" w:hAnsi="Times New Roman" w:cs="Times New Roman"/>
                <w:b/>
                <w:bCs/>
                <w:color w:val="000000"/>
              </w:rPr>
              <w:br/>
            </w:r>
            <w:r w:rsidR="009E2C2E" w:rsidRPr="005E2620">
              <w:rPr>
                <w:rFonts w:ascii="Times New Roman" w:eastAsia="Times New Roman" w:hAnsi="Times New Roman" w:cs="Times New Roman"/>
                <w:b/>
                <w:bCs/>
                <w:color w:val="000000"/>
                <w:u w:val="single"/>
              </w:rPr>
              <w:t xml:space="preserve">Osakaal </w:t>
            </w:r>
            <w:sdt>
              <w:sdtPr>
                <w:rPr>
                  <w:b/>
                  <w:bCs/>
                  <w:u w:val="single"/>
                </w:rPr>
                <w:tag w:val="goog_rdk_24"/>
                <w:id w:val="-565262023"/>
              </w:sdtPr>
              <w:sdtEndPr/>
              <w:sdtContent>
                <w:r w:rsidR="009E2C2E" w:rsidRPr="005E2620">
                  <w:rPr>
                    <w:rFonts w:ascii="Times New Roman" w:eastAsia="Times New Roman" w:hAnsi="Times New Roman" w:cs="Times New Roman"/>
                    <w:b/>
                    <w:bCs/>
                    <w:color w:val="000000"/>
                    <w:u w:val="single"/>
                  </w:rPr>
                  <w:t>15</w:t>
                </w:r>
              </w:sdtContent>
            </w:sdt>
            <w:r w:rsidR="009E2C2E" w:rsidRPr="005E2620">
              <w:rPr>
                <w:b/>
                <w:bCs/>
                <w:u w:val="single"/>
              </w:rPr>
              <w:t>%</w:t>
            </w:r>
          </w:p>
        </w:tc>
      </w:tr>
      <w:tr w:rsidR="00CE1E91" w14:paraId="547B279D" w14:textId="77777777">
        <w:tc>
          <w:tcPr>
            <w:tcW w:w="851" w:type="dxa"/>
          </w:tcPr>
          <w:p w14:paraId="00000079" w14:textId="77777777" w:rsidR="00CE1E91" w:rsidRDefault="009E2C2E">
            <w:pPr>
              <w:pBdr>
                <w:top w:val="nil"/>
                <w:left w:val="nil"/>
                <w:bottom w:val="nil"/>
                <w:right w:val="nil"/>
                <w:between w:val="nil"/>
              </w:pBdr>
              <w:spacing w:after="160" w:line="259" w:lineRule="auto"/>
              <w:rPr>
                <w:rFonts w:ascii="Times New Roman" w:eastAsia="Times New Roman" w:hAnsi="Times New Roman" w:cs="Times New Roman"/>
                <w:color w:val="000000"/>
              </w:rPr>
            </w:pPr>
            <w:r>
              <w:rPr>
                <w:rFonts w:ascii="Times New Roman" w:eastAsia="Times New Roman" w:hAnsi="Times New Roman" w:cs="Times New Roman"/>
                <w:color w:val="000000"/>
              </w:rPr>
              <w:t>„5“</w:t>
            </w:r>
          </w:p>
        </w:tc>
        <w:tc>
          <w:tcPr>
            <w:tcW w:w="8460" w:type="dxa"/>
          </w:tcPr>
          <w:p w14:paraId="0000007A" w14:textId="77777777" w:rsidR="00CE1E91" w:rsidRDefault="009E2C2E">
            <w:pPr>
              <w:pBdr>
                <w:top w:val="nil"/>
                <w:left w:val="nil"/>
                <w:bottom w:val="nil"/>
                <w:right w:val="nil"/>
                <w:between w:val="nil"/>
              </w:pBdr>
              <w:spacing w:after="160" w:line="259"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Taotlejate hulka kuulub üks või mitu inimest, kelle teadustulemused uuringuga seotud valdkondades on rahvusvaheliselt </w:t>
            </w:r>
            <w:r>
              <w:rPr>
                <w:rFonts w:ascii="Times New Roman" w:eastAsia="Times New Roman" w:hAnsi="Times New Roman" w:cs="Times New Roman"/>
                <w:color w:val="000000"/>
                <w:u w:val="single"/>
              </w:rPr>
              <w:t>silmapaistval</w:t>
            </w:r>
            <w:r>
              <w:rPr>
                <w:rFonts w:ascii="Times New Roman" w:eastAsia="Times New Roman" w:hAnsi="Times New Roman" w:cs="Times New Roman"/>
                <w:color w:val="000000"/>
              </w:rPr>
              <w:t xml:space="preserve"> tasemel. Artiklid on avaldatud kõrgelt hinnatud eelretsenseeritud ajakirjades, toimetised leitavad nende uurimisvaldkonna olulisimatest andmebaasidest. Monograafiad on publitseeritud rahvusvaheliselt kõrgelt </w:t>
            </w:r>
            <w:r>
              <w:rPr>
                <w:rFonts w:ascii="Times New Roman" w:eastAsia="Times New Roman" w:hAnsi="Times New Roman" w:cs="Times New Roman"/>
                <w:color w:val="000000"/>
              </w:rPr>
              <w:lastRenderedPageBreak/>
              <w:t xml:space="preserve">hinnatud kirjastaja poolt. Taotlejate hulgas on teadlasi, kellel </w:t>
            </w:r>
            <w:r>
              <w:rPr>
                <w:rFonts w:ascii="Times New Roman" w:eastAsia="Times New Roman" w:hAnsi="Times New Roman" w:cs="Times New Roman"/>
                <w:color w:val="000000"/>
                <w:u w:val="single"/>
              </w:rPr>
              <w:t>on eelnev korduv koostöö kogemus</w:t>
            </w:r>
            <w:r>
              <w:rPr>
                <w:rFonts w:ascii="Times New Roman" w:eastAsia="Times New Roman" w:hAnsi="Times New Roman" w:cs="Times New Roman"/>
                <w:color w:val="000000"/>
              </w:rPr>
              <w:t xml:space="preserve">. Üks või mitu taotlejat on eelnevalt olnud </w:t>
            </w:r>
            <w:r>
              <w:rPr>
                <w:rFonts w:ascii="Times New Roman" w:eastAsia="Times New Roman" w:hAnsi="Times New Roman" w:cs="Times New Roman"/>
                <w:color w:val="000000"/>
                <w:u w:val="single"/>
              </w:rPr>
              <w:t>üliedukad</w:t>
            </w:r>
            <w:r>
              <w:rPr>
                <w:rFonts w:ascii="Times New Roman" w:eastAsia="Times New Roman" w:hAnsi="Times New Roman" w:cs="Times New Roman"/>
                <w:color w:val="000000"/>
              </w:rPr>
              <w:t xml:space="preserve"> erinevate projektide, uurimistoetuste või rahvusvahelise rahastamise taotlemisel projektide või uurimistoetuste juhtimisel/haldamisel. </w:t>
            </w:r>
          </w:p>
        </w:tc>
      </w:tr>
      <w:tr w:rsidR="00CE1E91" w14:paraId="13AB8C1A" w14:textId="77777777">
        <w:tc>
          <w:tcPr>
            <w:tcW w:w="851" w:type="dxa"/>
          </w:tcPr>
          <w:p w14:paraId="0000007B" w14:textId="77777777" w:rsidR="00CE1E91" w:rsidRDefault="009E2C2E">
            <w:pPr>
              <w:pBdr>
                <w:top w:val="nil"/>
                <w:left w:val="nil"/>
                <w:bottom w:val="nil"/>
                <w:right w:val="nil"/>
                <w:between w:val="nil"/>
              </w:pBdr>
              <w:spacing w:after="160" w:line="259" w:lineRule="auto"/>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„3“</w:t>
            </w:r>
          </w:p>
        </w:tc>
        <w:tc>
          <w:tcPr>
            <w:tcW w:w="8460" w:type="dxa"/>
          </w:tcPr>
          <w:p w14:paraId="0000007C" w14:textId="77777777" w:rsidR="00CE1E91" w:rsidRDefault="009E2C2E">
            <w:pPr>
              <w:pBdr>
                <w:top w:val="nil"/>
                <w:left w:val="nil"/>
                <w:bottom w:val="nil"/>
                <w:right w:val="nil"/>
                <w:between w:val="nil"/>
              </w:pBdr>
              <w:spacing w:after="160" w:line="259"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Taotlejate hulka kuulub üks või mitu inimest, kelle teadustulemused uuringuga seotud valdkondades on rahvusvaheliselt nähtavad. Artiklid või monograafiad on avaldatud eelretsenseeritud ajakirjades või TA valdkonnas tunnustatud kirjastaja poolt. Taotlejate hulgas on teadlasi, kes varem koostööd teinud ei ole, aga taotluse põhjal on alust oletada, et nad on koostööks suutelised. Taotlejatel on olnud varasemaid projekte või uurimistoetusi või rahvusvahelist rahastust. Taotlejatel on  mõningane projektide või uurimistoetuste juhtimise/haldamise kogemus.</w:t>
            </w:r>
          </w:p>
        </w:tc>
      </w:tr>
      <w:tr w:rsidR="00CE1E91" w14:paraId="372A81A9" w14:textId="77777777">
        <w:tc>
          <w:tcPr>
            <w:tcW w:w="851" w:type="dxa"/>
          </w:tcPr>
          <w:p w14:paraId="0000007D" w14:textId="77777777" w:rsidR="00CE1E91" w:rsidRDefault="009E2C2E">
            <w:pPr>
              <w:pBdr>
                <w:top w:val="nil"/>
                <w:left w:val="nil"/>
                <w:bottom w:val="nil"/>
                <w:right w:val="nil"/>
                <w:between w:val="nil"/>
              </w:pBdr>
              <w:spacing w:after="160" w:line="259" w:lineRule="auto"/>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8460" w:type="dxa"/>
          </w:tcPr>
          <w:p w14:paraId="0000007E" w14:textId="77777777" w:rsidR="00CE1E91" w:rsidRDefault="009E2C2E">
            <w:pPr>
              <w:pBdr>
                <w:top w:val="nil"/>
                <w:left w:val="nil"/>
                <w:bottom w:val="nil"/>
                <w:right w:val="nil"/>
                <w:between w:val="nil"/>
              </w:pBdr>
              <w:spacing w:after="160" w:line="259"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Taotlejatel on uuringuga seotud valdkondades vähe teadustulemusi ning need on avaldatud kohalikes ajakirjades või kohalike kirjastuste poolt ega ole leitavad andmebaasidest. Konsortsiumi partnerid ei ole varem koostööd teinud. Partnerite </w:t>
            </w:r>
            <w:r>
              <w:rPr>
                <w:rFonts w:ascii="Times New Roman" w:eastAsia="Times New Roman" w:hAnsi="Times New Roman" w:cs="Times New Roman"/>
              </w:rPr>
              <w:t>koostöö võimekus</w:t>
            </w:r>
            <w:r>
              <w:rPr>
                <w:rFonts w:ascii="Times New Roman" w:eastAsia="Times New Roman" w:hAnsi="Times New Roman" w:cs="Times New Roman"/>
                <w:color w:val="000000"/>
              </w:rPr>
              <w:t xml:space="preserve"> ei ole tõendatud. Konsortsiumi partneritel ei ole olnud varasemaid projekte ega uurimistoetusi. </w:t>
            </w:r>
          </w:p>
        </w:tc>
      </w:tr>
      <w:tr w:rsidR="00CE1E91" w14:paraId="041E5B7B" w14:textId="77777777" w:rsidTr="005E2620">
        <w:trPr>
          <w:trHeight w:val="628"/>
        </w:trPr>
        <w:tc>
          <w:tcPr>
            <w:tcW w:w="9311" w:type="dxa"/>
            <w:gridSpan w:val="2"/>
            <w:shd w:val="clear" w:color="auto" w:fill="F2F2F2"/>
          </w:tcPr>
          <w:p w14:paraId="0000007F" w14:textId="77777777" w:rsidR="00CE1E91" w:rsidRPr="005E2620" w:rsidRDefault="009E2C2E">
            <w:pPr>
              <w:rPr>
                <w:rFonts w:ascii="Times New Roman" w:eastAsia="Times New Roman" w:hAnsi="Times New Roman" w:cs="Times New Roman"/>
                <w:b/>
                <w:bCs/>
              </w:rPr>
            </w:pPr>
            <w:r w:rsidRPr="005E2620">
              <w:rPr>
                <w:rFonts w:ascii="Times New Roman" w:eastAsia="Times New Roman" w:hAnsi="Times New Roman" w:cs="Times New Roman"/>
                <w:b/>
                <w:bCs/>
              </w:rPr>
              <w:t xml:space="preserve">3. Uurimisrühma suutlikkus uuringut ellu viia, </w:t>
            </w:r>
          </w:p>
          <w:p w14:paraId="00000080" w14:textId="3BCBCF2E" w:rsidR="00CE1E91" w:rsidRDefault="009E2C2E">
            <w:pPr>
              <w:pBdr>
                <w:top w:val="nil"/>
                <w:left w:val="nil"/>
                <w:bottom w:val="nil"/>
                <w:right w:val="nil"/>
                <w:between w:val="nil"/>
              </w:pBdr>
              <w:spacing w:after="160" w:line="259" w:lineRule="auto"/>
              <w:rPr>
                <w:rFonts w:ascii="Times New Roman" w:eastAsia="Times New Roman" w:hAnsi="Times New Roman" w:cs="Times New Roman"/>
                <w:color w:val="000000"/>
                <w:u w:val="single"/>
              </w:rPr>
            </w:pPr>
            <w:r w:rsidRPr="005E2620">
              <w:rPr>
                <w:rFonts w:ascii="Times New Roman" w:eastAsia="Times New Roman" w:hAnsi="Times New Roman" w:cs="Times New Roman"/>
                <w:b/>
                <w:bCs/>
                <w:color w:val="000000"/>
                <w:u w:val="single"/>
              </w:rPr>
              <w:t xml:space="preserve">Osakaal  kriteeriumist </w:t>
            </w:r>
            <w:sdt>
              <w:sdtPr>
                <w:rPr>
                  <w:b/>
                  <w:bCs/>
                </w:rPr>
                <w:tag w:val="goog_rdk_26"/>
                <w:id w:val="-377937243"/>
              </w:sdtPr>
              <w:sdtEndPr/>
              <w:sdtContent>
                <w:r w:rsidRPr="005E2620">
                  <w:rPr>
                    <w:rFonts w:ascii="Times New Roman" w:eastAsia="Times New Roman" w:hAnsi="Times New Roman" w:cs="Times New Roman"/>
                    <w:b/>
                    <w:bCs/>
                    <w:color w:val="000000"/>
                    <w:u w:val="single"/>
                  </w:rPr>
                  <w:t>20</w:t>
                </w:r>
              </w:sdtContent>
            </w:sdt>
            <w:r w:rsidRPr="005E2620">
              <w:rPr>
                <w:b/>
                <w:bCs/>
              </w:rPr>
              <w:t>%</w:t>
            </w:r>
          </w:p>
        </w:tc>
      </w:tr>
      <w:tr w:rsidR="00CE1E91" w14:paraId="1BA81DC1" w14:textId="77777777">
        <w:tc>
          <w:tcPr>
            <w:tcW w:w="851" w:type="dxa"/>
          </w:tcPr>
          <w:p w14:paraId="00000082" w14:textId="77777777" w:rsidR="00CE1E91" w:rsidRDefault="009E2C2E">
            <w:pPr>
              <w:pBdr>
                <w:top w:val="nil"/>
                <w:left w:val="nil"/>
                <w:bottom w:val="nil"/>
                <w:right w:val="nil"/>
                <w:between w:val="nil"/>
              </w:pBdr>
              <w:spacing w:after="160" w:line="259" w:lineRule="auto"/>
              <w:rPr>
                <w:rFonts w:ascii="Times New Roman" w:eastAsia="Times New Roman" w:hAnsi="Times New Roman" w:cs="Times New Roman"/>
                <w:color w:val="000000"/>
              </w:rPr>
            </w:pPr>
            <w:r>
              <w:rPr>
                <w:rFonts w:ascii="Times New Roman" w:eastAsia="Times New Roman" w:hAnsi="Times New Roman" w:cs="Times New Roman"/>
                <w:color w:val="000000"/>
              </w:rPr>
              <w:t>„5“</w:t>
            </w:r>
          </w:p>
        </w:tc>
        <w:tc>
          <w:tcPr>
            <w:tcW w:w="8460" w:type="dxa"/>
          </w:tcPr>
          <w:p w14:paraId="00000083" w14:textId="2B864EE6" w:rsidR="00CE1E91" w:rsidRDefault="009E2C2E">
            <w:pPr>
              <w:pBdr>
                <w:top w:val="nil"/>
                <w:left w:val="nil"/>
                <w:bottom w:val="nil"/>
                <w:right w:val="nil"/>
                <w:between w:val="nil"/>
              </w:pBdr>
              <w:spacing w:after="160" w:line="259" w:lineRule="auto"/>
              <w:jc w:val="both"/>
              <w:rPr>
                <w:rFonts w:ascii="Times New Roman" w:eastAsia="Times New Roman" w:hAnsi="Times New Roman" w:cs="Times New Roman"/>
                <w:color w:val="000000"/>
              </w:rPr>
            </w:pPr>
            <w:r>
              <w:rPr>
                <w:rFonts w:ascii="Times New Roman" w:eastAsia="Times New Roman" w:hAnsi="Times New Roman" w:cs="Times New Roman"/>
              </w:rPr>
              <w:t>Uurimis</w:t>
            </w:r>
            <w:r>
              <w:rPr>
                <w:rFonts w:ascii="Times New Roman" w:eastAsia="Times New Roman" w:hAnsi="Times New Roman" w:cs="Times New Roman"/>
                <w:color w:val="000000"/>
              </w:rPr>
              <w:t>rühma</w:t>
            </w:r>
            <w:r w:rsidR="00B733A7">
              <w:rPr>
                <w:rFonts w:ascii="Times New Roman" w:eastAsia="Times New Roman" w:hAnsi="Times New Roman" w:cs="Times New Roman"/>
                <w:color w:val="000000"/>
              </w:rPr>
              <w:t>l</w:t>
            </w:r>
            <w:r>
              <w:rPr>
                <w:rFonts w:ascii="Times New Roman" w:eastAsia="Times New Roman" w:hAnsi="Times New Roman" w:cs="Times New Roman"/>
                <w:color w:val="000000"/>
              </w:rPr>
              <w:t xml:space="preserve"> on olemas kõik lähte</w:t>
            </w:r>
            <w:r>
              <w:rPr>
                <w:rFonts w:ascii="Times New Roman" w:eastAsia="Times New Roman" w:hAnsi="Times New Roman" w:cs="Times New Roman"/>
              </w:rPr>
              <w:t>ülesandes toodud</w:t>
            </w:r>
            <w:r w:rsidR="002D486F">
              <w:rPr>
                <w:rFonts w:ascii="Times New Roman" w:eastAsia="Times New Roman" w:hAnsi="Times New Roman" w:cs="Times New Roman"/>
              </w:rPr>
              <w:t xml:space="preserve"> miinimum</w:t>
            </w:r>
            <w:r>
              <w:rPr>
                <w:rFonts w:ascii="Times New Roman" w:eastAsia="Times New Roman" w:hAnsi="Times New Roman" w:cs="Times New Roman"/>
              </w:rPr>
              <w:t>pädevused ning</w:t>
            </w:r>
            <w:r>
              <w:rPr>
                <w:rFonts w:ascii="Times New Roman" w:eastAsia="Times New Roman" w:hAnsi="Times New Roman" w:cs="Times New Roman"/>
                <w:color w:val="000000"/>
              </w:rPr>
              <w:t xml:space="preserve"> </w:t>
            </w:r>
            <w:r>
              <w:rPr>
                <w:rFonts w:ascii="Times New Roman" w:eastAsia="Times New Roman" w:hAnsi="Times New Roman" w:cs="Times New Roman"/>
              </w:rPr>
              <w:t xml:space="preserve">samuti on </w:t>
            </w:r>
            <w:r w:rsidR="002D486F">
              <w:rPr>
                <w:rFonts w:ascii="Times New Roman" w:eastAsia="Times New Roman" w:hAnsi="Times New Roman" w:cs="Times New Roman"/>
              </w:rPr>
              <w:t xml:space="preserve">uurimisrühma </w:t>
            </w:r>
            <w:r>
              <w:rPr>
                <w:rFonts w:ascii="Times New Roman" w:eastAsia="Times New Roman" w:hAnsi="Times New Roman" w:cs="Times New Roman"/>
              </w:rPr>
              <w:t>toodud asjakohased</w:t>
            </w:r>
            <w:r>
              <w:rPr>
                <w:rFonts w:ascii="Times New Roman" w:eastAsia="Times New Roman" w:hAnsi="Times New Roman" w:cs="Times New Roman"/>
                <w:color w:val="000000"/>
              </w:rPr>
              <w:t xml:space="preserve"> lisapädevus</w:t>
            </w:r>
            <w:r>
              <w:rPr>
                <w:rFonts w:ascii="Times New Roman" w:eastAsia="Times New Roman" w:hAnsi="Times New Roman" w:cs="Times New Roman"/>
              </w:rPr>
              <w:t>ed.</w:t>
            </w:r>
            <w:r>
              <w:rPr>
                <w:rFonts w:ascii="Times New Roman" w:eastAsia="Times New Roman" w:hAnsi="Times New Roman" w:cs="Times New Roman"/>
                <w:color w:val="000000"/>
                <w:u w:val="single"/>
              </w:rPr>
              <w:t xml:space="preserve"> </w:t>
            </w:r>
          </w:p>
        </w:tc>
      </w:tr>
      <w:tr w:rsidR="00CE1E91" w14:paraId="1B8A4510" w14:textId="77777777">
        <w:tc>
          <w:tcPr>
            <w:tcW w:w="851" w:type="dxa"/>
          </w:tcPr>
          <w:p w14:paraId="00000084" w14:textId="77777777" w:rsidR="00CE1E91" w:rsidRDefault="009E2C2E">
            <w:pPr>
              <w:pBdr>
                <w:top w:val="nil"/>
                <w:left w:val="nil"/>
                <w:bottom w:val="nil"/>
                <w:right w:val="nil"/>
                <w:between w:val="nil"/>
              </w:pBdr>
              <w:spacing w:after="160" w:line="259" w:lineRule="auto"/>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8460" w:type="dxa"/>
          </w:tcPr>
          <w:p w14:paraId="00000085" w14:textId="24161C7C" w:rsidR="00CE1E91" w:rsidRDefault="002D486F">
            <w:pPr>
              <w:pBdr>
                <w:top w:val="nil"/>
                <w:left w:val="nil"/>
                <w:bottom w:val="nil"/>
                <w:right w:val="nil"/>
                <w:between w:val="nil"/>
              </w:pBdr>
              <w:spacing w:after="160" w:line="259" w:lineRule="auto"/>
              <w:jc w:val="both"/>
              <w:rPr>
                <w:rFonts w:ascii="Times New Roman" w:eastAsia="Times New Roman" w:hAnsi="Times New Roman" w:cs="Times New Roman"/>
                <w:color w:val="000000"/>
              </w:rPr>
            </w:pPr>
            <w:r w:rsidRPr="002D486F">
              <w:rPr>
                <w:rFonts w:ascii="Times New Roman" w:eastAsia="Times New Roman" w:hAnsi="Times New Roman" w:cs="Times New Roman"/>
              </w:rPr>
              <w:t>Uurimisrühma</w:t>
            </w:r>
            <w:r w:rsidR="00B733A7">
              <w:rPr>
                <w:rFonts w:ascii="Times New Roman" w:eastAsia="Times New Roman" w:hAnsi="Times New Roman" w:cs="Times New Roman"/>
              </w:rPr>
              <w:t>l</w:t>
            </w:r>
            <w:r w:rsidRPr="002D486F">
              <w:rPr>
                <w:rFonts w:ascii="Times New Roman" w:eastAsia="Times New Roman" w:hAnsi="Times New Roman" w:cs="Times New Roman"/>
              </w:rPr>
              <w:t xml:space="preserve"> on olemas kõik lähteülesandes toodud miinimumpädevused</w:t>
            </w:r>
            <w:r>
              <w:rPr>
                <w:rFonts w:ascii="Times New Roman" w:eastAsia="Times New Roman" w:hAnsi="Times New Roman" w:cs="Times New Roman"/>
              </w:rPr>
              <w:t xml:space="preserve">. </w:t>
            </w:r>
          </w:p>
        </w:tc>
      </w:tr>
      <w:tr w:rsidR="00CE1E91" w14:paraId="22884963" w14:textId="77777777">
        <w:tc>
          <w:tcPr>
            <w:tcW w:w="851" w:type="dxa"/>
          </w:tcPr>
          <w:p w14:paraId="00000086" w14:textId="77777777" w:rsidR="00CE1E91" w:rsidRDefault="009E2C2E">
            <w:pPr>
              <w:pBdr>
                <w:top w:val="nil"/>
                <w:left w:val="nil"/>
                <w:bottom w:val="nil"/>
                <w:right w:val="nil"/>
                <w:between w:val="nil"/>
              </w:pBdr>
              <w:spacing w:after="160" w:line="259" w:lineRule="auto"/>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8460" w:type="dxa"/>
          </w:tcPr>
          <w:p w14:paraId="00000087" w14:textId="77777777" w:rsidR="00CE1E91" w:rsidRDefault="009E2C2E">
            <w:pPr>
              <w:pBdr>
                <w:top w:val="nil"/>
                <w:left w:val="nil"/>
                <w:bottom w:val="nil"/>
                <w:right w:val="nil"/>
                <w:between w:val="nil"/>
              </w:pBdr>
              <w:spacing w:after="160" w:line="259" w:lineRule="auto"/>
              <w:jc w:val="both"/>
              <w:rPr>
                <w:rFonts w:ascii="Times New Roman" w:eastAsia="Times New Roman" w:hAnsi="Times New Roman" w:cs="Times New Roman"/>
                <w:color w:val="000000"/>
              </w:rPr>
            </w:pPr>
            <w:r>
              <w:rPr>
                <w:rFonts w:ascii="Times New Roman" w:eastAsia="Times New Roman" w:hAnsi="Times New Roman" w:cs="Times New Roman"/>
              </w:rPr>
              <w:t>Lähteülesandes toodud pädevusnõuded ei ole täielikult täidetud, mistõttu ei saa kindel olla , et töö saab kvaliteetselt teostatud.</w:t>
            </w:r>
          </w:p>
        </w:tc>
      </w:tr>
      <w:tr w:rsidR="00CE1E91" w14:paraId="6191CE90" w14:textId="77777777">
        <w:tc>
          <w:tcPr>
            <w:tcW w:w="9311" w:type="dxa"/>
            <w:gridSpan w:val="2"/>
            <w:shd w:val="clear" w:color="auto" w:fill="F2F2F2"/>
          </w:tcPr>
          <w:p w14:paraId="00000088" w14:textId="77777777" w:rsidR="00CE1E91" w:rsidRPr="005E2620" w:rsidRDefault="000072E5">
            <w:pPr>
              <w:pBdr>
                <w:top w:val="nil"/>
                <w:left w:val="nil"/>
                <w:bottom w:val="nil"/>
                <w:right w:val="nil"/>
                <w:between w:val="nil"/>
              </w:pBdr>
              <w:spacing w:line="259" w:lineRule="auto"/>
              <w:rPr>
                <w:rFonts w:ascii="Times New Roman" w:eastAsia="Times New Roman" w:hAnsi="Times New Roman" w:cs="Times New Roman"/>
                <w:b/>
                <w:bCs/>
                <w:color w:val="000000"/>
              </w:rPr>
            </w:pPr>
            <w:sdt>
              <w:sdtPr>
                <w:rPr>
                  <w:b/>
                  <w:bCs/>
                </w:rPr>
                <w:tag w:val="goog_rdk_28"/>
                <w:id w:val="-1025017181"/>
              </w:sdtPr>
              <w:sdtEndPr/>
              <w:sdtContent/>
            </w:sdt>
            <w:sdt>
              <w:sdtPr>
                <w:rPr>
                  <w:b/>
                  <w:bCs/>
                </w:rPr>
                <w:tag w:val="goog_rdk_29"/>
                <w:id w:val="522678015"/>
              </w:sdtPr>
              <w:sdtEndPr/>
              <w:sdtContent/>
            </w:sdt>
            <w:r w:rsidR="009E2C2E" w:rsidRPr="005E2620">
              <w:rPr>
                <w:rFonts w:ascii="Times New Roman" w:eastAsia="Times New Roman" w:hAnsi="Times New Roman" w:cs="Times New Roman"/>
                <w:b/>
                <w:bCs/>
                <w:color w:val="000000"/>
              </w:rPr>
              <w:t xml:space="preserve">4. Eelarve ja ajakava põhjendatus ja realistlikkus </w:t>
            </w:r>
          </w:p>
          <w:p w14:paraId="00000089" w14:textId="77777777" w:rsidR="00CE1E91" w:rsidRPr="005E2620" w:rsidRDefault="009E2C2E">
            <w:pPr>
              <w:pBdr>
                <w:top w:val="nil"/>
                <w:left w:val="nil"/>
                <w:bottom w:val="nil"/>
                <w:right w:val="nil"/>
                <w:between w:val="nil"/>
              </w:pBdr>
              <w:spacing w:after="160" w:line="259" w:lineRule="auto"/>
              <w:rPr>
                <w:rFonts w:ascii="Times New Roman" w:eastAsia="Times New Roman" w:hAnsi="Times New Roman" w:cs="Times New Roman"/>
                <w:b/>
                <w:bCs/>
                <w:color w:val="000000"/>
                <w:u w:val="single"/>
              </w:rPr>
            </w:pPr>
            <w:r w:rsidRPr="005E2620">
              <w:rPr>
                <w:rFonts w:ascii="Times New Roman" w:eastAsia="Times New Roman" w:hAnsi="Times New Roman" w:cs="Times New Roman"/>
                <w:b/>
                <w:bCs/>
                <w:color w:val="000000"/>
                <w:u w:val="single"/>
              </w:rPr>
              <w:t>Osakaal kriteeriumist 15%</w:t>
            </w:r>
          </w:p>
        </w:tc>
      </w:tr>
      <w:tr w:rsidR="00CE1E91" w14:paraId="044A60B7" w14:textId="77777777">
        <w:tc>
          <w:tcPr>
            <w:tcW w:w="851" w:type="dxa"/>
          </w:tcPr>
          <w:p w14:paraId="0000008B" w14:textId="77777777" w:rsidR="00CE1E91" w:rsidRDefault="009E2C2E">
            <w:pPr>
              <w:pBdr>
                <w:top w:val="nil"/>
                <w:left w:val="nil"/>
                <w:bottom w:val="nil"/>
                <w:right w:val="nil"/>
                <w:between w:val="nil"/>
              </w:pBdr>
              <w:spacing w:after="160" w:line="259" w:lineRule="auto"/>
              <w:rPr>
                <w:rFonts w:ascii="Times New Roman" w:eastAsia="Times New Roman" w:hAnsi="Times New Roman" w:cs="Times New Roman"/>
                <w:color w:val="000000"/>
              </w:rPr>
            </w:pPr>
            <w:r>
              <w:rPr>
                <w:rFonts w:ascii="Times New Roman" w:eastAsia="Times New Roman" w:hAnsi="Times New Roman" w:cs="Times New Roman"/>
                <w:color w:val="000000"/>
              </w:rPr>
              <w:t>„5“</w:t>
            </w:r>
          </w:p>
        </w:tc>
        <w:tc>
          <w:tcPr>
            <w:tcW w:w="8460" w:type="dxa"/>
          </w:tcPr>
          <w:p w14:paraId="0000008C" w14:textId="77777777" w:rsidR="00CE1E91" w:rsidRDefault="009E2C2E">
            <w:pPr>
              <w:pBdr>
                <w:top w:val="nil"/>
                <w:left w:val="nil"/>
                <w:bottom w:val="nil"/>
                <w:right w:val="nil"/>
                <w:between w:val="nil"/>
              </w:pBdr>
              <w:spacing w:after="160" w:line="259"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Projekti eelarve ja ajakava on </w:t>
            </w:r>
            <w:r>
              <w:rPr>
                <w:rFonts w:ascii="Times New Roman" w:eastAsia="Times New Roman" w:hAnsi="Times New Roman" w:cs="Times New Roman"/>
                <w:color w:val="000000"/>
                <w:u w:val="single"/>
              </w:rPr>
              <w:t>suurepäraselt</w:t>
            </w:r>
            <w:r>
              <w:rPr>
                <w:rFonts w:ascii="Times New Roman" w:eastAsia="Times New Roman" w:hAnsi="Times New Roman" w:cs="Times New Roman"/>
                <w:color w:val="000000"/>
              </w:rPr>
              <w:t xml:space="preserve"> koostatud</w:t>
            </w:r>
            <w:r>
              <w:rPr>
                <w:rFonts w:ascii="Times New Roman" w:eastAsia="Times New Roman" w:hAnsi="Times New Roman" w:cs="Times New Roman"/>
                <w:color w:val="000000"/>
                <w:u w:val="single"/>
              </w:rPr>
              <w:t>,</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u w:val="single"/>
              </w:rPr>
              <w:t>realistlikud</w:t>
            </w:r>
            <w:r>
              <w:rPr>
                <w:rFonts w:ascii="Times New Roman" w:eastAsia="Times New Roman" w:hAnsi="Times New Roman" w:cs="Times New Roman"/>
                <w:color w:val="000000"/>
              </w:rPr>
              <w:t xml:space="preserve">, eelarve </w:t>
            </w:r>
            <w:r>
              <w:rPr>
                <w:rFonts w:ascii="Times New Roman" w:eastAsia="Times New Roman" w:hAnsi="Times New Roman" w:cs="Times New Roman"/>
                <w:color w:val="000000"/>
                <w:u w:val="single"/>
              </w:rPr>
              <w:t>suurepäraselt optimeeritud ning kulutõhus,</w:t>
            </w:r>
            <w:r>
              <w:rPr>
                <w:rFonts w:ascii="Times New Roman" w:eastAsia="Times New Roman" w:hAnsi="Times New Roman" w:cs="Times New Roman"/>
                <w:color w:val="000000"/>
              </w:rPr>
              <w:t xml:space="preserve"> </w:t>
            </w:r>
            <w:sdt>
              <w:sdtPr>
                <w:tag w:val="goog_rdk_30"/>
                <w:id w:val="1666977642"/>
              </w:sdtPr>
              <w:sdtEndPr/>
              <w:sdtContent/>
            </w:sdt>
            <w:r>
              <w:rPr>
                <w:rFonts w:ascii="Times New Roman" w:eastAsia="Times New Roman" w:hAnsi="Times New Roman" w:cs="Times New Roman"/>
                <w:color w:val="000000"/>
              </w:rPr>
              <w:t xml:space="preserve">tegevus- ja ajakava võimaldavad </w:t>
            </w:r>
            <w:r>
              <w:rPr>
                <w:rFonts w:ascii="Times New Roman" w:eastAsia="Times New Roman" w:hAnsi="Times New Roman" w:cs="Times New Roman"/>
                <w:color w:val="000000"/>
                <w:u w:val="single"/>
              </w:rPr>
              <w:t>väga hästi</w:t>
            </w:r>
            <w:r>
              <w:rPr>
                <w:rFonts w:ascii="Times New Roman" w:eastAsia="Times New Roman" w:hAnsi="Times New Roman" w:cs="Times New Roman"/>
                <w:color w:val="000000"/>
              </w:rPr>
              <w:t xml:space="preserve"> saavutada lähteülesandes toodud eesmärgid.</w:t>
            </w:r>
          </w:p>
        </w:tc>
      </w:tr>
      <w:tr w:rsidR="00CE1E91" w14:paraId="346D0DF8" w14:textId="77777777">
        <w:tc>
          <w:tcPr>
            <w:tcW w:w="851" w:type="dxa"/>
          </w:tcPr>
          <w:p w14:paraId="0000008D" w14:textId="77777777" w:rsidR="00CE1E91" w:rsidRDefault="009E2C2E">
            <w:pPr>
              <w:pBdr>
                <w:top w:val="nil"/>
                <w:left w:val="nil"/>
                <w:bottom w:val="nil"/>
                <w:right w:val="nil"/>
                <w:between w:val="nil"/>
              </w:pBdr>
              <w:spacing w:after="160" w:line="259" w:lineRule="auto"/>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8460" w:type="dxa"/>
          </w:tcPr>
          <w:p w14:paraId="0000008E" w14:textId="77777777" w:rsidR="00CE1E91" w:rsidRDefault="009E2C2E">
            <w:pPr>
              <w:pBdr>
                <w:top w:val="nil"/>
                <w:left w:val="nil"/>
                <w:bottom w:val="nil"/>
                <w:right w:val="nil"/>
                <w:between w:val="nil"/>
              </w:pBdr>
              <w:spacing w:after="160" w:line="259"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Projekti eelarve ja ajakava on </w:t>
            </w:r>
            <w:r>
              <w:rPr>
                <w:rFonts w:ascii="Times New Roman" w:eastAsia="Times New Roman" w:hAnsi="Times New Roman" w:cs="Times New Roman"/>
                <w:color w:val="000000"/>
                <w:u w:val="single"/>
              </w:rPr>
              <w:t>selged</w:t>
            </w:r>
            <w:r>
              <w:rPr>
                <w:rFonts w:ascii="Times New Roman" w:eastAsia="Times New Roman" w:hAnsi="Times New Roman" w:cs="Times New Roman"/>
                <w:color w:val="000000"/>
              </w:rPr>
              <w:t>, üldjoontes realistlikud, eelarve optimaalne ning tegevus- ja ajakava võimaldavad  saavutada lähteülesandes toodud eesmärgid.</w:t>
            </w:r>
          </w:p>
        </w:tc>
      </w:tr>
      <w:tr w:rsidR="00CE1E91" w14:paraId="56BDB37E" w14:textId="77777777">
        <w:tc>
          <w:tcPr>
            <w:tcW w:w="851" w:type="dxa"/>
          </w:tcPr>
          <w:p w14:paraId="0000008F" w14:textId="77777777" w:rsidR="00CE1E91" w:rsidRDefault="009E2C2E">
            <w:pPr>
              <w:pBdr>
                <w:top w:val="nil"/>
                <w:left w:val="nil"/>
                <w:bottom w:val="nil"/>
                <w:right w:val="nil"/>
                <w:between w:val="nil"/>
              </w:pBdr>
              <w:spacing w:after="160" w:line="259" w:lineRule="auto"/>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8460" w:type="dxa"/>
          </w:tcPr>
          <w:p w14:paraId="00000090" w14:textId="77777777" w:rsidR="00CE1E91" w:rsidRDefault="009E2C2E">
            <w:pPr>
              <w:pBdr>
                <w:top w:val="nil"/>
                <w:left w:val="nil"/>
                <w:bottom w:val="nil"/>
                <w:right w:val="nil"/>
                <w:between w:val="nil"/>
              </w:pBdr>
              <w:spacing w:after="160" w:line="259"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Projekti eelarve ja ajakava on </w:t>
            </w:r>
            <w:r>
              <w:rPr>
                <w:rFonts w:ascii="Times New Roman" w:eastAsia="Times New Roman" w:hAnsi="Times New Roman" w:cs="Times New Roman"/>
                <w:color w:val="000000"/>
                <w:u w:val="single"/>
              </w:rPr>
              <w:t>ebapiisavalt</w:t>
            </w:r>
            <w:r>
              <w:rPr>
                <w:rFonts w:ascii="Times New Roman" w:eastAsia="Times New Roman" w:hAnsi="Times New Roman" w:cs="Times New Roman"/>
                <w:color w:val="000000"/>
              </w:rPr>
              <w:t xml:space="preserve"> </w:t>
            </w:r>
            <w:r>
              <w:rPr>
                <w:rFonts w:ascii="Times New Roman" w:eastAsia="Times New Roman" w:hAnsi="Times New Roman" w:cs="Times New Roman"/>
              </w:rPr>
              <w:t>läbimõeldud</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u w:val="single"/>
              </w:rPr>
              <w:t>ebarealistlikud</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u w:val="single"/>
              </w:rPr>
              <w:t>eelarve  on tasakaalust väljas</w:t>
            </w:r>
            <w:r>
              <w:rPr>
                <w:rFonts w:ascii="Times New Roman" w:eastAsia="Times New Roman" w:hAnsi="Times New Roman" w:cs="Times New Roman"/>
                <w:color w:val="000000"/>
              </w:rPr>
              <w:t xml:space="preserve"> ja tegevuste ning ajakava </w:t>
            </w:r>
            <w:r>
              <w:rPr>
                <w:rFonts w:ascii="Times New Roman" w:eastAsia="Times New Roman" w:hAnsi="Times New Roman" w:cs="Times New Roman"/>
                <w:color w:val="000000"/>
                <w:u w:val="single"/>
              </w:rPr>
              <w:t>ei võimalda tõenäoselt lähteülesandes toodu</w:t>
            </w:r>
            <w:r>
              <w:rPr>
                <w:rFonts w:ascii="Times New Roman" w:eastAsia="Times New Roman" w:hAnsi="Times New Roman" w:cs="Times New Roman"/>
                <w:color w:val="000000"/>
              </w:rPr>
              <w:t>d eesmärkide</w:t>
            </w:r>
            <w:r>
              <w:rPr>
                <w:rFonts w:ascii="Times New Roman" w:eastAsia="Times New Roman" w:hAnsi="Times New Roman" w:cs="Times New Roman"/>
                <w:color w:val="000000"/>
                <w:u w:val="single"/>
              </w:rPr>
              <w:t xml:space="preserve"> saavutamist.</w:t>
            </w:r>
          </w:p>
        </w:tc>
      </w:tr>
      <w:tr w:rsidR="00CE1E91" w14:paraId="469BBECB" w14:textId="77777777">
        <w:trPr>
          <w:trHeight w:val="492"/>
        </w:trPr>
        <w:tc>
          <w:tcPr>
            <w:tcW w:w="9311" w:type="dxa"/>
            <w:gridSpan w:val="2"/>
            <w:shd w:val="clear" w:color="auto" w:fill="F2F2F2"/>
          </w:tcPr>
          <w:p w14:paraId="2CD3E1D1" w14:textId="77777777" w:rsidR="00CE1E91" w:rsidRDefault="009E2C2E">
            <w:pPr>
              <w:pBdr>
                <w:top w:val="nil"/>
                <w:left w:val="nil"/>
                <w:bottom w:val="nil"/>
                <w:right w:val="nil"/>
                <w:between w:val="nil"/>
              </w:pBdr>
              <w:jc w:val="both"/>
              <w:rPr>
                <w:rFonts w:ascii="Times New Roman" w:eastAsia="Times New Roman" w:hAnsi="Times New Roman" w:cs="Times New Roman"/>
                <w:b/>
                <w:bCs/>
                <w:color w:val="000000"/>
              </w:rPr>
            </w:pPr>
            <w:r w:rsidRPr="005E2620">
              <w:rPr>
                <w:rFonts w:ascii="Times New Roman" w:eastAsia="Times New Roman" w:hAnsi="Times New Roman" w:cs="Times New Roman"/>
                <w:b/>
                <w:bCs/>
                <w:color w:val="000000"/>
              </w:rPr>
              <w:t xml:space="preserve">5. Riskide maandamise kava </w:t>
            </w:r>
          </w:p>
          <w:p w14:paraId="00000091" w14:textId="26AE061D" w:rsidR="00B733A7" w:rsidRPr="005E2620" w:rsidRDefault="00B733A7">
            <w:pPr>
              <w:pBdr>
                <w:top w:val="nil"/>
                <w:left w:val="nil"/>
                <w:bottom w:val="nil"/>
                <w:right w:val="nil"/>
                <w:between w:val="nil"/>
              </w:pBdr>
              <w:jc w:val="both"/>
              <w:rPr>
                <w:rFonts w:ascii="Times New Roman" w:eastAsia="Times New Roman" w:hAnsi="Times New Roman" w:cs="Times New Roman"/>
                <w:b/>
                <w:bCs/>
                <w:color w:val="000000"/>
              </w:rPr>
            </w:pPr>
            <w:r w:rsidRPr="00D645FE">
              <w:rPr>
                <w:rFonts w:ascii="Times New Roman" w:eastAsia="Times New Roman" w:hAnsi="Times New Roman" w:cs="Times New Roman"/>
                <w:b/>
                <w:bCs/>
                <w:color w:val="000000"/>
                <w:u w:val="single"/>
              </w:rPr>
              <w:t>Osakaal kriteeriumist 1</w:t>
            </w:r>
            <w:r>
              <w:rPr>
                <w:rFonts w:ascii="Times New Roman" w:eastAsia="Times New Roman" w:hAnsi="Times New Roman" w:cs="Times New Roman"/>
                <w:b/>
                <w:bCs/>
                <w:color w:val="000000"/>
                <w:u w:val="single"/>
              </w:rPr>
              <w:t>0</w:t>
            </w:r>
            <w:r w:rsidRPr="00D645FE">
              <w:rPr>
                <w:rFonts w:ascii="Times New Roman" w:eastAsia="Times New Roman" w:hAnsi="Times New Roman" w:cs="Times New Roman"/>
                <w:b/>
                <w:bCs/>
                <w:color w:val="000000"/>
                <w:u w:val="single"/>
              </w:rPr>
              <w:t>%</w:t>
            </w:r>
          </w:p>
        </w:tc>
      </w:tr>
      <w:tr w:rsidR="00CE1E91" w14:paraId="5FF3394D" w14:textId="77777777">
        <w:trPr>
          <w:trHeight w:val="651"/>
        </w:trPr>
        <w:tc>
          <w:tcPr>
            <w:tcW w:w="851" w:type="dxa"/>
          </w:tcPr>
          <w:p w14:paraId="00000093" w14:textId="77777777" w:rsidR="00CE1E91" w:rsidRDefault="009E2C2E">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„5“</w:t>
            </w:r>
          </w:p>
        </w:tc>
        <w:tc>
          <w:tcPr>
            <w:tcW w:w="8460" w:type="dxa"/>
          </w:tcPr>
          <w:p w14:paraId="00000094" w14:textId="77777777" w:rsidR="00CE1E91" w:rsidRDefault="009E2C2E">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Riskid on kaardistatud ja adekvaatselt hinnatud ning esitatud on läbimõeldud ning realistlik kava nende maandamiseks</w:t>
            </w:r>
          </w:p>
        </w:tc>
      </w:tr>
      <w:tr w:rsidR="00CE1E91" w14:paraId="10EA2AB9" w14:textId="77777777">
        <w:trPr>
          <w:trHeight w:val="420"/>
        </w:trPr>
        <w:tc>
          <w:tcPr>
            <w:tcW w:w="851" w:type="dxa"/>
          </w:tcPr>
          <w:p w14:paraId="00000095" w14:textId="77777777" w:rsidR="00CE1E91" w:rsidRDefault="009E2C2E">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8460" w:type="dxa"/>
          </w:tcPr>
          <w:p w14:paraId="00000096" w14:textId="77777777" w:rsidR="00CE1E91" w:rsidRDefault="009E2C2E">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Olulised riskid on kirjeldatud ning nende maandamiseks on pakutud lahendusi</w:t>
            </w:r>
          </w:p>
        </w:tc>
      </w:tr>
      <w:tr w:rsidR="00CE1E91" w14:paraId="0275B654" w14:textId="77777777">
        <w:trPr>
          <w:trHeight w:val="426"/>
        </w:trPr>
        <w:tc>
          <w:tcPr>
            <w:tcW w:w="851" w:type="dxa"/>
          </w:tcPr>
          <w:p w14:paraId="00000097" w14:textId="77777777" w:rsidR="00CE1E91" w:rsidRDefault="009E2C2E">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8460" w:type="dxa"/>
          </w:tcPr>
          <w:p w14:paraId="00000098" w14:textId="77777777" w:rsidR="00CE1E91" w:rsidRDefault="009E2C2E">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Riskide maandamise kava pole või see ei ole realistlik</w:t>
            </w:r>
          </w:p>
        </w:tc>
      </w:tr>
    </w:tbl>
    <w:p w14:paraId="00000099" w14:textId="77777777" w:rsidR="00CE1E91" w:rsidRDefault="00CE1E91">
      <w:pPr>
        <w:pBdr>
          <w:top w:val="nil"/>
          <w:left w:val="nil"/>
          <w:bottom w:val="nil"/>
          <w:right w:val="nil"/>
          <w:between w:val="nil"/>
        </w:pBdr>
        <w:rPr>
          <w:rFonts w:ascii="Times New Roman" w:eastAsia="Times New Roman" w:hAnsi="Times New Roman" w:cs="Times New Roman"/>
          <w:color w:val="000000"/>
        </w:rPr>
      </w:pPr>
    </w:p>
    <w:p w14:paraId="0000009A" w14:textId="77777777" w:rsidR="00CE1E91" w:rsidRDefault="00CE1E91"/>
    <w:sectPr w:rsidR="00CE1E91">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6202CA" w14:textId="77777777" w:rsidR="00561738" w:rsidRDefault="00561738">
      <w:pPr>
        <w:spacing w:after="0" w:line="240" w:lineRule="auto"/>
      </w:pPr>
      <w:r>
        <w:separator/>
      </w:r>
    </w:p>
  </w:endnote>
  <w:endnote w:type="continuationSeparator" w:id="0">
    <w:p w14:paraId="6AB394D0" w14:textId="77777777" w:rsidR="00561738" w:rsidRDefault="005617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Georgia">
    <w:panose1 w:val="02040502050405020303"/>
    <w:charset w:val="BA"/>
    <w:family w:val="roman"/>
    <w:pitch w:val="variable"/>
    <w:sig w:usb0="00000287" w:usb1="00000000" w:usb2="00000000" w:usb3="00000000" w:csb0="0000009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5E4842" w14:textId="77777777" w:rsidR="00561738" w:rsidRDefault="00561738">
      <w:pPr>
        <w:spacing w:after="0" w:line="240" w:lineRule="auto"/>
      </w:pPr>
      <w:r>
        <w:separator/>
      </w:r>
    </w:p>
  </w:footnote>
  <w:footnote w:type="continuationSeparator" w:id="0">
    <w:p w14:paraId="2DAA242E" w14:textId="77777777" w:rsidR="00561738" w:rsidRDefault="005617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DF706E"/>
    <w:multiLevelType w:val="multilevel"/>
    <w:tmpl w:val="E34A363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4D2012A4"/>
    <w:multiLevelType w:val="multilevel"/>
    <w:tmpl w:val="BFDE49CE"/>
    <w:lvl w:ilvl="0">
      <w:start w:val="1"/>
      <w:numFmt w:val="decimal"/>
      <w:lvlText w:val="%1."/>
      <w:lvlJc w:val="left"/>
      <w:pPr>
        <w:ind w:left="720" w:hanging="360"/>
      </w:pPr>
    </w:lvl>
    <w:lvl w:ilvl="1">
      <w:start w:val="1"/>
      <w:numFmt w:val="decimal"/>
      <w:lvlText w:val="%1.%2."/>
      <w:lvlJc w:val="left"/>
      <w:pPr>
        <w:ind w:left="1065" w:hanging="705"/>
      </w:pPr>
    </w:lvl>
    <w:lvl w:ilvl="2">
      <w:start w:val="1"/>
      <w:numFmt w:val="bullet"/>
      <w:lvlText w:val="●"/>
      <w:lvlJc w:val="left"/>
      <w:pPr>
        <w:ind w:left="720" w:hanging="360"/>
      </w:pPr>
      <w:rPr>
        <w:rFonts w:ascii="Noto Sans Symbols" w:eastAsia="Noto Sans Symbols" w:hAnsi="Noto Sans Symbols" w:cs="Noto Sans Symbols"/>
      </w:rPr>
    </w:lvl>
    <w:lvl w:ilvl="3">
      <w:start w:val="1"/>
      <w:numFmt w:val="decimal"/>
      <w:lvlText w:val="%1.%2.●.%4."/>
      <w:lvlJc w:val="left"/>
      <w:pPr>
        <w:ind w:left="1080" w:hanging="720"/>
      </w:pPr>
    </w:lvl>
    <w:lvl w:ilvl="4">
      <w:start w:val="1"/>
      <w:numFmt w:val="decimal"/>
      <w:lvlText w:val="%1.%2.●.%4.%5."/>
      <w:lvlJc w:val="left"/>
      <w:pPr>
        <w:ind w:left="1440" w:hanging="1080"/>
      </w:pPr>
    </w:lvl>
    <w:lvl w:ilvl="5">
      <w:start w:val="1"/>
      <w:numFmt w:val="decimal"/>
      <w:lvlText w:val="%1.%2.●.%4.%5.%6."/>
      <w:lvlJc w:val="left"/>
      <w:pPr>
        <w:ind w:left="1440" w:hanging="1080"/>
      </w:pPr>
    </w:lvl>
    <w:lvl w:ilvl="6">
      <w:start w:val="1"/>
      <w:numFmt w:val="decimal"/>
      <w:lvlText w:val="%1.%2.●.%4.%5.%6.%7."/>
      <w:lvlJc w:val="left"/>
      <w:pPr>
        <w:ind w:left="1800" w:hanging="1440"/>
      </w:pPr>
    </w:lvl>
    <w:lvl w:ilvl="7">
      <w:start w:val="1"/>
      <w:numFmt w:val="decimal"/>
      <w:lvlText w:val="%1.%2.●.%4.%5.%6.%7.%8."/>
      <w:lvlJc w:val="left"/>
      <w:pPr>
        <w:ind w:left="1800" w:hanging="1440"/>
      </w:pPr>
    </w:lvl>
    <w:lvl w:ilvl="8">
      <w:start w:val="1"/>
      <w:numFmt w:val="decimal"/>
      <w:lvlText w:val="%1.%2.●.%4.%5.%6.%7.%8.%9."/>
      <w:lvlJc w:val="left"/>
      <w:pPr>
        <w:ind w:left="2160" w:hanging="1800"/>
      </w:pPr>
    </w:lvl>
  </w:abstractNum>
  <w:abstractNum w:abstractNumId="2" w15:restartNumberingAfterBreak="0">
    <w:nsid w:val="68C219B5"/>
    <w:multiLevelType w:val="multilevel"/>
    <w:tmpl w:val="E0FA7462"/>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3" w15:restartNumberingAfterBreak="0">
    <w:nsid w:val="732E07BC"/>
    <w:multiLevelType w:val="multilevel"/>
    <w:tmpl w:val="D2DCD5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759107961">
    <w:abstractNumId w:val="3"/>
  </w:num>
  <w:num w:numId="2" w16cid:durableId="357775391">
    <w:abstractNumId w:val="2"/>
  </w:num>
  <w:num w:numId="3" w16cid:durableId="148063492">
    <w:abstractNumId w:val="0"/>
  </w:num>
  <w:num w:numId="4" w16cid:durableId="2689265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TOzNLQwNDczsbAwMTBR0lEKTi0uzszPAykwrAUACn3MJywAAAA="/>
  </w:docVars>
  <w:rsids>
    <w:rsidRoot w:val="00CE1E91"/>
    <w:rsid w:val="000072E5"/>
    <w:rsid w:val="002C378C"/>
    <w:rsid w:val="002D486F"/>
    <w:rsid w:val="003D6D66"/>
    <w:rsid w:val="00561738"/>
    <w:rsid w:val="005E2620"/>
    <w:rsid w:val="006E071C"/>
    <w:rsid w:val="00886379"/>
    <w:rsid w:val="009E2C2E"/>
    <w:rsid w:val="00B733A7"/>
    <w:rsid w:val="00C96761"/>
    <w:rsid w:val="00CE1E91"/>
    <w:rsid w:val="00DA1B4A"/>
    <w:rsid w:val="00FF7778"/>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FDF99"/>
  <w15:docId w15:val="{CC3EB11D-828D-4102-A8C9-DB3E6F6CE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t-EE" w:eastAsia="et-E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style>
  <w:style w:type="paragraph" w:styleId="Pealkiri1">
    <w:name w:val="heading 1"/>
    <w:basedOn w:val="Normaallaad"/>
    <w:next w:val="Normaallaad"/>
    <w:uiPriority w:val="9"/>
    <w:qFormat/>
    <w:pPr>
      <w:keepNext/>
      <w:keepLines/>
      <w:spacing w:before="480" w:after="120"/>
      <w:outlineLvl w:val="0"/>
    </w:pPr>
    <w:rPr>
      <w:b/>
      <w:sz w:val="48"/>
      <w:szCs w:val="48"/>
    </w:rPr>
  </w:style>
  <w:style w:type="paragraph" w:styleId="Pealkiri2">
    <w:name w:val="heading 2"/>
    <w:basedOn w:val="Normaallaad"/>
    <w:next w:val="Normaallaad"/>
    <w:uiPriority w:val="9"/>
    <w:unhideWhenUsed/>
    <w:qFormat/>
    <w:pPr>
      <w:keepNext/>
      <w:keepLines/>
      <w:spacing w:before="40" w:after="0"/>
      <w:outlineLvl w:val="1"/>
    </w:pPr>
    <w:rPr>
      <w:color w:val="2F5496"/>
      <w:sz w:val="26"/>
      <w:szCs w:val="26"/>
    </w:rPr>
  </w:style>
  <w:style w:type="paragraph" w:styleId="Pealkiri3">
    <w:name w:val="heading 3"/>
    <w:basedOn w:val="Normaallaad"/>
    <w:next w:val="Normaallaad"/>
    <w:uiPriority w:val="9"/>
    <w:semiHidden/>
    <w:unhideWhenUsed/>
    <w:qFormat/>
    <w:pPr>
      <w:keepNext/>
      <w:keepLines/>
      <w:spacing w:before="280" w:after="80"/>
      <w:outlineLvl w:val="2"/>
    </w:pPr>
    <w:rPr>
      <w:b/>
      <w:sz w:val="28"/>
      <w:szCs w:val="28"/>
    </w:rPr>
  </w:style>
  <w:style w:type="paragraph" w:styleId="Pealkiri4">
    <w:name w:val="heading 4"/>
    <w:basedOn w:val="Normaallaad"/>
    <w:next w:val="Normaallaad"/>
    <w:uiPriority w:val="9"/>
    <w:semiHidden/>
    <w:unhideWhenUsed/>
    <w:qFormat/>
    <w:pPr>
      <w:keepNext/>
      <w:keepLines/>
      <w:spacing w:before="240" w:after="40"/>
      <w:outlineLvl w:val="3"/>
    </w:pPr>
    <w:rPr>
      <w:b/>
      <w:sz w:val="24"/>
      <w:szCs w:val="24"/>
    </w:rPr>
  </w:style>
  <w:style w:type="paragraph" w:styleId="Pealkiri5">
    <w:name w:val="heading 5"/>
    <w:basedOn w:val="Normaallaad"/>
    <w:next w:val="Normaallaad"/>
    <w:uiPriority w:val="9"/>
    <w:semiHidden/>
    <w:unhideWhenUsed/>
    <w:qFormat/>
    <w:pPr>
      <w:keepNext/>
      <w:keepLines/>
      <w:spacing w:before="220" w:after="40"/>
      <w:outlineLvl w:val="4"/>
    </w:pPr>
    <w:rPr>
      <w:b/>
    </w:rPr>
  </w:style>
  <w:style w:type="paragraph" w:styleId="Pealkiri6">
    <w:name w:val="heading 6"/>
    <w:basedOn w:val="Normaallaad"/>
    <w:next w:val="Normaallaad"/>
    <w:uiPriority w:val="9"/>
    <w:semiHidden/>
    <w:unhideWhenUsed/>
    <w:qFormat/>
    <w:pPr>
      <w:keepNext/>
      <w:keepLines/>
      <w:spacing w:before="200" w:after="40"/>
      <w:outlineLvl w:val="5"/>
    </w:pPr>
    <w:rPr>
      <w:b/>
      <w:sz w:val="20"/>
      <w:szCs w:val="20"/>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ealkiri">
    <w:name w:val="Title"/>
    <w:basedOn w:val="Normaallaad"/>
    <w:next w:val="Normaallaad"/>
    <w:uiPriority w:val="10"/>
    <w:qFormat/>
    <w:pPr>
      <w:keepNext/>
      <w:keepLines/>
      <w:spacing w:before="480" w:after="120"/>
    </w:pPr>
    <w:rPr>
      <w:b/>
      <w:sz w:val="72"/>
      <w:szCs w:val="72"/>
    </w:rPr>
  </w:style>
  <w:style w:type="table" w:customStyle="1" w:styleId="TableNormal1">
    <w:name w:val="Table Normal1"/>
    <w:tblPr>
      <w:tblCellMar>
        <w:top w:w="0" w:type="dxa"/>
        <w:left w:w="0" w:type="dxa"/>
        <w:bottom w:w="0" w:type="dxa"/>
        <w:right w:w="0" w:type="dxa"/>
      </w:tblCellMar>
    </w:tblPr>
  </w:style>
  <w:style w:type="paragraph" w:styleId="Alapealkiri">
    <w:name w:val="Subtitle"/>
    <w:basedOn w:val="Normaallaad"/>
    <w:next w:val="Normaallaad"/>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70" w:type="dxa"/>
        <w:right w:w="70" w:type="dxa"/>
      </w:tblCellMar>
    </w:tblPr>
  </w:style>
  <w:style w:type="table" w:customStyle="1" w:styleId="a0">
    <w:basedOn w:val="TableNormal1"/>
    <w:pPr>
      <w:spacing w:after="0" w:line="240" w:lineRule="auto"/>
    </w:pPr>
    <w:tblPr>
      <w:tblStyleRowBandSize w:val="1"/>
      <w:tblStyleColBandSize w:val="1"/>
      <w:tblCellMar>
        <w:left w:w="108" w:type="dxa"/>
        <w:right w:w="108" w:type="dxa"/>
      </w:tblCellMar>
    </w:tblPr>
  </w:style>
  <w:style w:type="table" w:customStyle="1" w:styleId="a1">
    <w:basedOn w:val="TableNormal1"/>
    <w:pPr>
      <w:spacing w:after="0" w:line="240" w:lineRule="auto"/>
    </w:pPr>
    <w:tblPr>
      <w:tblStyleRowBandSize w:val="1"/>
      <w:tblStyleColBandSize w:val="1"/>
      <w:tblCellMar>
        <w:left w:w="108" w:type="dxa"/>
        <w:right w:w="108" w:type="dxa"/>
      </w:tblCellMar>
    </w:tblPr>
  </w:style>
  <w:style w:type="paragraph" w:styleId="Kommentaaritekst">
    <w:name w:val="annotation text"/>
    <w:basedOn w:val="Normaallaad"/>
    <w:link w:val="KommentaaritekstMrk"/>
    <w:uiPriority w:val="99"/>
    <w:unhideWhenUsed/>
    <w:pPr>
      <w:spacing w:line="240" w:lineRule="auto"/>
    </w:pPr>
    <w:rPr>
      <w:sz w:val="20"/>
      <w:szCs w:val="20"/>
    </w:rPr>
  </w:style>
  <w:style w:type="character" w:customStyle="1" w:styleId="KommentaaritekstMrk">
    <w:name w:val="Kommentaari tekst Märk"/>
    <w:basedOn w:val="Liguvaikefont"/>
    <w:link w:val="Kommentaaritekst"/>
    <w:uiPriority w:val="99"/>
    <w:rPr>
      <w:sz w:val="20"/>
      <w:szCs w:val="20"/>
    </w:rPr>
  </w:style>
  <w:style w:type="character" w:styleId="Kommentaariviide">
    <w:name w:val="annotation reference"/>
    <w:basedOn w:val="Liguvaikefont"/>
    <w:uiPriority w:val="99"/>
    <w:semiHidden/>
    <w:unhideWhenUsed/>
    <w:rPr>
      <w:sz w:val="16"/>
      <w:szCs w:val="16"/>
    </w:rPr>
  </w:style>
  <w:style w:type="paragraph" w:styleId="Redaktsioon">
    <w:name w:val="Revision"/>
    <w:hidden/>
    <w:uiPriority w:val="99"/>
    <w:semiHidden/>
    <w:rsid w:val="00CB73A3"/>
    <w:pPr>
      <w:spacing w:after="0" w:line="240" w:lineRule="auto"/>
    </w:pPr>
  </w:style>
  <w:style w:type="paragraph" w:styleId="Kommentaariteema">
    <w:name w:val="annotation subject"/>
    <w:basedOn w:val="Kommentaaritekst"/>
    <w:next w:val="Kommentaaritekst"/>
    <w:link w:val="KommentaariteemaMrk"/>
    <w:uiPriority w:val="99"/>
    <w:semiHidden/>
    <w:unhideWhenUsed/>
    <w:rsid w:val="00435E6B"/>
    <w:rPr>
      <w:b/>
      <w:bCs/>
    </w:rPr>
  </w:style>
  <w:style w:type="character" w:customStyle="1" w:styleId="KommentaariteemaMrk">
    <w:name w:val="Kommentaari teema Märk"/>
    <w:basedOn w:val="KommentaaritekstMrk"/>
    <w:link w:val="Kommentaariteema"/>
    <w:uiPriority w:val="99"/>
    <w:semiHidden/>
    <w:rsid w:val="00435E6B"/>
    <w:rPr>
      <w:b/>
      <w:bCs/>
      <w:sz w:val="20"/>
      <w:szCs w:val="20"/>
    </w:rPr>
  </w:style>
  <w:style w:type="table" w:styleId="Kontuurtabel">
    <w:name w:val="Table Grid"/>
    <w:basedOn w:val="Normaaltabel"/>
    <w:uiPriority w:val="39"/>
    <w:rsid w:val="002253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oendilik">
    <w:name w:val="List Paragraph"/>
    <w:basedOn w:val="Normaallaad"/>
    <w:uiPriority w:val="34"/>
    <w:qFormat/>
    <w:rsid w:val="002253B5"/>
    <w:pPr>
      <w:ind w:left="720"/>
      <w:contextualSpacing/>
    </w:pPr>
  </w:style>
  <w:style w:type="table" w:customStyle="1" w:styleId="a2">
    <w:basedOn w:val="TableNormal"/>
    <w:pPr>
      <w:spacing w:after="0" w:line="240" w:lineRule="auto"/>
    </w:pPr>
    <w:tblPr>
      <w:tblStyleRowBandSize w:val="1"/>
      <w:tblStyleColBandSize w:val="1"/>
      <w:tblCellMar>
        <w:left w:w="108" w:type="dxa"/>
        <w:right w:w="108" w:type="dxa"/>
      </w:tblCellMar>
    </w:tblPr>
  </w:style>
  <w:style w:type="table" w:customStyle="1" w:styleId="a3">
    <w:basedOn w:val="TableNormal"/>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AXYI2BhRLOo51MYW4QJLwEM/Gwg==">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</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kument" ma:contentTypeID="0x0101003B8B54647624DB4DB4ABFCD55A89AFF8" ma:contentTypeVersion="6" ma:contentTypeDescription="Loo uus dokument" ma:contentTypeScope="" ma:versionID="ebe3ea4cab33de39affe30413b527305">
  <xsd:schema xmlns:xsd="http://www.w3.org/2001/XMLSchema" xmlns:xs="http://www.w3.org/2001/XMLSchema" xmlns:p="http://schemas.microsoft.com/office/2006/metadata/properties" xmlns:ns2="983eb132-6e2e-4788-b764-0abe06499d08" xmlns:ns3="175cd9cc-977d-490c-a75d-ce169acf4e94" targetNamespace="http://schemas.microsoft.com/office/2006/metadata/properties" ma:root="true" ma:fieldsID="f83041348ec400526292e062fee44f9d" ns2:_="" ns3:_="">
    <xsd:import namespace="983eb132-6e2e-4788-b764-0abe06499d08"/>
    <xsd:import namespace="175cd9cc-977d-490c-a75d-ce169acf4e94"/>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3eb132-6e2e-4788-b764-0abe06499d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75cd9cc-977d-490c-a75d-ce169acf4e94" elementFormDefault="qualified">
    <xsd:import namespace="http://schemas.microsoft.com/office/2006/documentManagement/types"/>
    <xsd:import namespace="http://schemas.microsoft.com/office/infopath/2007/PartnerControls"/>
    <xsd:element name="SharedWithUsers" ma:index="12" nillable="true" ma:displayName="Ühiskasutuse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Ühiskasutusse andmise üksikasjad"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utüüp"/>
        <xsd:element ref="dc:title" minOccurs="0" maxOccurs="1" ma:index="4" ma:displayName="Pealkiri"/>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ADF3CEB-4A85-453C-A3AD-C72994D9F4F0}"/>
</file>

<file path=customXml/itemProps3.xml><?xml version="1.0" encoding="utf-8"?>
<ds:datastoreItem xmlns:ds="http://schemas.openxmlformats.org/officeDocument/2006/customXml" ds:itemID="{2D93F2E3-FD16-4600-8C43-E2FFEE182108}"/>
</file>

<file path=customXml/itemProps4.xml><?xml version="1.0" encoding="utf-8"?>
<ds:datastoreItem xmlns:ds="http://schemas.openxmlformats.org/officeDocument/2006/customXml" ds:itemID="{5D778BE4-6040-4E56-8E3C-69F23D428DEF}"/>
</file>

<file path=docProps/app.xml><?xml version="1.0" encoding="utf-8"?>
<Properties xmlns="http://schemas.openxmlformats.org/officeDocument/2006/extended-properties" xmlns:vt="http://schemas.openxmlformats.org/officeDocument/2006/docPropsVTypes">
  <Template>Normal</Template>
  <TotalTime>1</TotalTime>
  <Pages>5</Pages>
  <Words>1714</Words>
  <Characters>9943</Characters>
  <Application>Microsoft Office Word</Application>
  <DocSecurity>0</DocSecurity>
  <Lines>82</Lines>
  <Paragraphs>23</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11634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Astrid Liira</dc:creator>
  <cp:lastModifiedBy>Maris-Johanna Tahk</cp:lastModifiedBy>
  <cp:revision>4</cp:revision>
  <dcterms:created xsi:type="dcterms:W3CDTF">2024-04-04T12:18:00Z</dcterms:created>
  <dcterms:modified xsi:type="dcterms:W3CDTF">2024-04-04T12:18:00Z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0x0101003B8B54647624DB4DB4ABFCD55A89AFF8</vt:lpwstr>
  </property>
</Properties>
</file>