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95A" w14:textId="2B0A751E" w:rsidR="00094AEA" w:rsidRPr="00921842" w:rsidRDefault="00B33468" w:rsidP="6B77B28E">
      <w:pPr>
        <w:rPr>
          <w:rFonts w:ascii="Calibri Light" w:hAnsi="Calibri Light" w:cs="Calibri Light"/>
          <w:b/>
          <w:bCs/>
          <w:sz w:val="24"/>
          <w:szCs w:val="24"/>
        </w:rPr>
      </w:pPr>
      <w:r w:rsidRPr="00921842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Siseministeeriumi ja Sotsiaalministeeriumi </w:t>
      </w:r>
      <w:r w:rsidR="00463EA3" w:rsidRPr="00921842">
        <w:rPr>
          <w:rFonts w:ascii="Calibri Light" w:hAnsi="Calibri Light" w:cs="Calibri Light"/>
          <w:b/>
          <w:bCs/>
          <w:sz w:val="24"/>
          <w:szCs w:val="24"/>
        </w:rPr>
        <w:t>u</w:t>
      </w:r>
      <w:r w:rsidR="00F567C0" w:rsidRPr="00921842">
        <w:rPr>
          <w:rFonts w:ascii="Calibri Light" w:hAnsi="Calibri Light" w:cs="Calibri Light"/>
          <w:b/>
          <w:bCs/>
          <w:sz w:val="24"/>
          <w:szCs w:val="24"/>
        </w:rPr>
        <w:t>uringu „</w:t>
      </w:r>
      <w:r w:rsidR="68D5C57F" w:rsidRPr="0092184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Vabatahtliku tegevuse arengud, nende seiramine ja koostöö soodustamine avaliku sektoriga</w:t>
      </w:r>
      <w:r w:rsidR="00F567C0" w:rsidRPr="00921842">
        <w:rPr>
          <w:rFonts w:ascii="Calibri Light" w:hAnsi="Calibri Light" w:cs="Calibri Light"/>
          <w:b/>
          <w:bCs/>
          <w:sz w:val="24"/>
          <w:szCs w:val="24"/>
        </w:rPr>
        <w:t>” juht</w:t>
      </w:r>
      <w:r w:rsidR="008ECC42" w:rsidRPr="00921842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rühma </w:t>
      </w:r>
      <w:r w:rsidR="00F567C0" w:rsidRPr="00921842">
        <w:rPr>
          <w:rFonts w:ascii="Calibri Light" w:hAnsi="Calibri Light" w:cs="Calibri Light"/>
          <w:b/>
          <w:bCs/>
          <w:sz w:val="24"/>
          <w:szCs w:val="24"/>
        </w:rPr>
        <w:t>töökord</w:t>
      </w:r>
    </w:p>
    <w:p w14:paraId="52A806D3" w14:textId="6CDD19C7" w:rsidR="00094AEA" w:rsidRPr="00921842" w:rsidRDefault="459A47D7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Juhtrühma moodustab ja kutsub kokku ETAG. </w:t>
      </w:r>
    </w:p>
    <w:p w14:paraId="31BFDB0C" w14:textId="78EB9B57" w:rsidR="00F567C0" w:rsidRPr="00921842" w:rsidRDefault="459A47D7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Juhtrühma moodustatakse uuringu teostajate esindajatest, ministeeriumi(te) esindajatest ja ETAGi esindaja(te)st. Ministeeriumi(te) ja ETAGi esindajaid on komisjonis vähemalt 2/3 liikmete arvust. </w:t>
      </w:r>
    </w:p>
    <w:p w14:paraId="1751EA9A" w14:textId="6F492457" w:rsidR="00F567C0" w:rsidRPr="00921842" w:rsidRDefault="459A47D7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Juhtrühma tööd juhib juhtkomisjoni esimees, kes valitakse esimesel koosolekul.</w:t>
      </w:r>
    </w:p>
    <w:p w14:paraId="4A72D013" w14:textId="758DEEC0" w:rsidR="00F567C0" w:rsidRPr="00921842" w:rsidRDefault="459A47D7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Juhtrühma koosolekule võib kaasata hääleõiguseta teadlasi, spetsialiste või ametnikke vastavalt vajadusele.</w:t>
      </w:r>
    </w:p>
    <w:p w14:paraId="5FDE1DF5" w14:textId="0FCBA4AF" w:rsidR="00F567C0" w:rsidRPr="00921842" w:rsidRDefault="459A47D7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Juhtrühma esimehe äraolekul juhib </w:t>
      </w:r>
      <w:r w:rsidR="00094AEA" w:rsidRPr="007745B0">
        <w:rPr>
          <w:rFonts w:asciiTheme="majorHAnsi" w:hAnsiTheme="majorHAnsi" w:cstheme="majorHAnsi"/>
          <w:sz w:val="24"/>
          <w:szCs w:val="24"/>
        </w:rPr>
        <w:t xml:space="preserve">rühma </w:t>
      </w:r>
      <w:r w:rsidRPr="00921842">
        <w:rPr>
          <w:rFonts w:asciiTheme="majorHAnsi" w:hAnsiTheme="majorHAnsi" w:cstheme="majorHAnsi"/>
          <w:sz w:val="24"/>
          <w:szCs w:val="24"/>
        </w:rPr>
        <w:t xml:space="preserve">tööd esimehe poolt määratud </w:t>
      </w:r>
      <w:r w:rsidR="00094AEA" w:rsidRPr="007745B0">
        <w:rPr>
          <w:rFonts w:asciiTheme="majorHAnsi" w:hAnsiTheme="majorHAnsi" w:cstheme="majorHAnsi"/>
          <w:sz w:val="24"/>
          <w:szCs w:val="24"/>
        </w:rPr>
        <w:t>rühma</w:t>
      </w:r>
      <w:r w:rsidRPr="00921842">
        <w:rPr>
          <w:rFonts w:asciiTheme="majorHAnsi" w:hAnsiTheme="majorHAnsi" w:cstheme="majorHAnsi"/>
          <w:sz w:val="24"/>
          <w:szCs w:val="24"/>
        </w:rPr>
        <w:t xml:space="preserve"> liige.</w:t>
      </w:r>
    </w:p>
    <w:p w14:paraId="7A425686" w14:textId="4E33C462" w:rsidR="00F567C0" w:rsidRPr="00921842" w:rsidRDefault="459A47D7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Juhtrühma töövorm on koosolek.</w:t>
      </w:r>
    </w:p>
    <w:p w14:paraId="502DC5FB" w14:textId="5F54D1F5" w:rsidR="00F567C0" w:rsidRPr="00921842" w:rsidRDefault="459A47D7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Koosolek toimub vastavalt vajadusele (üldjuhul üks kord poole aasta jooksul, vajadusel sagedamini), kuid mitte harvem kui </w:t>
      </w:r>
      <w:r w:rsidR="24ECBA70" w:rsidRPr="00921842">
        <w:rPr>
          <w:rFonts w:asciiTheme="majorHAnsi" w:hAnsiTheme="majorHAnsi" w:cstheme="majorHAnsi"/>
          <w:sz w:val="24"/>
          <w:szCs w:val="24"/>
        </w:rPr>
        <w:t xml:space="preserve">teostajaga sõlmitud </w:t>
      </w:r>
      <w:r w:rsidR="009D07E0" w:rsidRPr="00921842">
        <w:rPr>
          <w:rFonts w:asciiTheme="majorHAnsi" w:hAnsiTheme="majorHAnsi" w:cstheme="majorHAnsi"/>
          <w:sz w:val="24"/>
          <w:szCs w:val="24"/>
        </w:rPr>
        <w:t>lepingus ette nähtud</w:t>
      </w:r>
      <w:r w:rsidR="00F567C0" w:rsidRPr="00921842">
        <w:rPr>
          <w:rFonts w:asciiTheme="majorHAnsi" w:hAnsiTheme="majorHAnsi" w:cstheme="majorHAnsi"/>
          <w:sz w:val="24"/>
          <w:szCs w:val="24"/>
        </w:rPr>
        <w:t>.</w:t>
      </w:r>
    </w:p>
    <w:p w14:paraId="62BE86C7" w14:textId="48DC4B07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Koosoleku kutsub kokku juht</w:t>
      </w:r>
      <w:r w:rsidR="2B5350D4" w:rsidRPr="00921842">
        <w:rPr>
          <w:rFonts w:asciiTheme="majorHAnsi" w:hAnsiTheme="majorHAnsi" w:cstheme="majorHAnsi"/>
          <w:sz w:val="24"/>
          <w:szCs w:val="24"/>
        </w:rPr>
        <w:t xml:space="preserve">rühma </w:t>
      </w:r>
      <w:r w:rsidRPr="00921842">
        <w:rPr>
          <w:rFonts w:asciiTheme="majorHAnsi" w:hAnsiTheme="majorHAnsi" w:cstheme="majorHAnsi"/>
          <w:sz w:val="24"/>
          <w:szCs w:val="24"/>
        </w:rPr>
        <w:t>esimees tehes teatavaks koosoleku aja, koha ja</w:t>
      </w:r>
      <w:r w:rsidR="00AD1BD9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esialgse päevakorra</w:t>
      </w:r>
      <w:r w:rsidR="00FB1898" w:rsidRPr="00921842">
        <w:rPr>
          <w:rFonts w:asciiTheme="majorHAnsi" w:hAnsiTheme="majorHAnsi" w:cstheme="majorHAnsi"/>
          <w:sz w:val="24"/>
          <w:szCs w:val="24"/>
        </w:rPr>
        <w:t xml:space="preserve"> vähemalt</w:t>
      </w:r>
      <w:r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9D07E0" w:rsidRPr="00921842">
        <w:rPr>
          <w:rFonts w:asciiTheme="majorHAnsi" w:hAnsiTheme="majorHAnsi" w:cstheme="majorHAnsi"/>
          <w:sz w:val="24"/>
          <w:szCs w:val="24"/>
        </w:rPr>
        <w:t xml:space="preserve">viis </w:t>
      </w:r>
      <w:r w:rsidRPr="00921842">
        <w:rPr>
          <w:rFonts w:asciiTheme="majorHAnsi" w:hAnsiTheme="majorHAnsi" w:cstheme="majorHAnsi"/>
          <w:sz w:val="24"/>
          <w:szCs w:val="24"/>
        </w:rPr>
        <w:t>tööpäeva</w:t>
      </w:r>
      <w:r w:rsidR="00FB1898" w:rsidRPr="00921842">
        <w:rPr>
          <w:rFonts w:asciiTheme="majorHAnsi" w:hAnsiTheme="majorHAnsi" w:cstheme="majorHAnsi"/>
          <w:sz w:val="24"/>
          <w:szCs w:val="24"/>
        </w:rPr>
        <w:t xml:space="preserve"> enne koosoleku toimumist</w:t>
      </w:r>
      <w:r w:rsidRPr="00921842">
        <w:rPr>
          <w:rFonts w:asciiTheme="majorHAnsi" w:hAnsiTheme="majorHAnsi" w:cstheme="majorHAnsi"/>
          <w:sz w:val="24"/>
          <w:szCs w:val="24"/>
        </w:rPr>
        <w:t>. Otsustamiseks vajalikud dokumendid saadetakse juht</w:t>
      </w:r>
      <w:r w:rsidR="550F7122" w:rsidRPr="00921842">
        <w:rPr>
          <w:rFonts w:asciiTheme="majorHAnsi" w:hAnsiTheme="majorHAnsi" w:cstheme="majorHAnsi"/>
          <w:sz w:val="24"/>
          <w:szCs w:val="24"/>
        </w:rPr>
        <w:t>rühmale</w:t>
      </w:r>
      <w:r w:rsidRPr="00921842">
        <w:rPr>
          <w:rFonts w:asciiTheme="majorHAnsi" w:hAnsiTheme="majorHAnsi" w:cstheme="majorHAnsi"/>
          <w:sz w:val="24"/>
          <w:szCs w:val="24"/>
        </w:rPr>
        <w:t xml:space="preserve"> vähemalt viis tööpäeva enne koosoleku toimumist.</w:t>
      </w:r>
    </w:p>
    <w:p w14:paraId="57BE3F59" w14:textId="29E307B5" w:rsidR="00F567C0" w:rsidRPr="00921842" w:rsidRDefault="005D232A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</w:t>
      </w:r>
      <w:r w:rsidR="4678D98C" w:rsidRPr="00921842">
        <w:rPr>
          <w:rFonts w:asciiTheme="majorHAnsi" w:hAnsiTheme="majorHAnsi" w:cstheme="majorHAnsi"/>
          <w:sz w:val="24"/>
          <w:szCs w:val="24"/>
        </w:rPr>
        <w:t>rühm</w:t>
      </w:r>
      <w:r w:rsidRPr="00921842">
        <w:rPr>
          <w:rFonts w:asciiTheme="majorHAnsi" w:hAnsiTheme="majorHAnsi" w:cstheme="majorHAnsi"/>
          <w:sz w:val="24"/>
          <w:szCs w:val="24"/>
        </w:rPr>
        <w:t xml:space="preserve"> on otsustuspädev, kui koosolekul osaleb vähemalt 2/3 juht</w:t>
      </w:r>
      <w:r w:rsidR="405C4E65" w:rsidRPr="00921842">
        <w:rPr>
          <w:rFonts w:asciiTheme="majorHAnsi" w:hAnsiTheme="majorHAnsi" w:cstheme="majorHAnsi"/>
          <w:sz w:val="24"/>
          <w:szCs w:val="24"/>
        </w:rPr>
        <w:t>rühma</w:t>
      </w:r>
      <w:r w:rsidRPr="00921842">
        <w:rPr>
          <w:rFonts w:asciiTheme="majorHAnsi" w:hAnsiTheme="majorHAnsi" w:cstheme="majorHAnsi"/>
          <w:sz w:val="24"/>
          <w:szCs w:val="24"/>
        </w:rPr>
        <w:t xml:space="preserve"> liikmetest (või</w:t>
      </w:r>
      <w:r w:rsidR="7091C280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 xml:space="preserve">asendusliikmetest). Otsused võetakse vastu lihthäälteenamusega. Kui hääled jagunevad võrdselt, saab otsustavaks </w:t>
      </w:r>
      <w:r w:rsidR="6EC66129" w:rsidRPr="00921842">
        <w:rPr>
          <w:rFonts w:asciiTheme="majorHAnsi" w:hAnsiTheme="majorHAnsi" w:cstheme="majorHAnsi"/>
          <w:sz w:val="24"/>
          <w:szCs w:val="24"/>
        </w:rPr>
        <w:t>ministeeriumite</w:t>
      </w:r>
      <w:r w:rsidRPr="00921842">
        <w:rPr>
          <w:rFonts w:asciiTheme="majorHAnsi" w:hAnsiTheme="majorHAnsi" w:cstheme="majorHAnsi"/>
          <w:sz w:val="24"/>
          <w:szCs w:val="24"/>
        </w:rPr>
        <w:t xml:space="preserve"> esindaja</w:t>
      </w:r>
      <w:r w:rsidR="7F37CB48" w:rsidRPr="00921842">
        <w:rPr>
          <w:rFonts w:asciiTheme="majorHAnsi" w:hAnsiTheme="majorHAnsi" w:cstheme="majorHAnsi"/>
          <w:sz w:val="24"/>
          <w:szCs w:val="24"/>
        </w:rPr>
        <w:t>te</w:t>
      </w:r>
      <w:r w:rsidRPr="00921842">
        <w:rPr>
          <w:rFonts w:asciiTheme="majorHAnsi" w:hAnsiTheme="majorHAnsi" w:cstheme="majorHAnsi"/>
          <w:sz w:val="24"/>
          <w:szCs w:val="24"/>
        </w:rPr>
        <w:t xml:space="preserve"> hääl.</w:t>
      </w:r>
    </w:p>
    <w:p w14:paraId="21F7DE77" w14:textId="142E1F07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Esimees määrab koosolekule protokollija või protokollib ise koosoleku.</w:t>
      </w:r>
    </w:p>
    <w:p w14:paraId="0541E063" w14:textId="4C062845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</w:t>
      </w:r>
      <w:r w:rsidR="618E0DEE" w:rsidRPr="00921842">
        <w:rPr>
          <w:rFonts w:asciiTheme="majorHAnsi" w:hAnsiTheme="majorHAnsi" w:cstheme="majorHAnsi"/>
          <w:sz w:val="24"/>
          <w:szCs w:val="24"/>
        </w:rPr>
        <w:t xml:space="preserve">rühma </w:t>
      </w:r>
      <w:r w:rsidRPr="00921842">
        <w:rPr>
          <w:rFonts w:asciiTheme="majorHAnsi" w:hAnsiTheme="majorHAnsi" w:cstheme="majorHAnsi"/>
          <w:sz w:val="24"/>
          <w:szCs w:val="24"/>
        </w:rPr>
        <w:t>koosoleku protokoll esitatakse juht</w:t>
      </w:r>
      <w:r w:rsidR="2E7103CB" w:rsidRPr="00921842">
        <w:rPr>
          <w:rFonts w:asciiTheme="majorHAnsi" w:hAnsiTheme="majorHAnsi" w:cstheme="majorHAnsi"/>
          <w:sz w:val="24"/>
          <w:szCs w:val="24"/>
        </w:rPr>
        <w:t>rühma</w:t>
      </w:r>
      <w:r w:rsidRPr="00921842">
        <w:rPr>
          <w:rFonts w:asciiTheme="majorHAnsi" w:hAnsiTheme="majorHAnsi" w:cstheme="majorHAnsi"/>
          <w:sz w:val="24"/>
          <w:szCs w:val="24"/>
        </w:rPr>
        <w:t xml:space="preserve"> liikmetele hiljemalt seitsme</w:t>
      </w:r>
      <w:r w:rsidR="00625F69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tööpäeva jooksul pärast koosoleku toimumist. Juht</w:t>
      </w:r>
      <w:r w:rsidR="11602F89" w:rsidRPr="00921842">
        <w:rPr>
          <w:rFonts w:asciiTheme="majorHAnsi" w:hAnsiTheme="majorHAnsi" w:cstheme="majorHAnsi"/>
          <w:sz w:val="24"/>
          <w:szCs w:val="24"/>
        </w:rPr>
        <w:t>rühma</w:t>
      </w:r>
      <w:r w:rsidRPr="00921842">
        <w:rPr>
          <w:rFonts w:asciiTheme="majorHAnsi" w:hAnsiTheme="majorHAnsi" w:cstheme="majorHAnsi"/>
          <w:sz w:val="24"/>
          <w:szCs w:val="24"/>
        </w:rPr>
        <w:t xml:space="preserve"> liikmetel on õigus teha sinna</w:t>
      </w:r>
      <w:r w:rsidR="00625F69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parandusi ja täiendusi juht</w:t>
      </w:r>
      <w:r w:rsidR="67F4A452" w:rsidRPr="00921842">
        <w:rPr>
          <w:rFonts w:asciiTheme="majorHAnsi" w:hAnsiTheme="majorHAnsi" w:cstheme="majorHAnsi"/>
          <w:sz w:val="24"/>
          <w:szCs w:val="24"/>
        </w:rPr>
        <w:t>rühma</w:t>
      </w:r>
      <w:r w:rsidRPr="00921842">
        <w:rPr>
          <w:rFonts w:asciiTheme="majorHAnsi" w:hAnsiTheme="majorHAnsi" w:cstheme="majorHAnsi"/>
          <w:sz w:val="24"/>
          <w:szCs w:val="24"/>
        </w:rPr>
        <w:t xml:space="preserve"> esime</w:t>
      </w:r>
      <w:r w:rsidR="00600CFE" w:rsidRPr="00921842">
        <w:rPr>
          <w:rFonts w:asciiTheme="majorHAnsi" w:hAnsiTheme="majorHAnsi" w:cstheme="majorHAnsi"/>
          <w:sz w:val="24"/>
          <w:szCs w:val="24"/>
        </w:rPr>
        <w:t>he määratud tähtaja jooksul</w:t>
      </w:r>
      <w:r w:rsidRPr="00921842">
        <w:rPr>
          <w:rFonts w:asciiTheme="majorHAnsi" w:hAnsiTheme="majorHAnsi" w:cstheme="majorHAnsi"/>
          <w:sz w:val="24"/>
          <w:szCs w:val="24"/>
        </w:rPr>
        <w:t>.</w:t>
      </w:r>
    </w:p>
    <w:p w14:paraId="6D4B48B2" w14:textId="4B8822BB" w:rsidR="00F567C0" w:rsidRPr="00921842" w:rsidRDefault="00625F69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</w:t>
      </w:r>
      <w:r w:rsidRPr="007745B0">
        <w:rPr>
          <w:rFonts w:asciiTheme="majorHAnsi" w:hAnsiTheme="majorHAnsi" w:cstheme="majorHAnsi"/>
          <w:sz w:val="24"/>
          <w:szCs w:val="24"/>
        </w:rPr>
        <w:t>rühm</w:t>
      </w:r>
      <w:r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A0D3E" w:rsidRPr="00921842">
        <w:rPr>
          <w:rFonts w:asciiTheme="majorHAnsi" w:hAnsiTheme="majorHAnsi" w:cstheme="majorHAnsi"/>
          <w:sz w:val="24"/>
          <w:szCs w:val="24"/>
        </w:rPr>
        <w:t xml:space="preserve">võib otsuse vastu võtta ka </w:t>
      </w:r>
      <w:r w:rsidR="00871BBE" w:rsidRPr="00921842">
        <w:rPr>
          <w:rFonts w:asciiTheme="majorHAnsi" w:hAnsiTheme="majorHAnsi" w:cstheme="majorHAnsi"/>
          <w:sz w:val="24"/>
          <w:szCs w:val="24"/>
        </w:rPr>
        <w:t>e-kirja teel</w:t>
      </w:r>
      <w:r w:rsidR="009D2D80" w:rsidRPr="00921842">
        <w:rPr>
          <w:rFonts w:asciiTheme="majorHAnsi" w:hAnsiTheme="majorHAnsi" w:cstheme="majorHAnsi"/>
          <w:sz w:val="24"/>
          <w:szCs w:val="24"/>
        </w:rPr>
        <w:t xml:space="preserve"> hääletamise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 vormis.</w:t>
      </w:r>
    </w:p>
    <w:p w14:paraId="7546DE4A" w14:textId="4E7BD927" w:rsidR="00F567C0" w:rsidRPr="00921842" w:rsidRDefault="00625AB3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Otsuse tegemiseks kirjalikul hääletamisel </w:t>
      </w:r>
      <w:r w:rsidR="00871BBE" w:rsidRPr="00921842">
        <w:rPr>
          <w:rFonts w:asciiTheme="majorHAnsi" w:hAnsiTheme="majorHAnsi" w:cstheme="majorHAnsi"/>
          <w:sz w:val="24"/>
          <w:szCs w:val="24"/>
        </w:rPr>
        <w:t xml:space="preserve">edastab </w:t>
      </w:r>
      <w:r w:rsidR="004360F4" w:rsidRPr="007745B0">
        <w:rPr>
          <w:rFonts w:asciiTheme="majorHAnsi" w:hAnsiTheme="majorHAnsi" w:cstheme="majorHAnsi"/>
          <w:sz w:val="24"/>
          <w:szCs w:val="24"/>
        </w:rPr>
        <w:t>rühma</w:t>
      </w:r>
      <w:r w:rsidR="004360F4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esimees </w:t>
      </w:r>
      <w:r w:rsidR="004360F4" w:rsidRPr="007745B0">
        <w:rPr>
          <w:rFonts w:asciiTheme="majorHAnsi" w:hAnsiTheme="majorHAnsi" w:cstheme="majorHAnsi"/>
          <w:sz w:val="24"/>
          <w:szCs w:val="24"/>
        </w:rPr>
        <w:t>rühma</w:t>
      </w:r>
      <w:r w:rsidR="004360F4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>liikmetele materjalid ja</w:t>
      </w:r>
      <w:r w:rsidR="004360F4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otsuste eelnõud </w:t>
      </w:r>
      <w:r w:rsidRPr="00921842">
        <w:rPr>
          <w:rFonts w:asciiTheme="majorHAnsi" w:hAnsiTheme="majorHAnsi" w:cstheme="majorHAnsi"/>
          <w:sz w:val="24"/>
          <w:szCs w:val="24"/>
        </w:rPr>
        <w:t>e-kirja teel</w:t>
      </w:r>
      <w:r w:rsidR="00F567C0" w:rsidRPr="00921842">
        <w:rPr>
          <w:rFonts w:asciiTheme="majorHAnsi" w:hAnsiTheme="majorHAnsi" w:cstheme="majorHAnsi"/>
          <w:sz w:val="24"/>
          <w:szCs w:val="24"/>
        </w:rPr>
        <w:t>.</w:t>
      </w:r>
    </w:p>
    <w:p w14:paraId="0F65BF80" w14:textId="6184C29B" w:rsidR="00F567C0" w:rsidRPr="00921842" w:rsidRDefault="004360F4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</w:t>
      </w:r>
      <w:r w:rsidRPr="007745B0">
        <w:rPr>
          <w:rFonts w:asciiTheme="majorHAnsi" w:hAnsiTheme="majorHAnsi" w:cstheme="majorHAnsi"/>
          <w:sz w:val="24"/>
          <w:szCs w:val="24"/>
        </w:rPr>
        <w:t>rühma</w:t>
      </w:r>
      <w:r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liikmed teatavad </w:t>
      </w:r>
      <w:r w:rsidR="00625AB3" w:rsidRPr="00921842">
        <w:rPr>
          <w:rFonts w:asciiTheme="majorHAnsi" w:hAnsiTheme="majorHAnsi" w:cstheme="majorHAnsi"/>
          <w:sz w:val="24"/>
          <w:szCs w:val="24"/>
        </w:rPr>
        <w:t>e-kirja teel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 otsuse eelnõuga nõustumisest või</w:t>
      </w:r>
      <w:r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>mitte</w:t>
      </w:r>
      <w:r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nõustumisest kümne tööpäeva jooksul alates dokumentide </w:t>
      </w:r>
      <w:r w:rsidR="00BF39F8" w:rsidRPr="00921842">
        <w:rPr>
          <w:rFonts w:asciiTheme="majorHAnsi" w:hAnsiTheme="majorHAnsi" w:cstheme="majorHAnsi"/>
          <w:sz w:val="24"/>
          <w:szCs w:val="24"/>
        </w:rPr>
        <w:t xml:space="preserve">edastamise </w:t>
      </w:r>
      <w:r w:rsidR="00F567C0" w:rsidRPr="00921842">
        <w:rPr>
          <w:rFonts w:asciiTheme="majorHAnsi" w:hAnsiTheme="majorHAnsi" w:cstheme="majorHAnsi"/>
          <w:sz w:val="24"/>
          <w:szCs w:val="24"/>
        </w:rPr>
        <w:t>kuupäevast.</w:t>
      </w:r>
    </w:p>
    <w:p w14:paraId="67F61246" w14:textId="5FCA3C1C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Kui </w:t>
      </w:r>
      <w:r w:rsidR="00AD1028" w:rsidRPr="007745B0">
        <w:rPr>
          <w:rFonts w:asciiTheme="majorHAnsi" w:hAnsiTheme="majorHAnsi" w:cstheme="majorHAnsi"/>
          <w:sz w:val="24"/>
          <w:szCs w:val="24"/>
        </w:rPr>
        <w:t>rühma</w:t>
      </w:r>
      <w:r w:rsidR="00AD1028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 xml:space="preserve">liige ei avalda tähtajaks seisukohta otsuse eelnõu osas, loetakse </w:t>
      </w:r>
      <w:r w:rsidR="00E74135" w:rsidRPr="007745B0">
        <w:rPr>
          <w:rFonts w:asciiTheme="majorHAnsi" w:hAnsiTheme="majorHAnsi" w:cstheme="majorHAnsi"/>
          <w:sz w:val="24"/>
          <w:szCs w:val="24"/>
        </w:rPr>
        <w:t xml:space="preserve">rühma </w:t>
      </w:r>
      <w:r w:rsidRPr="00921842">
        <w:rPr>
          <w:rFonts w:asciiTheme="majorHAnsi" w:hAnsiTheme="majorHAnsi" w:cstheme="majorHAnsi"/>
          <w:sz w:val="24"/>
          <w:szCs w:val="24"/>
        </w:rPr>
        <w:t>liige otsuse poolt hääletanuks.</w:t>
      </w:r>
    </w:p>
    <w:p w14:paraId="25DCA481" w14:textId="594CD72A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Peale </w:t>
      </w:r>
      <w:r w:rsidR="00BF39F8" w:rsidRPr="00921842">
        <w:rPr>
          <w:rFonts w:asciiTheme="majorHAnsi" w:hAnsiTheme="majorHAnsi" w:cstheme="majorHAnsi"/>
          <w:sz w:val="24"/>
          <w:szCs w:val="24"/>
        </w:rPr>
        <w:t>kirjalikku hääletamist</w:t>
      </w:r>
      <w:r w:rsidRPr="00921842">
        <w:rPr>
          <w:rFonts w:asciiTheme="majorHAnsi" w:hAnsiTheme="majorHAnsi" w:cstheme="majorHAnsi"/>
          <w:sz w:val="24"/>
          <w:szCs w:val="24"/>
        </w:rPr>
        <w:t xml:space="preserve"> edastab </w:t>
      </w:r>
      <w:r w:rsidR="00E74135" w:rsidRPr="00921842">
        <w:rPr>
          <w:rFonts w:asciiTheme="majorHAnsi" w:hAnsiTheme="majorHAnsi" w:cstheme="majorHAnsi"/>
          <w:sz w:val="24"/>
          <w:szCs w:val="24"/>
        </w:rPr>
        <w:t>juht</w:t>
      </w:r>
      <w:r w:rsidR="00E74135" w:rsidRPr="007745B0">
        <w:rPr>
          <w:rFonts w:asciiTheme="majorHAnsi" w:hAnsiTheme="majorHAnsi" w:cstheme="majorHAnsi"/>
          <w:sz w:val="24"/>
          <w:szCs w:val="24"/>
        </w:rPr>
        <w:t>rühma</w:t>
      </w:r>
      <w:r w:rsidR="00E74135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 xml:space="preserve">esimees </w:t>
      </w:r>
      <w:r w:rsidR="00E74135" w:rsidRPr="00921842">
        <w:rPr>
          <w:rFonts w:asciiTheme="majorHAnsi" w:hAnsiTheme="majorHAnsi" w:cstheme="majorHAnsi"/>
          <w:sz w:val="24"/>
          <w:szCs w:val="24"/>
        </w:rPr>
        <w:t>juht</w:t>
      </w:r>
      <w:r w:rsidR="00E74135" w:rsidRPr="007745B0">
        <w:rPr>
          <w:rFonts w:asciiTheme="majorHAnsi" w:hAnsiTheme="majorHAnsi" w:cstheme="majorHAnsi"/>
          <w:sz w:val="24"/>
          <w:szCs w:val="24"/>
        </w:rPr>
        <w:t xml:space="preserve">rühma </w:t>
      </w:r>
      <w:r w:rsidRPr="00921842">
        <w:rPr>
          <w:rFonts w:asciiTheme="majorHAnsi" w:hAnsiTheme="majorHAnsi" w:cstheme="majorHAnsi"/>
          <w:sz w:val="24"/>
          <w:szCs w:val="24"/>
        </w:rPr>
        <w:t>liikmetele kirjalikult</w:t>
      </w:r>
      <w:r w:rsidR="00E74135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seitsme tööpäeva jooksul</w:t>
      </w:r>
      <w:r w:rsidR="00BF39F8" w:rsidRPr="00921842">
        <w:rPr>
          <w:rFonts w:asciiTheme="majorHAnsi" w:hAnsiTheme="majorHAnsi" w:cstheme="majorHAnsi"/>
          <w:sz w:val="24"/>
          <w:szCs w:val="24"/>
        </w:rPr>
        <w:t xml:space="preserve"> kokkuvõtte hääletamise tulemustest</w:t>
      </w:r>
      <w:r w:rsidRPr="0092184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6E0E0F" w14:textId="0B02C034" w:rsidR="00F567C0" w:rsidRPr="00921842" w:rsidRDefault="00E74135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</w:t>
      </w:r>
      <w:r w:rsidRPr="007745B0">
        <w:rPr>
          <w:rFonts w:asciiTheme="majorHAnsi" w:hAnsiTheme="majorHAnsi" w:cstheme="majorHAnsi"/>
          <w:sz w:val="24"/>
          <w:szCs w:val="24"/>
        </w:rPr>
        <w:t>rühma</w:t>
      </w:r>
      <w:r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liikmetel on õigus teha parandusi ja täiendusi </w:t>
      </w:r>
      <w:r w:rsidR="00804C31" w:rsidRPr="00921842">
        <w:rPr>
          <w:rFonts w:asciiTheme="majorHAnsi" w:hAnsiTheme="majorHAnsi" w:cstheme="majorHAnsi"/>
          <w:sz w:val="24"/>
          <w:szCs w:val="24"/>
        </w:rPr>
        <w:t xml:space="preserve">protokolli </w:t>
      </w:r>
      <w:r w:rsidRPr="00921842">
        <w:rPr>
          <w:rFonts w:asciiTheme="majorHAnsi" w:hAnsiTheme="majorHAnsi" w:cstheme="majorHAnsi"/>
          <w:sz w:val="24"/>
          <w:szCs w:val="24"/>
        </w:rPr>
        <w:t>juht</w:t>
      </w:r>
      <w:r w:rsidRPr="007745B0">
        <w:rPr>
          <w:rFonts w:asciiTheme="majorHAnsi" w:hAnsiTheme="majorHAnsi" w:cstheme="majorHAnsi"/>
          <w:sz w:val="24"/>
          <w:szCs w:val="24"/>
        </w:rPr>
        <w:t>rühma</w:t>
      </w:r>
      <w:r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>esimehe määratletud mõistliku tähtaja jooksul.</w:t>
      </w:r>
    </w:p>
    <w:p w14:paraId="216DFFC2" w14:textId="20929C79" w:rsidR="00F567C0" w:rsidRPr="00921842" w:rsidRDefault="0097111B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</w:t>
      </w:r>
      <w:r w:rsidR="001D09C7" w:rsidRPr="007745B0">
        <w:rPr>
          <w:rFonts w:asciiTheme="majorHAnsi" w:hAnsiTheme="majorHAnsi" w:cstheme="majorHAnsi"/>
          <w:sz w:val="24"/>
          <w:szCs w:val="24"/>
        </w:rPr>
        <w:t>rühm</w:t>
      </w:r>
      <w:r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>hinda</w:t>
      </w:r>
      <w:r w:rsidRPr="00921842">
        <w:rPr>
          <w:rFonts w:asciiTheme="majorHAnsi" w:hAnsiTheme="majorHAnsi" w:cstheme="majorHAnsi"/>
          <w:sz w:val="24"/>
          <w:szCs w:val="24"/>
        </w:rPr>
        <w:t>b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 projekti sisulist täitmist ning eelarve kasutamist</w:t>
      </w:r>
      <w:r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1E7421" w:rsidRPr="00921842">
        <w:rPr>
          <w:rFonts w:asciiTheme="majorHAnsi" w:hAnsiTheme="majorHAnsi" w:cstheme="majorHAnsi"/>
          <w:sz w:val="24"/>
          <w:szCs w:val="24"/>
        </w:rPr>
        <w:t xml:space="preserve">uuringu teostajate </w:t>
      </w:r>
      <w:r w:rsidR="00AD4C24" w:rsidRPr="00921842">
        <w:rPr>
          <w:rFonts w:asciiTheme="majorHAnsi" w:hAnsiTheme="majorHAnsi" w:cstheme="majorHAnsi"/>
          <w:sz w:val="24"/>
          <w:szCs w:val="24"/>
        </w:rPr>
        <w:t>esitatud projekti aruande alusel</w:t>
      </w:r>
      <w:r w:rsidR="00F567C0" w:rsidRPr="00921842">
        <w:rPr>
          <w:rFonts w:asciiTheme="majorHAnsi" w:hAnsiTheme="majorHAnsi" w:cstheme="majorHAnsi"/>
          <w:sz w:val="24"/>
          <w:szCs w:val="24"/>
        </w:rPr>
        <w:t>. Selle käigus hinnatakse aruandeperioodil saavutatud eesmärkide, tulemuste ja tegevuste vastavust lähteülesandes ja uuringuettepanekus toodud eesmärkidele ja ajakavale.</w:t>
      </w:r>
      <w:r w:rsidR="00B508BD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B508BD" w:rsidRPr="007745B0">
        <w:rPr>
          <w:rFonts w:asciiTheme="majorHAnsi" w:hAnsiTheme="majorHAnsi" w:cstheme="majorHAnsi"/>
          <w:sz w:val="24"/>
          <w:szCs w:val="24"/>
        </w:rPr>
        <w:t>Juhtkomisjoni kuuluvad uuringu teostajate esindajad aruande heakskiitmisel hääleõigust ei oma.</w:t>
      </w:r>
    </w:p>
    <w:p w14:paraId="5CE71278" w14:textId="1E33984A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Juhtkomisjon teeb hindamise tulemusena </w:t>
      </w:r>
      <w:r w:rsidR="00463EA3" w:rsidRPr="00921842">
        <w:rPr>
          <w:rFonts w:asciiTheme="majorHAnsi" w:hAnsiTheme="majorHAnsi" w:cstheme="majorHAnsi"/>
          <w:sz w:val="24"/>
          <w:szCs w:val="24"/>
        </w:rPr>
        <w:t>teostaja(te)le</w:t>
      </w:r>
      <w:r w:rsidRPr="00921842">
        <w:rPr>
          <w:rFonts w:asciiTheme="majorHAnsi" w:hAnsiTheme="majorHAnsi" w:cstheme="majorHAnsi"/>
          <w:sz w:val="24"/>
          <w:szCs w:val="24"/>
        </w:rPr>
        <w:t xml:space="preserve"> ettepaneku, kas:</w:t>
      </w:r>
    </w:p>
    <w:p w14:paraId="0A7AC2CD" w14:textId="77777777" w:rsidR="00F567C0" w:rsidRPr="00921842" w:rsidRDefault="00F567C0" w:rsidP="00921842">
      <w:pPr>
        <w:pStyle w:val="Loendilik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projekti jätkamiseks taotluses toodud ajakava ja eelarve plaani järgi,</w:t>
      </w:r>
    </w:p>
    <w:p w14:paraId="27C5E47D" w14:textId="77777777" w:rsidR="00F567C0" w:rsidRPr="00921842" w:rsidRDefault="00F567C0" w:rsidP="00921842">
      <w:pPr>
        <w:pStyle w:val="Loendilik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muuta kas ajakava, sisulisi tegevusi, eelarvet või täiendada aruannet;</w:t>
      </w:r>
    </w:p>
    <w:p w14:paraId="74E29D8D" w14:textId="78084AAE" w:rsidR="00F567C0" w:rsidRPr="00921842" w:rsidRDefault="00F567C0" w:rsidP="00921842">
      <w:pPr>
        <w:pStyle w:val="Loendilik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lastRenderedPageBreak/>
        <w:t>probleemide puhul peatada projekt ajutiselt, kuni kokkuleppeni tellija (ETAG,</w:t>
      </w:r>
      <w:r w:rsidR="00ED6C64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ministeerium) ning täitjate vahel.</w:t>
      </w:r>
    </w:p>
    <w:p w14:paraId="67B4CEB7" w14:textId="228A4395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Juhul, kui juhtkomisjon kiidab projekti täitmise heaks, esita</w:t>
      </w:r>
      <w:r w:rsidR="00463EA3" w:rsidRPr="00921842">
        <w:rPr>
          <w:rFonts w:asciiTheme="majorHAnsi" w:hAnsiTheme="majorHAnsi" w:cstheme="majorHAnsi"/>
          <w:sz w:val="24"/>
          <w:szCs w:val="24"/>
        </w:rPr>
        <w:t xml:space="preserve">vad teostajad </w:t>
      </w:r>
      <w:r w:rsidRPr="00921842">
        <w:rPr>
          <w:rFonts w:asciiTheme="majorHAnsi" w:hAnsiTheme="majorHAnsi" w:cstheme="majorHAnsi"/>
          <w:sz w:val="24"/>
          <w:szCs w:val="24"/>
        </w:rPr>
        <w:t>arve</w:t>
      </w:r>
      <w:r w:rsidR="004819BF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34237B" w:rsidRPr="007745B0">
        <w:rPr>
          <w:rFonts w:asciiTheme="majorHAnsi" w:hAnsiTheme="majorHAnsi" w:cstheme="majorHAnsi"/>
          <w:sz w:val="24"/>
          <w:szCs w:val="24"/>
        </w:rPr>
        <w:t xml:space="preserve">Sise- ja </w:t>
      </w:r>
      <w:r w:rsidR="007745B0" w:rsidRPr="007745B0">
        <w:rPr>
          <w:rFonts w:asciiTheme="majorHAnsi" w:hAnsiTheme="majorHAnsi" w:cstheme="majorHAnsi"/>
          <w:sz w:val="24"/>
          <w:szCs w:val="24"/>
        </w:rPr>
        <w:t>S</w:t>
      </w:r>
      <w:r w:rsidR="0034237B" w:rsidRPr="007745B0">
        <w:rPr>
          <w:rFonts w:asciiTheme="majorHAnsi" w:hAnsiTheme="majorHAnsi" w:cstheme="majorHAnsi"/>
          <w:sz w:val="24"/>
          <w:szCs w:val="24"/>
        </w:rPr>
        <w:t>o</w:t>
      </w:r>
      <w:r w:rsidR="00471C1D" w:rsidRPr="007745B0">
        <w:rPr>
          <w:rFonts w:asciiTheme="majorHAnsi" w:hAnsiTheme="majorHAnsi" w:cstheme="majorHAnsi"/>
          <w:sz w:val="24"/>
          <w:szCs w:val="24"/>
        </w:rPr>
        <w:t>tsiaalministeeriumi</w:t>
      </w:r>
      <w:r w:rsidR="007745B0" w:rsidRPr="007745B0">
        <w:rPr>
          <w:rFonts w:asciiTheme="majorHAnsi" w:hAnsiTheme="majorHAnsi" w:cstheme="majorHAnsi"/>
          <w:sz w:val="24"/>
          <w:szCs w:val="24"/>
        </w:rPr>
        <w:t>le</w:t>
      </w:r>
      <w:r w:rsidRPr="00921842">
        <w:rPr>
          <w:rFonts w:asciiTheme="majorHAnsi" w:hAnsiTheme="majorHAnsi" w:cstheme="majorHAnsi"/>
          <w:sz w:val="24"/>
          <w:szCs w:val="24"/>
        </w:rPr>
        <w:t>.</w:t>
      </w:r>
    </w:p>
    <w:p w14:paraId="32C9FCB0" w14:textId="35951173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Juhtkomisjoni töö ei ole tasustatav</w:t>
      </w:r>
      <w:r w:rsidR="00804C31" w:rsidRPr="00921842">
        <w:rPr>
          <w:rFonts w:asciiTheme="majorHAnsi" w:hAnsiTheme="majorHAnsi" w:cstheme="majorHAnsi"/>
          <w:sz w:val="24"/>
          <w:szCs w:val="24"/>
        </w:rPr>
        <w:t>.</w:t>
      </w:r>
    </w:p>
    <w:sectPr w:rsidR="00F567C0" w:rsidRPr="009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815"/>
    <w:multiLevelType w:val="hybridMultilevel"/>
    <w:tmpl w:val="0BA2C8C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2756C"/>
    <w:multiLevelType w:val="hybridMultilevel"/>
    <w:tmpl w:val="FDBA60F8"/>
    <w:lvl w:ilvl="0" w:tplc="9C388EE8">
      <w:start w:val="5"/>
      <w:numFmt w:val="decimal"/>
      <w:lvlText w:val="%1."/>
      <w:lvlJc w:val="left"/>
      <w:pPr>
        <w:ind w:left="720" w:hanging="360"/>
      </w:pPr>
    </w:lvl>
    <w:lvl w:ilvl="1" w:tplc="023AA690">
      <w:start w:val="1"/>
      <w:numFmt w:val="lowerLetter"/>
      <w:lvlText w:val="%2."/>
      <w:lvlJc w:val="left"/>
      <w:pPr>
        <w:ind w:left="1440" w:hanging="360"/>
      </w:pPr>
    </w:lvl>
    <w:lvl w:ilvl="2" w:tplc="680644F4">
      <w:start w:val="1"/>
      <w:numFmt w:val="lowerRoman"/>
      <w:lvlText w:val="%3."/>
      <w:lvlJc w:val="right"/>
      <w:pPr>
        <w:ind w:left="2160" w:hanging="180"/>
      </w:pPr>
    </w:lvl>
    <w:lvl w:ilvl="3" w:tplc="CE6802E8">
      <w:start w:val="1"/>
      <w:numFmt w:val="decimal"/>
      <w:lvlText w:val="%4."/>
      <w:lvlJc w:val="left"/>
      <w:pPr>
        <w:ind w:left="2880" w:hanging="360"/>
      </w:pPr>
    </w:lvl>
    <w:lvl w:ilvl="4" w:tplc="D0DE846E">
      <w:start w:val="1"/>
      <w:numFmt w:val="lowerLetter"/>
      <w:lvlText w:val="%5."/>
      <w:lvlJc w:val="left"/>
      <w:pPr>
        <w:ind w:left="3600" w:hanging="360"/>
      </w:pPr>
    </w:lvl>
    <w:lvl w:ilvl="5" w:tplc="079E9B74">
      <w:start w:val="1"/>
      <w:numFmt w:val="lowerRoman"/>
      <w:lvlText w:val="%6."/>
      <w:lvlJc w:val="right"/>
      <w:pPr>
        <w:ind w:left="4320" w:hanging="180"/>
      </w:pPr>
    </w:lvl>
    <w:lvl w:ilvl="6" w:tplc="3B7A3784">
      <w:start w:val="1"/>
      <w:numFmt w:val="decimal"/>
      <w:lvlText w:val="%7."/>
      <w:lvlJc w:val="left"/>
      <w:pPr>
        <w:ind w:left="5040" w:hanging="360"/>
      </w:pPr>
    </w:lvl>
    <w:lvl w:ilvl="7" w:tplc="46E2C70C">
      <w:start w:val="1"/>
      <w:numFmt w:val="lowerLetter"/>
      <w:lvlText w:val="%8."/>
      <w:lvlJc w:val="left"/>
      <w:pPr>
        <w:ind w:left="5760" w:hanging="360"/>
      </w:pPr>
    </w:lvl>
    <w:lvl w:ilvl="8" w:tplc="A96C26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19CA"/>
    <w:multiLevelType w:val="hybridMultilevel"/>
    <w:tmpl w:val="724428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7282"/>
    <w:multiLevelType w:val="hybridMultilevel"/>
    <w:tmpl w:val="38E0628E"/>
    <w:lvl w:ilvl="0" w:tplc="561C0AFC">
      <w:start w:val="2"/>
      <w:numFmt w:val="decimal"/>
      <w:lvlText w:val="%1."/>
      <w:lvlJc w:val="left"/>
      <w:pPr>
        <w:ind w:left="720" w:hanging="360"/>
      </w:pPr>
    </w:lvl>
    <w:lvl w:ilvl="1" w:tplc="D6B0D8AE">
      <w:start w:val="1"/>
      <w:numFmt w:val="lowerLetter"/>
      <w:lvlText w:val="%2."/>
      <w:lvlJc w:val="left"/>
      <w:pPr>
        <w:ind w:left="1440" w:hanging="360"/>
      </w:pPr>
    </w:lvl>
    <w:lvl w:ilvl="2" w:tplc="1A1AC0BC">
      <w:start w:val="1"/>
      <w:numFmt w:val="lowerRoman"/>
      <w:lvlText w:val="%3."/>
      <w:lvlJc w:val="right"/>
      <w:pPr>
        <w:ind w:left="2160" w:hanging="180"/>
      </w:pPr>
    </w:lvl>
    <w:lvl w:ilvl="3" w:tplc="710432B4">
      <w:start w:val="1"/>
      <w:numFmt w:val="decimal"/>
      <w:lvlText w:val="%4."/>
      <w:lvlJc w:val="left"/>
      <w:pPr>
        <w:ind w:left="2880" w:hanging="360"/>
      </w:pPr>
    </w:lvl>
    <w:lvl w:ilvl="4" w:tplc="8836F022">
      <w:start w:val="1"/>
      <w:numFmt w:val="lowerLetter"/>
      <w:lvlText w:val="%5."/>
      <w:lvlJc w:val="left"/>
      <w:pPr>
        <w:ind w:left="3600" w:hanging="360"/>
      </w:pPr>
    </w:lvl>
    <w:lvl w:ilvl="5" w:tplc="DC2C3F62">
      <w:start w:val="1"/>
      <w:numFmt w:val="lowerRoman"/>
      <w:lvlText w:val="%6."/>
      <w:lvlJc w:val="right"/>
      <w:pPr>
        <w:ind w:left="4320" w:hanging="180"/>
      </w:pPr>
    </w:lvl>
    <w:lvl w:ilvl="6" w:tplc="FE66362A">
      <w:start w:val="1"/>
      <w:numFmt w:val="decimal"/>
      <w:lvlText w:val="%7."/>
      <w:lvlJc w:val="left"/>
      <w:pPr>
        <w:ind w:left="5040" w:hanging="360"/>
      </w:pPr>
    </w:lvl>
    <w:lvl w:ilvl="7" w:tplc="5D1A2402">
      <w:start w:val="1"/>
      <w:numFmt w:val="lowerLetter"/>
      <w:lvlText w:val="%8."/>
      <w:lvlJc w:val="left"/>
      <w:pPr>
        <w:ind w:left="5760" w:hanging="360"/>
      </w:pPr>
    </w:lvl>
    <w:lvl w:ilvl="8" w:tplc="C840B7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4C1F"/>
    <w:multiLevelType w:val="hybridMultilevel"/>
    <w:tmpl w:val="100E2A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545C"/>
    <w:multiLevelType w:val="hybridMultilevel"/>
    <w:tmpl w:val="6FE4FAC2"/>
    <w:lvl w:ilvl="0" w:tplc="7CEE3B56">
      <w:start w:val="3"/>
      <w:numFmt w:val="decimal"/>
      <w:lvlText w:val="%1."/>
      <w:lvlJc w:val="left"/>
      <w:pPr>
        <w:ind w:left="720" w:hanging="360"/>
      </w:pPr>
    </w:lvl>
    <w:lvl w:ilvl="1" w:tplc="A7E68DC2">
      <w:start w:val="1"/>
      <w:numFmt w:val="lowerLetter"/>
      <w:lvlText w:val="%2."/>
      <w:lvlJc w:val="left"/>
      <w:pPr>
        <w:ind w:left="1440" w:hanging="360"/>
      </w:pPr>
    </w:lvl>
    <w:lvl w:ilvl="2" w:tplc="BAF863DA">
      <w:start w:val="1"/>
      <w:numFmt w:val="lowerRoman"/>
      <w:lvlText w:val="%3."/>
      <w:lvlJc w:val="right"/>
      <w:pPr>
        <w:ind w:left="2160" w:hanging="180"/>
      </w:pPr>
    </w:lvl>
    <w:lvl w:ilvl="3" w:tplc="39AE55F0">
      <w:start w:val="1"/>
      <w:numFmt w:val="decimal"/>
      <w:lvlText w:val="%4."/>
      <w:lvlJc w:val="left"/>
      <w:pPr>
        <w:ind w:left="2880" w:hanging="360"/>
      </w:pPr>
    </w:lvl>
    <w:lvl w:ilvl="4" w:tplc="6D084C46">
      <w:start w:val="1"/>
      <w:numFmt w:val="lowerLetter"/>
      <w:lvlText w:val="%5."/>
      <w:lvlJc w:val="left"/>
      <w:pPr>
        <w:ind w:left="3600" w:hanging="360"/>
      </w:pPr>
    </w:lvl>
    <w:lvl w:ilvl="5" w:tplc="831423F6">
      <w:start w:val="1"/>
      <w:numFmt w:val="lowerRoman"/>
      <w:lvlText w:val="%6."/>
      <w:lvlJc w:val="right"/>
      <w:pPr>
        <w:ind w:left="4320" w:hanging="180"/>
      </w:pPr>
    </w:lvl>
    <w:lvl w:ilvl="6" w:tplc="D5FE06D0">
      <w:start w:val="1"/>
      <w:numFmt w:val="decimal"/>
      <w:lvlText w:val="%7."/>
      <w:lvlJc w:val="left"/>
      <w:pPr>
        <w:ind w:left="5040" w:hanging="360"/>
      </w:pPr>
    </w:lvl>
    <w:lvl w:ilvl="7" w:tplc="DC346A3A">
      <w:start w:val="1"/>
      <w:numFmt w:val="lowerLetter"/>
      <w:lvlText w:val="%8."/>
      <w:lvlJc w:val="left"/>
      <w:pPr>
        <w:ind w:left="5760" w:hanging="360"/>
      </w:pPr>
    </w:lvl>
    <w:lvl w:ilvl="8" w:tplc="C6B824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5AD0"/>
    <w:multiLevelType w:val="hybridMultilevel"/>
    <w:tmpl w:val="09160E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A6A2"/>
    <w:multiLevelType w:val="hybridMultilevel"/>
    <w:tmpl w:val="B7DE3258"/>
    <w:lvl w:ilvl="0" w:tplc="D8FCE6DA">
      <w:start w:val="6"/>
      <w:numFmt w:val="decimal"/>
      <w:lvlText w:val="%1."/>
      <w:lvlJc w:val="left"/>
      <w:pPr>
        <w:ind w:left="720" w:hanging="360"/>
      </w:pPr>
    </w:lvl>
    <w:lvl w:ilvl="1" w:tplc="F676A7EE">
      <w:start w:val="1"/>
      <w:numFmt w:val="lowerLetter"/>
      <w:lvlText w:val="%2."/>
      <w:lvlJc w:val="left"/>
      <w:pPr>
        <w:ind w:left="1440" w:hanging="360"/>
      </w:pPr>
    </w:lvl>
    <w:lvl w:ilvl="2" w:tplc="D05E5174">
      <w:start w:val="1"/>
      <w:numFmt w:val="lowerRoman"/>
      <w:lvlText w:val="%3."/>
      <w:lvlJc w:val="right"/>
      <w:pPr>
        <w:ind w:left="2160" w:hanging="180"/>
      </w:pPr>
    </w:lvl>
    <w:lvl w:ilvl="3" w:tplc="5C5A6392">
      <w:start w:val="1"/>
      <w:numFmt w:val="decimal"/>
      <w:lvlText w:val="%4."/>
      <w:lvlJc w:val="left"/>
      <w:pPr>
        <w:ind w:left="2880" w:hanging="360"/>
      </w:pPr>
    </w:lvl>
    <w:lvl w:ilvl="4" w:tplc="5866945A">
      <w:start w:val="1"/>
      <w:numFmt w:val="lowerLetter"/>
      <w:lvlText w:val="%5."/>
      <w:lvlJc w:val="left"/>
      <w:pPr>
        <w:ind w:left="3600" w:hanging="360"/>
      </w:pPr>
    </w:lvl>
    <w:lvl w:ilvl="5" w:tplc="B994F43C">
      <w:start w:val="1"/>
      <w:numFmt w:val="lowerRoman"/>
      <w:lvlText w:val="%6."/>
      <w:lvlJc w:val="right"/>
      <w:pPr>
        <w:ind w:left="4320" w:hanging="180"/>
      </w:pPr>
    </w:lvl>
    <w:lvl w:ilvl="6" w:tplc="24948ADC">
      <w:start w:val="1"/>
      <w:numFmt w:val="decimal"/>
      <w:lvlText w:val="%7."/>
      <w:lvlJc w:val="left"/>
      <w:pPr>
        <w:ind w:left="5040" w:hanging="360"/>
      </w:pPr>
    </w:lvl>
    <w:lvl w:ilvl="7" w:tplc="C64CFF32">
      <w:start w:val="1"/>
      <w:numFmt w:val="lowerLetter"/>
      <w:lvlText w:val="%8."/>
      <w:lvlJc w:val="left"/>
      <w:pPr>
        <w:ind w:left="5760" w:hanging="360"/>
      </w:pPr>
    </w:lvl>
    <w:lvl w:ilvl="8" w:tplc="B3D807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57D0"/>
    <w:multiLevelType w:val="hybridMultilevel"/>
    <w:tmpl w:val="3B28D1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354F"/>
    <w:multiLevelType w:val="hybridMultilevel"/>
    <w:tmpl w:val="85F45B96"/>
    <w:lvl w:ilvl="0" w:tplc="F036C892">
      <w:start w:val="7"/>
      <w:numFmt w:val="decimal"/>
      <w:lvlText w:val="%1."/>
      <w:lvlJc w:val="left"/>
      <w:pPr>
        <w:ind w:left="720" w:hanging="360"/>
      </w:pPr>
    </w:lvl>
    <w:lvl w:ilvl="1" w:tplc="406A8DD8">
      <w:start w:val="1"/>
      <w:numFmt w:val="lowerLetter"/>
      <w:lvlText w:val="%2."/>
      <w:lvlJc w:val="left"/>
      <w:pPr>
        <w:ind w:left="1440" w:hanging="360"/>
      </w:pPr>
    </w:lvl>
    <w:lvl w:ilvl="2" w:tplc="FD30C26C">
      <w:start w:val="1"/>
      <w:numFmt w:val="lowerRoman"/>
      <w:lvlText w:val="%3."/>
      <w:lvlJc w:val="right"/>
      <w:pPr>
        <w:ind w:left="2160" w:hanging="180"/>
      </w:pPr>
    </w:lvl>
    <w:lvl w:ilvl="3" w:tplc="3474A1D2">
      <w:start w:val="1"/>
      <w:numFmt w:val="decimal"/>
      <w:lvlText w:val="%4."/>
      <w:lvlJc w:val="left"/>
      <w:pPr>
        <w:ind w:left="2880" w:hanging="360"/>
      </w:pPr>
    </w:lvl>
    <w:lvl w:ilvl="4" w:tplc="A22E43B0">
      <w:start w:val="1"/>
      <w:numFmt w:val="lowerLetter"/>
      <w:lvlText w:val="%5."/>
      <w:lvlJc w:val="left"/>
      <w:pPr>
        <w:ind w:left="3600" w:hanging="360"/>
      </w:pPr>
    </w:lvl>
    <w:lvl w:ilvl="5" w:tplc="06565C10">
      <w:start w:val="1"/>
      <w:numFmt w:val="lowerRoman"/>
      <w:lvlText w:val="%6."/>
      <w:lvlJc w:val="right"/>
      <w:pPr>
        <w:ind w:left="4320" w:hanging="180"/>
      </w:pPr>
    </w:lvl>
    <w:lvl w:ilvl="6" w:tplc="249A7172">
      <w:start w:val="1"/>
      <w:numFmt w:val="decimal"/>
      <w:lvlText w:val="%7."/>
      <w:lvlJc w:val="left"/>
      <w:pPr>
        <w:ind w:left="5040" w:hanging="360"/>
      </w:pPr>
    </w:lvl>
    <w:lvl w:ilvl="7" w:tplc="B19E7A4E">
      <w:start w:val="1"/>
      <w:numFmt w:val="lowerLetter"/>
      <w:lvlText w:val="%8."/>
      <w:lvlJc w:val="left"/>
      <w:pPr>
        <w:ind w:left="5760" w:hanging="360"/>
      </w:pPr>
    </w:lvl>
    <w:lvl w:ilvl="8" w:tplc="668A33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54DA9"/>
    <w:multiLevelType w:val="hybridMultilevel"/>
    <w:tmpl w:val="1818C4C6"/>
    <w:lvl w:ilvl="0" w:tplc="681A302A">
      <w:start w:val="4"/>
      <w:numFmt w:val="decimal"/>
      <w:lvlText w:val="%1."/>
      <w:lvlJc w:val="left"/>
      <w:pPr>
        <w:ind w:left="720" w:hanging="360"/>
      </w:pPr>
    </w:lvl>
    <w:lvl w:ilvl="1" w:tplc="2F621F90">
      <w:start w:val="1"/>
      <w:numFmt w:val="lowerLetter"/>
      <w:lvlText w:val="%2."/>
      <w:lvlJc w:val="left"/>
      <w:pPr>
        <w:ind w:left="1440" w:hanging="360"/>
      </w:pPr>
    </w:lvl>
    <w:lvl w:ilvl="2" w:tplc="2556CB78">
      <w:start w:val="1"/>
      <w:numFmt w:val="lowerRoman"/>
      <w:lvlText w:val="%3."/>
      <w:lvlJc w:val="right"/>
      <w:pPr>
        <w:ind w:left="2160" w:hanging="180"/>
      </w:pPr>
    </w:lvl>
    <w:lvl w:ilvl="3" w:tplc="48EE23E0">
      <w:start w:val="1"/>
      <w:numFmt w:val="decimal"/>
      <w:lvlText w:val="%4."/>
      <w:lvlJc w:val="left"/>
      <w:pPr>
        <w:ind w:left="2880" w:hanging="360"/>
      </w:pPr>
    </w:lvl>
    <w:lvl w:ilvl="4" w:tplc="99E20C4C">
      <w:start w:val="1"/>
      <w:numFmt w:val="lowerLetter"/>
      <w:lvlText w:val="%5."/>
      <w:lvlJc w:val="left"/>
      <w:pPr>
        <w:ind w:left="3600" w:hanging="360"/>
      </w:pPr>
    </w:lvl>
    <w:lvl w:ilvl="5" w:tplc="FCC6BEE8">
      <w:start w:val="1"/>
      <w:numFmt w:val="lowerRoman"/>
      <w:lvlText w:val="%6."/>
      <w:lvlJc w:val="right"/>
      <w:pPr>
        <w:ind w:left="4320" w:hanging="180"/>
      </w:pPr>
    </w:lvl>
    <w:lvl w:ilvl="6" w:tplc="8626E0B6">
      <w:start w:val="1"/>
      <w:numFmt w:val="decimal"/>
      <w:lvlText w:val="%7."/>
      <w:lvlJc w:val="left"/>
      <w:pPr>
        <w:ind w:left="5040" w:hanging="360"/>
      </w:pPr>
    </w:lvl>
    <w:lvl w:ilvl="7" w:tplc="4A8E7A96">
      <w:start w:val="1"/>
      <w:numFmt w:val="lowerLetter"/>
      <w:lvlText w:val="%8."/>
      <w:lvlJc w:val="left"/>
      <w:pPr>
        <w:ind w:left="5760" w:hanging="360"/>
      </w:pPr>
    </w:lvl>
    <w:lvl w:ilvl="8" w:tplc="2AF670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C62B1"/>
    <w:multiLevelType w:val="hybridMultilevel"/>
    <w:tmpl w:val="B6CADE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9CC3"/>
    <w:multiLevelType w:val="hybridMultilevel"/>
    <w:tmpl w:val="B1DA8D9A"/>
    <w:lvl w:ilvl="0" w:tplc="B2D4F186">
      <w:start w:val="1"/>
      <w:numFmt w:val="decimal"/>
      <w:lvlText w:val="%1."/>
      <w:lvlJc w:val="left"/>
      <w:pPr>
        <w:ind w:left="720" w:hanging="360"/>
      </w:pPr>
    </w:lvl>
    <w:lvl w:ilvl="1" w:tplc="5AB432B2">
      <w:start w:val="1"/>
      <w:numFmt w:val="lowerLetter"/>
      <w:lvlText w:val="%2."/>
      <w:lvlJc w:val="left"/>
      <w:pPr>
        <w:ind w:left="1440" w:hanging="360"/>
      </w:pPr>
    </w:lvl>
    <w:lvl w:ilvl="2" w:tplc="24506114">
      <w:start w:val="1"/>
      <w:numFmt w:val="lowerRoman"/>
      <w:lvlText w:val="%3."/>
      <w:lvlJc w:val="right"/>
      <w:pPr>
        <w:ind w:left="2160" w:hanging="180"/>
      </w:pPr>
    </w:lvl>
    <w:lvl w:ilvl="3" w:tplc="AC48D70C">
      <w:start w:val="1"/>
      <w:numFmt w:val="decimal"/>
      <w:lvlText w:val="%4."/>
      <w:lvlJc w:val="left"/>
      <w:pPr>
        <w:ind w:left="2880" w:hanging="360"/>
      </w:pPr>
    </w:lvl>
    <w:lvl w:ilvl="4" w:tplc="8842DBBC">
      <w:start w:val="1"/>
      <w:numFmt w:val="lowerLetter"/>
      <w:lvlText w:val="%5."/>
      <w:lvlJc w:val="left"/>
      <w:pPr>
        <w:ind w:left="3600" w:hanging="360"/>
      </w:pPr>
    </w:lvl>
    <w:lvl w:ilvl="5" w:tplc="6D4A23A2">
      <w:start w:val="1"/>
      <w:numFmt w:val="lowerRoman"/>
      <w:lvlText w:val="%6."/>
      <w:lvlJc w:val="right"/>
      <w:pPr>
        <w:ind w:left="4320" w:hanging="180"/>
      </w:pPr>
    </w:lvl>
    <w:lvl w:ilvl="6" w:tplc="5BAE9C98">
      <w:start w:val="1"/>
      <w:numFmt w:val="decimal"/>
      <w:lvlText w:val="%7."/>
      <w:lvlJc w:val="left"/>
      <w:pPr>
        <w:ind w:left="5040" w:hanging="360"/>
      </w:pPr>
    </w:lvl>
    <w:lvl w:ilvl="7" w:tplc="F73A0E6E">
      <w:start w:val="1"/>
      <w:numFmt w:val="lowerLetter"/>
      <w:lvlText w:val="%8."/>
      <w:lvlJc w:val="left"/>
      <w:pPr>
        <w:ind w:left="5760" w:hanging="360"/>
      </w:pPr>
    </w:lvl>
    <w:lvl w:ilvl="8" w:tplc="0F3245A2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262276">
    <w:abstractNumId w:val="9"/>
  </w:num>
  <w:num w:numId="2" w16cid:durableId="77364482">
    <w:abstractNumId w:val="7"/>
  </w:num>
  <w:num w:numId="3" w16cid:durableId="854076354">
    <w:abstractNumId w:val="1"/>
  </w:num>
  <w:num w:numId="4" w16cid:durableId="855196978">
    <w:abstractNumId w:val="10"/>
  </w:num>
  <w:num w:numId="5" w16cid:durableId="754328541">
    <w:abstractNumId w:val="5"/>
  </w:num>
  <w:num w:numId="6" w16cid:durableId="934628535">
    <w:abstractNumId w:val="3"/>
  </w:num>
  <w:num w:numId="7" w16cid:durableId="803617050">
    <w:abstractNumId w:val="12"/>
  </w:num>
  <w:num w:numId="8" w16cid:durableId="98840210">
    <w:abstractNumId w:val="8"/>
  </w:num>
  <w:num w:numId="9" w16cid:durableId="1079407653">
    <w:abstractNumId w:val="6"/>
  </w:num>
  <w:num w:numId="10" w16cid:durableId="1498960952">
    <w:abstractNumId w:val="4"/>
  </w:num>
  <w:num w:numId="11" w16cid:durableId="1349790130">
    <w:abstractNumId w:val="11"/>
  </w:num>
  <w:num w:numId="12" w16cid:durableId="1243685813">
    <w:abstractNumId w:val="0"/>
  </w:num>
  <w:num w:numId="13" w16cid:durableId="665940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O3NDQxMDAzNjcwtzRS0lEKTi0uzszPAykwqgUAZqW+zCwAAAA="/>
  </w:docVars>
  <w:rsids>
    <w:rsidRoot w:val="00F567C0"/>
    <w:rsid w:val="00053528"/>
    <w:rsid w:val="0008164B"/>
    <w:rsid w:val="00094AEA"/>
    <w:rsid w:val="000C756B"/>
    <w:rsid w:val="001762DB"/>
    <w:rsid w:val="00177E2B"/>
    <w:rsid w:val="001A7348"/>
    <w:rsid w:val="001D09C7"/>
    <w:rsid w:val="001E2F2E"/>
    <w:rsid w:val="001E7421"/>
    <w:rsid w:val="002B077A"/>
    <w:rsid w:val="002C5F25"/>
    <w:rsid w:val="002F679E"/>
    <w:rsid w:val="0030229B"/>
    <w:rsid w:val="0034237B"/>
    <w:rsid w:val="003474BD"/>
    <w:rsid w:val="00371553"/>
    <w:rsid w:val="00381A3E"/>
    <w:rsid w:val="003C0635"/>
    <w:rsid w:val="004360F4"/>
    <w:rsid w:val="00453B90"/>
    <w:rsid w:val="00463EA3"/>
    <w:rsid w:val="00465556"/>
    <w:rsid w:val="00471C1D"/>
    <w:rsid w:val="004819BF"/>
    <w:rsid w:val="004C63A5"/>
    <w:rsid w:val="00515F2E"/>
    <w:rsid w:val="005C2C1D"/>
    <w:rsid w:val="005D232A"/>
    <w:rsid w:val="005F2BFE"/>
    <w:rsid w:val="00600CFE"/>
    <w:rsid w:val="00606C3A"/>
    <w:rsid w:val="00625AB3"/>
    <w:rsid w:val="00625F69"/>
    <w:rsid w:val="0065437F"/>
    <w:rsid w:val="00686218"/>
    <w:rsid w:val="006E7747"/>
    <w:rsid w:val="00706D5E"/>
    <w:rsid w:val="007745B0"/>
    <w:rsid w:val="007A4444"/>
    <w:rsid w:val="00804C31"/>
    <w:rsid w:val="00823DDB"/>
    <w:rsid w:val="008379F4"/>
    <w:rsid w:val="00871BBE"/>
    <w:rsid w:val="008730B8"/>
    <w:rsid w:val="008ECC42"/>
    <w:rsid w:val="00921842"/>
    <w:rsid w:val="00943527"/>
    <w:rsid w:val="0097111B"/>
    <w:rsid w:val="009B3547"/>
    <w:rsid w:val="009D07E0"/>
    <w:rsid w:val="009D2D80"/>
    <w:rsid w:val="00A67CA4"/>
    <w:rsid w:val="00AD1028"/>
    <w:rsid w:val="00AD1BD9"/>
    <w:rsid w:val="00AD4C24"/>
    <w:rsid w:val="00AF3B5E"/>
    <w:rsid w:val="00B1488D"/>
    <w:rsid w:val="00B222C5"/>
    <w:rsid w:val="00B33468"/>
    <w:rsid w:val="00B508BD"/>
    <w:rsid w:val="00B74CB1"/>
    <w:rsid w:val="00BB0CCE"/>
    <w:rsid w:val="00BF39F8"/>
    <w:rsid w:val="00BF4614"/>
    <w:rsid w:val="00C50DCF"/>
    <w:rsid w:val="00D66049"/>
    <w:rsid w:val="00E44461"/>
    <w:rsid w:val="00E74135"/>
    <w:rsid w:val="00ED6C64"/>
    <w:rsid w:val="00F40EFC"/>
    <w:rsid w:val="00F5309A"/>
    <w:rsid w:val="00F567C0"/>
    <w:rsid w:val="00F6288D"/>
    <w:rsid w:val="00F769B3"/>
    <w:rsid w:val="00FA0D3E"/>
    <w:rsid w:val="00FB1898"/>
    <w:rsid w:val="00FC5229"/>
    <w:rsid w:val="00FF5E21"/>
    <w:rsid w:val="080DF68D"/>
    <w:rsid w:val="0B03DA3B"/>
    <w:rsid w:val="1022369A"/>
    <w:rsid w:val="11602F89"/>
    <w:rsid w:val="17C934E6"/>
    <w:rsid w:val="1E758FDF"/>
    <w:rsid w:val="24ECBA70"/>
    <w:rsid w:val="2B5350D4"/>
    <w:rsid w:val="2E7103CB"/>
    <w:rsid w:val="30EA6917"/>
    <w:rsid w:val="31EF01AC"/>
    <w:rsid w:val="3C52A30E"/>
    <w:rsid w:val="405C4E65"/>
    <w:rsid w:val="40FF1A0D"/>
    <w:rsid w:val="459A47D7"/>
    <w:rsid w:val="45D28B30"/>
    <w:rsid w:val="4678D98C"/>
    <w:rsid w:val="4BC0B96A"/>
    <w:rsid w:val="4C9E2598"/>
    <w:rsid w:val="550F7122"/>
    <w:rsid w:val="59283D42"/>
    <w:rsid w:val="618E0DEE"/>
    <w:rsid w:val="67085504"/>
    <w:rsid w:val="67AA4B60"/>
    <w:rsid w:val="67F4A452"/>
    <w:rsid w:val="68A42565"/>
    <w:rsid w:val="68D5C57F"/>
    <w:rsid w:val="6B512F1F"/>
    <w:rsid w:val="6B77B28E"/>
    <w:rsid w:val="6EC66129"/>
    <w:rsid w:val="7091C280"/>
    <w:rsid w:val="7CCC8487"/>
    <w:rsid w:val="7EC0E42E"/>
    <w:rsid w:val="7F37C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5C4F"/>
  <w15:chartTrackingRefBased/>
  <w15:docId w15:val="{91BC7174-CCC2-4723-8881-F9AB9006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567C0"/>
    <w:pPr>
      <w:ind w:left="720"/>
      <w:contextualSpacing/>
    </w:pPr>
  </w:style>
  <w:style w:type="paragraph" w:styleId="Redaktsioon">
    <w:name w:val="Revision"/>
    <w:hidden/>
    <w:uiPriority w:val="99"/>
    <w:semiHidden/>
    <w:rsid w:val="00FC5229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804C3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04C3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04C3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04C3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04C31"/>
    <w:rPr>
      <w:b/>
      <w:bCs/>
      <w:sz w:val="20"/>
      <w:szCs w:val="20"/>
    </w:rPr>
  </w:style>
  <w:style w:type="character" w:customStyle="1" w:styleId="cf01">
    <w:name w:val="cf01"/>
    <w:basedOn w:val="Liguvaikefont"/>
    <w:rsid w:val="007A44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B54647624DB4DB4ABFCD55A89AFF8" ma:contentTypeVersion="6" ma:contentTypeDescription="Loo uus dokument" ma:contentTypeScope="" ma:versionID="ebe3ea4cab33de39affe30413b527305">
  <xsd:schema xmlns:xsd="http://www.w3.org/2001/XMLSchema" xmlns:xs="http://www.w3.org/2001/XMLSchema" xmlns:p="http://schemas.microsoft.com/office/2006/metadata/properties" xmlns:ns2="983eb132-6e2e-4788-b764-0abe06499d08" xmlns:ns3="175cd9cc-977d-490c-a75d-ce169acf4e94" targetNamespace="http://schemas.microsoft.com/office/2006/metadata/properties" ma:root="true" ma:fieldsID="f83041348ec400526292e062fee44f9d" ns2:_="" ns3:_="">
    <xsd:import namespace="983eb132-6e2e-4788-b764-0abe06499d08"/>
    <xsd:import namespace="175cd9cc-977d-490c-a75d-ce169acf4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eb132-6e2e-4788-b764-0abe06499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d9cc-977d-490c-a75d-ce169acf4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677A2-CDE2-4AF0-9369-B57C4F965756}"/>
</file>

<file path=customXml/itemProps2.xml><?xml version="1.0" encoding="utf-8"?>
<ds:datastoreItem xmlns:ds="http://schemas.openxmlformats.org/officeDocument/2006/customXml" ds:itemID="{0FF5AA92-1DB3-4FFB-9FAD-BF95FA714A33}"/>
</file>

<file path=customXml/itemProps3.xml><?xml version="1.0" encoding="utf-8"?>
<ds:datastoreItem xmlns:ds="http://schemas.openxmlformats.org/officeDocument/2006/customXml" ds:itemID="{EB4D24BC-4505-4DAA-99FF-B583CBF5B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Heinla</dc:creator>
  <cp:keywords/>
  <dc:description/>
  <cp:lastModifiedBy>Maris-Johanna Tahk</cp:lastModifiedBy>
  <cp:revision>53</cp:revision>
  <dcterms:created xsi:type="dcterms:W3CDTF">2024-04-03T03:47:00Z</dcterms:created>
  <dcterms:modified xsi:type="dcterms:W3CDTF">2024-04-05T12:14:00Z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0x0101003B8B54647624DB4DB4ABFCD55A89AFF8</vt:lpwstr>
  </property>
</Properties>
</file>