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41A1" w:rsidRPr="00065274" w:rsidRDefault="008F41A1">
      <w:pPr>
        <w:rPr>
          <w:b/>
          <w:bCs/>
          <w:sz w:val="24"/>
          <w:szCs w:val="24"/>
        </w:rPr>
      </w:pPr>
    </w:p>
    <w:p w14:paraId="00000002" w14:textId="20C03250" w:rsidR="008F41A1" w:rsidRPr="00065274" w:rsidRDefault="00E12C96">
      <w:pPr>
        <w:jc w:val="center"/>
        <w:rPr>
          <w:rFonts w:ascii="Times New Roman" w:eastAsia="Times New Roman" w:hAnsi="Times New Roman" w:cs="Times New Roman"/>
          <w:b/>
          <w:bCs/>
          <w:i/>
          <w:color w:val="404040"/>
          <w:sz w:val="24"/>
          <w:szCs w:val="24"/>
        </w:rPr>
      </w:pPr>
      <w:bookmarkStart w:id="0" w:name="_Hlk155956853"/>
      <w:r w:rsidRPr="00065274">
        <w:rPr>
          <w:rFonts w:ascii="Times New Roman" w:eastAsia="Times New Roman" w:hAnsi="Times New Roman" w:cs="Times New Roman"/>
          <w:b/>
          <w:bCs/>
          <w:i/>
          <w:sz w:val="24"/>
          <w:szCs w:val="24"/>
        </w:rPr>
        <w:t>Rahandus</w:t>
      </w:r>
      <w:r w:rsidR="00CB73A3" w:rsidRPr="00065274">
        <w:rPr>
          <w:rFonts w:ascii="Times New Roman" w:eastAsia="Times New Roman" w:hAnsi="Times New Roman" w:cs="Times New Roman"/>
          <w:b/>
          <w:bCs/>
          <w:i/>
          <w:sz w:val="24"/>
          <w:szCs w:val="24"/>
        </w:rPr>
        <w:t>ministeeriumi</w:t>
      </w:r>
      <w:r w:rsidR="00CB73A3" w:rsidRPr="00065274">
        <w:rPr>
          <w:rFonts w:ascii="Times New Roman" w:eastAsia="Times New Roman" w:hAnsi="Times New Roman" w:cs="Times New Roman"/>
          <w:b/>
          <w:bCs/>
          <w:sz w:val="24"/>
          <w:szCs w:val="24"/>
        </w:rPr>
        <w:t xml:space="preserve"> </w:t>
      </w:r>
      <w:bookmarkEnd w:id="0"/>
      <w:r w:rsidR="00026510" w:rsidRPr="00026510">
        <w:rPr>
          <w:rFonts w:ascii="Times New Roman" w:eastAsia="Times New Roman" w:hAnsi="Times New Roman" w:cs="Times New Roman"/>
          <w:b/>
          <w:bCs/>
          <w:i/>
          <w:iCs/>
          <w:sz w:val="24"/>
          <w:szCs w:val="24"/>
        </w:rPr>
        <w:t>siht</w:t>
      </w:r>
      <w:r w:rsidRPr="00065274">
        <w:rPr>
          <w:rFonts w:ascii="Times New Roman" w:eastAsia="Times New Roman" w:hAnsi="Times New Roman" w:cs="Times New Roman"/>
          <w:b/>
          <w:bCs/>
          <w:i/>
          <w:color w:val="404040"/>
          <w:sz w:val="24"/>
          <w:szCs w:val="24"/>
        </w:rPr>
        <w:t>toetuste</w:t>
      </w:r>
      <w:r w:rsidR="004F526C" w:rsidRPr="00065274">
        <w:rPr>
          <w:rFonts w:ascii="Times New Roman" w:eastAsia="Times New Roman" w:hAnsi="Times New Roman" w:cs="Times New Roman"/>
          <w:b/>
          <w:bCs/>
          <w:i/>
          <w:color w:val="404040"/>
          <w:sz w:val="24"/>
          <w:szCs w:val="24"/>
        </w:rPr>
        <w:t xml:space="preserve"> </w:t>
      </w:r>
      <w:r w:rsidR="008612C5" w:rsidRPr="00065274">
        <w:rPr>
          <w:rFonts w:ascii="Times New Roman" w:eastAsia="Times New Roman" w:hAnsi="Times New Roman" w:cs="Times New Roman"/>
          <w:b/>
          <w:bCs/>
          <w:i/>
          <w:color w:val="404040"/>
          <w:sz w:val="24"/>
          <w:szCs w:val="24"/>
        </w:rPr>
        <w:t xml:space="preserve">taotluste </w:t>
      </w:r>
      <w:r w:rsidR="004F526C" w:rsidRPr="00065274">
        <w:rPr>
          <w:rFonts w:ascii="Times New Roman" w:eastAsia="Times New Roman" w:hAnsi="Times New Roman" w:cs="Times New Roman"/>
          <w:b/>
          <w:bCs/>
          <w:i/>
          <w:color w:val="404040"/>
          <w:sz w:val="24"/>
          <w:szCs w:val="24"/>
        </w:rPr>
        <w:t>hindamis- ja valikumenetluse juhend</w:t>
      </w:r>
    </w:p>
    <w:p w14:paraId="00000004" w14:textId="77777777" w:rsidR="008F41A1" w:rsidRPr="00065274" w:rsidRDefault="008F41A1">
      <w:pPr>
        <w:rPr>
          <w:sz w:val="24"/>
          <w:szCs w:val="24"/>
        </w:rPr>
      </w:pPr>
    </w:p>
    <w:p w14:paraId="00000005" w14:textId="77777777" w:rsidR="008F41A1" w:rsidRPr="00065274" w:rsidRDefault="004F526C">
      <w:pPr>
        <w:pStyle w:val="Pealkiri2"/>
        <w:rPr>
          <w:sz w:val="24"/>
          <w:szCs w:val="24"/>
        </w:rPr>
      </w:pPr>
      <w:r w:rsidRPr="00065274">
        <w:rPr>
          <w:sz w:val="24"/>
          <w:szCs w:val="24"/>
        </w:rPr>
        <w:t>EESMÄRK</w:t>
      </w:r>
    </w:p>
    <w:p w14:paraId="00000006" w14:textId="4B481BB7" w:rsidR="008F41A1" w:rsidRPr="00065274" w:rsidRDefault="004F526C" w:rsidP="00070123">
      <w:pPr>
        <w:jc w:val="both"/>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 xml:space="preserve">Käesoleva dokumendi eesmärk on kehtestada juhend </w:t>
      </w:r>
      <w:r w:rsidR="00E12C96" w:rsidRPr="00065274">
        <w:rPr>
          <w:rFonts w:ascii="Times New Roman" w:eastAsia="Times New Roman" w:hAnsi="Times New Roman" w:cs="Times New Roman"/>
          <w:sz w:val="24"/>
          <w:szCs w:val="24"/>
        </w:rPr>
        <w:t>Rahandus</w:t>
      </w:r>
      <w:r w:rsidR="00CB73A3" w:rsidRPr="00065274">
        <w:rPr>
          <w:rFonts w:ascii="Times New Roman" w:eastAsia="Times New Roman" w:hAnsi="Times New Roman" w:cs="Times New Roman"/>
          <w:sz w:val="24"/>
          <w:szCs w:val="24"/>
        </w:rPr>
        <w:t xml:space="preserve">ministeeriumi </w:t>
      </w:r>
      <w:r w:rsidR="00E12C96" w:rsidRPr="00065274">
        <w:rPr>
          <w:rFonts w:ascii="Times New Roman" w:eastAsia="Times New Roman" w:hAnsi="Times New Roman" w:cs="Times New Roman"/>
          <w:sz w:val="24"/>
          <w:szCs w:val="24"/>
        </w:rPr>
        <w:t xml:space="preserve">antavate </w:t>
      </w:r>
      <w:r w:rsidR="00DC2F3C">
        <w:rPr>
          <w:rFonts w:ascii="Times New Roman" w:eastAsia="Times New Roman" w:hAnsi="Times New Roman" w:cs="Times New Roman"/>
          <w:sz w:val="24"/>
          <w:szCs w:val="24"/>
        </w:rPr>
        <w:t>siht</w:t>
      </w:r>
      <w:r w:rsidR="00E12C96" w:rsidRPr="00065274">
        <w:rPr>
          <w:rFonts w:ascii="Times New Roman" w:eastAsia="Times New Roman" w:hAnsi="Times New Roman" w:cs="Times New Roman"/>
          <w:sz w:val="24"/>
          <w:szCs w:val="24"/>
        </w:rPr>
        <w:t>toetuste taotluste</w:t>
      </w:r>
      <w:r w:rsidRPr="00065274">
        <w:rPr>
          <w:rFonts w:ascii="Times New Roman" w:eastAsia="Times New Roman" w:hAnsi="Times New Roman" w:cs="Times New Roman"/>
          <w:sz w:val="24"/>
          <w:szCs w:val="24"/>
        </w:rPr>
        <w:t xml:space="preserve"> hindamiseks ja valimiseks.</w:t>
      </w:r>
    </w:p>
    <w:p w14:paraId="00000007" w14:textId="77777777" w:rsidR="008F41A1" w:rsidRPr="00065274" w:rsidRDefault="008F41A1">
      <w:pPr>
        <w:rPr>
          <w:rFonts w:ascii="Times New Roman" w:eastAsia="Times New Roman" w:hAnsi="Times New Roman" w:cs="Times New Roman"/>
          <w:sz w:val="24"/>
          <w:szCs w:val="24"/>
        </w:rPr>
      </w:pPr>
    </w:p>
    <w:p w14:paraId="00000008" w14:textId="77777777" w:rsidR="008F41A1" w:rsidRPr="00065274" w:rsidRDefault="004F526C">
      <w:pPr>
        <w:spacing w:after="120" w:line="240" w:lineRule="auto"/>
        <w:jc w:val="both"/>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TEGEVUSE KIRJELDUS</w:t>
      </w:r>
    </w:p>
    <w:p w14:paraId="00000009" w14:textId="77777777" w:rsidR="008F41A1" w:rsidRPr="00065274" w:rsidRDefault="004F526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ÜLDSÄTTED</w:t>
      </w:r>
    </w:p>
    <w:p w14:paraId="0000000A" w14:textId="1EFEBBAB" w:rsidR="008F41A1" w:rsidRPr="00065274" w:rsidRDefault="008612C5">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Taotlus</w:t>
      </w:r>
      <w:r w:rsidR="004F526C" w:rsidRPr="00065274">
        <w:rPr>
          <w:rFonts w:ascii="Times New Roman" w:eastAsia="Times New Roman" w:hAnsi="Times New Roman" w:cs="Times New Roman"/>
          <w:color w:val="000000"/>
          <w:sz w:val="24"/>
          <w:szCs w:val="24"/>
        </w:rPr>
        <w:t xml:space="preserve"> esitatakse elektrooniliselt läbi Eesti Teadusinfosüsteemi (edaspidi </w:t>
      </w:r>
      <w:r w:rsidR="004F526C" w:rsidRPr="00065274">
        <w:rPr>
          <w:rFonts w:ascii="Times New Roman" w:eastAsia="Times New Roman" w:hAnsi="Times New Roman" w:cs="Times New Roman"/>
          <w:i/>
          <w:color w:val="000000"/>
          <w:sz w:val="24"/>
          <w:szCs w:val="24"/>
        </w:rPr>
        <w:t>ETIS</w:t>
      </w:r>
      <w:r w:rsidR="004F526C" w:rsidRPr="00065274">
        <w:rPr>
          <w:rFonts w:ascii="Times New Roman" w:eastAsia="Times New Roman" w:hAnsi="Times New Roman" w:cs="Times New Roman"/>
          <w:color w:val="000000"/>
          <w:sz w:val="24"/>
          <w:szCs w:val="24"/>
        </w:rPr>
        <w:t xml:space="preserve">) taotlusvooru väljakuulutamisel nimetatud tähtaja jooksul. </w:t>
      </w:r>
      <w:r w:rsidRPr="00065274">
        <w:rPr>
          <w:rFonts w:ascii="Times New Roman" w:eastAsia="Times New Roman" w:hAnsi="Times New Roman" w:cs="Times New Roman"/>
          <w:color w:val="000000"/>
          <w:sz w:val="24"/>
          <w:szCs w:val="24"/>
        </w:rPr>
        <w:t xml:space="preserve">Taotluste </w:t>
      </w:r>
      <w:r w:rsidR="004F526C" w:rsidRPr="00065274">
        <w:rPr>
          <w:rFonts w:ascii="Times New Roman" w:eastAsia="Times New Roman" w:hAnsi="Times New Roman" w:cs="Times New Roman"/>
          <w:color w:val="000000"/>
          <w:sz w:val="24"/>
          <w:szCs w:val="24"/>
        </w:rPr>
        <w:t xml:space="preserve">menetlemise korraldab </w:t>
      </w:r>
      <w:r w:rsidR="00F15077" w:rsidRPr="00065274">
        <w:rPr>
          <w:rFonts w:ascii="Times New Roman" w:eastAsia="Times New Roman" w:hAnsi="Times New Roman" w:cs="Times New Roman"/>
          <w:color w:val="000000"/>
          <w:sz w:val="24"/>
          <w:szCs w:val="24"/>
        </w:rPr>
        <w:t xml:space="preserve">Eesti Teadusagentuur (edaspidi </w:t>
      </w:r>
      <w:r w:rsidR="004F526C" w:rsidRPr="00065274">
        <w:rPr>
          <w:rFonts w:ascii="Times New Roman" w:eastAsia="Times New Roman" w:hAnsi="Times New Roman" w:cs="Times New Roman"/>
          <w:color w:val="000000"/>
          <w:sz w:val="24"/>
          <w:szCs w:val="24"/>
        </w:rPr>
        <w:t>ETAG</w:t>
      </w:r>
      <w:r w:rsidR="00F15077" w:rsidRPr="00065274">
        <w:rPr>
          <w:rFonts w:ascii="Times New Roman" w:eastAsia="Times New Roman" w:hAnsi="Times New Roman" w:cs="Times New Roman"/>
          <w:color w:val="000000"/>
          <w:sz w:val="24"/>
          <w:szCs w:val="24"/>
        </w:rPr>
        <w:t>)</w:t>
      </w:r>
      <w:r w:rsidR="004F526C" w:rsidRPr="00065274">
        <w:rPr>
          <w:rFonts w:ascii="Times New Roman" w:eastAsia="Times New Roman" w:hAnsi="Times New Roman" w:cs="Times New Roman"/>
          <w:color w:val="000000"/>
          <w:sz w:val="24"/>
          <w:szCs w:val="24"/>
        </w:rPr>
        <w:t xml:space="preserve">. </w:t>
      </w:r>
    </w:p>
    <w:p w14:paraId="0000000B" w14:textId="5EC65674" w:rsidR="008F41A1" w:rsidRPr="00065274" w:rsidRDefault="004F526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Enne </w:t>
      </w:r>
      <w:r w:rsidR="008612C5" w:rsidRPr="00065274">
        <w:rPr>
          <w:rFonts w:ascii="Times New Roman" w:eastAsia="Times New Roman" w:hAnsi="Times New Roman" w:cs="Times New Roman"/>
          <w:color w:val="000000"/>
          <w:sz w:val="24"/>
          <w:szCs w:val="24"/>
        </w:rPr>
        <w:t>taotluse</w:t>
      </w:r>
      <w:r w:rsidRPr="00065274">
        <w:rPr>
          <w:rFonts w:ascii="Times New Roman" w:eastAsia="Times New Roman" w:hAnsi="Times New Roman" w:cs="Times New Roman"/>
          <w:color w:val="000000"/>
          <w:sz w:val="24"/>
          <w:szCs w:val="24"/>
        </w:rPr>
        <w:t xml:space="preserve"> hindamist kontrollib ETAG nii </w:t>
      </w:r>
      <w:r w:rsidRPr="00065274">
        <w:rPr>
          <w:rFonts w:ascii="Times New Roman" w:eastAsia="Times New Roman" w:hAnsi="Times New Roman" w:cs="Times New Roman"/>
          <w:iCs/>
          <w:color w:val="000000"/>
          <w:sz w:val="24"/>
          <w:szCs w:val="24"/>
        </w:rPr>
        <w:t>taotleja</w:t>
      </w:r>
      <w:r w:rsidRPr="00065274">
        <w:rPr>
          <w:rFonts w:ascii="Times New Roman" w:eastAsia="Times New Roman" w:hAnsi="Times New Roman" w:cs="Times New Roman"/>
          <w:color w:val="000000"/>
          <w:sz w:val="24"/>
          <w:szCs w:val="24"/>
        </w:rPr>
        <w:t xml:space="preserve"> kui ka </w:t>
      </w:r>
      <w:r w:rsidR="008612C5" w:rsidRPr="00065274">
        <w:rPr>
          <w:rFonts w:ascii="Times New Roman" w:eastAsia="Times New Roman" w:hAnsi="Times New Roman" w:cs="Times New Roman"/>
          <w:color w:val="000000"/>
          <w:sz w:val="24"/>
          <w:szCs w:val="24"/>
        </w:rPr>
        <w:t>taotluse</w:t>
      </w:r>
      <w:r w:rsidRPr="00065274">
        <w:rPr>
          <w:rFonts w:ascii="Times New Roman" w:eastAsia="Times New Roman" w:hAnsi="Times New Roman" w:cs="Times New Roman"/>
          <w:color w:val="000000"/>
          <w:sz w:val="24"/>
          <w:szCs w:val="24"/>
        </w:rPr>
        <w:t xml:space="preserve"> nõuetele vastavust, lähtudes lähteülesandes sätestatud tingimustest. </w:t>
      </w:r>
    </w:p>
    <w:p w14:paraId="00000011" w14:textId="3AAD9253" w:rsidR="008F41A1" w:rsidRPr="00065274" w:rsidRDefault="004F526C" w:rsidP="00275DC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Kui </w:t>
      </w:r>
      <w:r w:rsidR="008612C5" w:rsidRPr="00065274">
        <w:rPr>
          <w:rFonts w:ascii="Times New Roman" w:eastAsia="Times New Roman" w:hAnsi="Times New Roman" w:cs="Times New Roman"/>
          <w:color w:val="000000"/>
          <w:sz w:val="24"/>
          <w:szCs w:val="24"/>
        </w:rPr>
        <w:t>taotluse</w:t>
      </w:r>
      <w:r w:rsidRPr="00065274">
        <w:rPr>
          <w:rFonts w:ascii="Times New Roman" w:eastAsia="Times New Roman" w:hAnsi="Times New Roman" w:cs="Times New Roman"/>
          <w:color w:val="000000"/>
          <w:sz w:val="24"/>
          <w:szCs w:val="24"/>
        </w:rPr>
        <w:t>s esineb ebatäpsusi (</w:t>
      </w:r>
      <w:r w:rsidR="002138FB">
        <w:rPr>
          <w:rFonts w:ascii="Times New Roman" w:eastAsia="Times New Roman" w:hAnsi="Times New Roman" w:cs="Times New Roman"/>
          <w:color w:val="000000"/>
          <w:sz w:val="24"/>
          <w:szCs w:val="24"/>
        </w:rPr>
        <w:t>esitamata on olulisi lisadokumente</w:t>
      </w:r>
      <w:r w:rsidR="003E6FC3">
        <w:rPr>
          <w:rFonts w:ascii="Times New Roman" w:eastAsia="Times New Roman" w:hAnsi="Times New Roman" w:cs="Times New Roman"/>
          <w:color w:val="000000"/>
          <w:sz w:val="24"/>
          <w:szCs w:val="24"/>
        </w:rPr>
        <w:t xml:space="preserve">, </w:t>
      </w:r>
      <w:r w:rsidR="00070123" w:rsidRPr="00065274">
        <w:rPr>
          <w:rFonts w:ascii="Times New Roman" w:eastAsia="Times New Roman" w:hAnsi="Times New Roman" w:cs="Times New Roman"/>
          <w:color w:val="000000"/>
          <w:sz w:val="24"/>
          <w:szCs w:val="24"/>
        </w:rPr>
        <w:t xml:space="preserve">täpsustamata on </w:t>
      </w:r>
      <w:r w:rsidRPr="00065274">
        <w:rPr>
          <w:rFonts w:ascii="Times New Roman" w:eastAsia="Times New Roman" w:hAnsi="Times New Roman" w:cs="Times New Roman"/>
          <w:color w:val="000000"/>
          <w:sz w:val="24"/>
          <w:szCs w:val="24"/>
        </w:rPr>
        <w:t>tehnilis</w:t>
      </w:r>
      <w:r w:rsidR="00070123" w:rsidRPr="00065274">
        <w:rPr>
          <w:rFonts w:ascii="Times New Roman" w:eastAsia="Times New Roman" w:hAnsi="Times New Roman" w:cs="Times New Roman"/>
          <w:color w:val="000000"/>
          <w:sz w:val="24"/>
          <w:szCs w:val="24"/>
        </w:rPr>
        <w:t>ed</w:t>
      </w:r>
      <w:r w:rsidRPr="00065274">
        <w:rPr>
          <w:rFonts w:ascii="Times New Roman" w:eastAsia="Times New Roman" w:hAnsi="Times New Roman" w:cs="Times New Roman"/>
          <w:color w:val="000000"/>
          <w:sz w:val="24"/>
          <w:szCs w:val="24"/>
        </w:rPr>
        <w:t xml:space="preserve"> aspekt</w:t>
      </w:r>
      <w:r w:rsidR="00070123" w:rsidRPr="00065274">
        <w:rPr>
          <w:rFonts w:ascii="Times New Roman" w:eastAsia="Times New Roman" w:hAnsi="Times New Roman" w:cs="Times New Roman"/>
          <w:color w:val="000000"/>
          <w:sz w:val="24"/>
          <w:szCs w:val="24"/>
        </w:rPr>
        <w:t>id</w:t>
      </w:r>
      <w:r w:rsidR="00B5142D">
        <w:rPr>
          <w:rFonts w:ascii="Times New Roman" w:eastAsia="Times New Roman" w:hAnsi="Times New Roman" w:cs="Times New Roman"/>
          <w:color w:val="000000"/>
          <w:sz w:val="24"/>
          <w:szCs w:val="24"/>
        </w:rPr>
        <w:t>, taotluses esitatud andmete kohta on vaja lisadokumente või selgitusi</w:t>
      </w:r>
      <w:r w:rsidRPr="00065274">
        <w:rPr>
          <w:rFonts w:ascii="Times New Roman" w:eastAsia="Times New Roman" w:hAnsi="Times New Roman" w:cs="Times New Roman"/>
          <w:color w:val="000000"/>
          <w:sz w:val="24"/>
          <w:szCs w:val="24"/>
        </w:rPr>
        <w:t xml:space="preserve">), informeerib ETAG sellest viivitamatult taotlejat, andes kuni 5 tööpäeva puuduste kõrvaldamiseks. Kui nimetatud tähtaja jooksul puudusi ei kõrvaldata, on ETAG-il õigus lõpetada </w:t>
      </w:r>
      <w:r w:rsidR="008612C5" w:rsidRPr="00065274">
        <w:rPr>
          <w:rFonts w:ascii="Times New Roman" w:eastAsia="Times New Roman" w:hAnsi="Times New Roman" w:cs="Times New Roman"/>
          <w:color w:val="000000"/>
          <w:sz w:val="24"/>
          <w:szCs w:val="24"/>
        </w:rPr>
        <w:t>taotluse</w:t>
      </w:r>
      <w:r w:rsidRPr="00065274">
        <w:rPr>
          <w:rFonts w:ascii="Times New Roman" w:eastAsia="Times New Roman" w:hAnsi="Times New Roman" w:cs="Times New Roman"/>
          <w:color w:val="000000"/>
          <w:sz w:val="24"/>
          <w:szCs w:val="24"/>
        </w:rPr>
        <w:t xml:space="preserve"> menetlemine ja </w:t>
      </w:r>
      <w:r w:rsidR="008612C5" w:rsidRPr="00065274">
        <w:rPr>
          <w:rFonts w:ascii="Times New Roman" w:eastAsia="Times New Roman" w:hAnsi="Times New Roman" w:cs="Times New Roman"/>
          <w:color w:val="000000"/>
          <w:sz w:val="24"/>
          <w:szCs w:val="24"/>
        </w:rPr>
        <w:t>taotlus</w:t>
      </w:r>
      <w:r w:rsidRPr="00065274">
        <w:rPr>
          <w:rFonts w:ascii="Times New Roman" w:eastAsia="Times New Roman" w:hAnsi="Times New Roman" w:cs="Times New Roman"/>
          <w:color w:val="000000"/>
          <w:sz w:val="24"/>
          <w:szCs w:val="24"/>
        </w:rPr>
        <w:t xml:space="preserve"> nõuetele mittevastavaks tunnistada. Nõuetele vastavaks tunnistatud taotlejate nõuetele vastavad </w:t>
      </w:r>
      <w:r w:rsidR="008612C5" w:rsidRPr="00065274">
        <w:rPr>
          <w:rFonts w:ascii="Times New Roman" w:eastAsia="Times New Roman" w:hAnsi="Times New Roman" w:cs="Times New Roman"/>
          <w:color w:val="000000"/>
          <w:sz w:val="24"/>
          <w:szCs w:val="24"/>
        </w:rPr>
        <w:t>taotluse</w:t>
      </w:r>
      <w:r w:rsidRPr="00065274">
        <w:rPr>
          <w:rFonts w:ascii="Times New Roman" w:eastAsia="Times New Roman" w:hAnsi="Times New Roman" w:cs="Times New Roman"/>
          <w:color w:val="000000"/>
          <w:sz w:val="24"/>
          <w:szCs w:val="24"/>
        </w:rPr>
        <w:t>d suunab ETAG hindamisse.</w:t>
      </w:r>
    </w:p>
    <w:p w14:paraId="00000012" w14:textId="77777777" w:rsidR="008F41A1" w:rsidRPr="00065274" w:rsidRDefault="008F41A1">
      <w:pPr>
        <w:spacing w:after="120" w:line="240" w:lineRule="auto"/>
        <w:jc w:val="both"/>
        <w:rPr>
          <w:rFonts w:ascii="Times New Roman" w:eastAsia="Times New Roman" w:hAnsi="Times New Roman" w:cs="Times New Roman"/>
          <w:sz w:val="24"/>
          <w:szCs w:val="24"/>
        </w:rPr>
      </w:pPr>
    </w:p>
    <w:p w14:paraId="66E86515" w14:textId="13828907" w:rsidR="008B2B5F" w:rsidRPr="00065274" w:rsidRDefault="004F526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w:t>
      </w:r>
      <w:r w:rsidR="00607389" w:rsidRPr="00065274">
        <w:rPr>
          <w:rFonts w:ascii="Times New Roman" w:eastAsia="Times New Roman" w:hAnsi="Times New Roman" w:cs="Times New Roman"/>
          <w:color w:val="000000"/>
          <w:sz w:val="24"/>
          <w:szCs w:val="24"/>
        </w:rPr>
        <w:t>ISKOMISJON</w:t>
      </w:r>
    </w:p>
    <w:p w14:paraId="00000014" w14:textId="404580E8" w:rsidR="008F41A1" w:rsidRPr="00065274" w:rsidRDefault="00607389" w:rsidP="003B24B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ETAG moodusta</w:t>
      </w:r>
      <w:r w:rsidR="00163B3D" w:rsidRPr="00065274">
        <w:rPr>
          <w:rFonts w:ascii="Times New Roman" w:eastAsia="Times New Roman" w:hAnsi="Times New Roman" w:cs="Times New Roman"/>
          <w:color w:val="000000"/>
          <w:sz w:val="24"/>
          <w:szCs w:val="24"/>
        </w:rPr>
        <w:t>b taotluste hindamiseks ja rahastusettepanekute tegemiseks</w:t>
      </w:r>
      <w:r w:rsidR="00C31D7C" w:rsidRPr="00065274">
        <w:rPr>
          <w:rFonts w:ascii="Times New Roman" w:eastAsia="Times New Roman" w:hAnsi="Times New Roman" w:cs="Times New Roman"/>
          <w:color w:val="000000"/>
          <w:sz w:val="24"/>
          <w:szCs w:val="24"/>
        </w:rPr>
        <w:t xml:space="preserve"> hindamiskomisjon</w:t>
      </w:r>
      <w:r w:rsidR="004035E3" w:rsidRPr="00065274">
        <w:rPr>
          <w:rFonts w:ascii="Times New Roman" w:eastAsia="Times New Roman" w:hAnsi="Times New Roman" w:cs="Times New Roman"/>
          <w:color w:val="000000"/>
          <w:sz w:val="24"/>
          <w:szCs w:val="24"/>
        </w:rPr>
        <w:t>i</w:t>
      </w:r>
      <w:r w:rsidR="001145C1" w:rsidRPr="00065274">
        <w:rPr>
          <w:rFonts w:ascii="Times New Roman" w:eastAsia="Times New Roman" w:hAnsi="Times New Roman" w:cs="Times New Roman"/>
          <w:color w:val="000000"/>
          <w:sz w:val="24"/>
          <w:szCs w:val="24"/>
        </w:rPr>
        <w:t>d</w:t>
      </w:r>
      <w:r w:rsidR="004F526C" w:rsidRPr="00065274">
        <w:rPr>
          <w:rFonts w:ascii="Times New Roman" w:eastAsia="Times New Roman" w:hAnsi="Times New Roman" w:cs="Times New Roman"/>
          <w:color w:val="000000"/>
          <w:sz w:val="24"/>
          <w:szCs w:val="24"/>
        </w:rPr>
        <w:t>.</w:t>
      </w:r>
      <w:r w:rsidR="004035E3" w:rsidRPr="00065274">
        <w:rPr>
          <w:rFonts w:ascii="Times New Roman" w:eastAsia="Times New Roman" w:hAnsi="Times New Roman" w:cs="Times New Roman"/>
          <w:color w:val="000000"/>
          <w:sz w:val="24"/>
          <w:szCs w:val="24"/>
        </w:rPr>
        <w:t xml:space="preserve"> </w:t>
      </w:r>
      <w:r w:rsidR="001145C1" w:rsidRPr="00065274">
        <w:rPr>
          <w:rFonts w:ascii="Times New Roman" w:eastAsia="Times New Roman" w:hAnsi="Times New Roman" w:cs="Times New Roman"/>
          <w:color w:val="000000"/>
          <w:sz w:val="24"/>
          <w:szCs w:val="24"/>
        </w:rPr>
        <w:t>M</w:t>
      </w:r>
      <w:r w:rsidR="004035E3" w:rsidRPr="00065274">
        <w:rPr>
          <w:rFonts w:ascii="Times New Roman" w:eastAsia="Times New Roman" w:hAnsi="Times New Roman" w:cs="Times New Roman"/>
          <w:color w:val="000000"/>
          <w:sz w:val="24"/>
          <w:szCs w:val="24"/>
        </w:rPr>
        <w:t xml:space="preserve">akromudeli arenduse </w:t>
      </w:r>
      <w:r w:rsidR="00026510">
        <w:rPr>
          <w:rFonts w:ascii="Times New Roman" w:eastAsia="Times New Roman" w:hAnsi="Times New Roman" w:cs="Times New Roman"/>
          <w:color w:val="000000"/>
          <w:sz w:val="24"/>
          <w:szCs w:val="24"/>
        </w:rPr>
        <w:t>sihttoetuse</w:t>
      </w:r>
      <w:r w:rsidR="00026510" w:rsidRPr="00065274">
        <w:rPr>
          <w:rFonts w:ascii="Times New Roman" w:eastAsia="Times New Roman" w:hAnsi="Times New Roman" w:cs="Times New Roman"/>
          <w:color w:val="000000"/>
          <w:sz w:val="24"/>
          <w:szCs w:val="24"/>
        </w:rPr>
        <w:t xml:space="preserve"> </w:t>
      </w:r>
      <w:r w:rsidR="001145C1" w:rsidRPr="00065274">
        <w:rPr>
          <w:rFonts w:ascii="Times New Roman" w:eastAsia="Times New Roman" w:hAnsi="Times New Roman" w:cs="Times New Roman"/>
          <w:color w:val="000000"/>
          <w:sz w:val="24"/>
          <w:szCs w:val="24"/>
        </w:rPr>
        <w:t>ja</w:t>
      </w:r>
      <w:r w:rsidR="004035E3" w:rsidRPr="00065274">
        <w:rPr>
          <w:rFonts w:ascii="Times New Roman" w:eastAsia="Times New Roman" w:hAnsi="Times New Roman" w:cs="Times New Roman"/>
          <w:color w:val="000000"/>
          <w:sz w:val="24"/>
          <w:szCs w:val="24"/>
        </w:rPr>
        <w:t xml:space="preserve"> finantskirjaoskuse arendamise </w:t>
      </w:r>
      <w:r w:rsidR="00026510">
        <w:rPr>
          <w:rFonts w:ascii="Times New Roman" w:eastAsia="Times New Roman" w:hAnsi="Times New Roman" w:cs="Times New Roman"/>
          <w:color w:val="000000"/>
          <w:sz w:val="24"/>
          <w:szCs w:val="24"/>
        </w:rPr>
        <w:t>sihttoetuse</w:t>
      </w:r>
      <w:r w:rsidR="00026510" w:rsidRPr="00065274">
        <w:rPr>
          <w:rFonts w:ascii="Times New Roman" w:eastAsia="Times New Roman" w:hAnsi="Times New Roman" w:cs="Times New Roman"/>
          <w:color w:val="000000"/>
          <w:sz w:val="24"/>
          <w:szCs w:val="24"/>
        </w:rPr>
        <w:t xml:space="preserve"> </w:t>
      </w:r>
      <w:r w:rsidR="001145C1" w:rsidRPr="00065274">
        <w:rPr>
          <w:rFonts w:ascii="Times New Roman" w:eastAsia="Times New Roman" w:hAnsi="Times New Roman" w:cs="Times New Roman"/>
          <w:color w:val="000000"/>
          <w:sz w:val="24"/>
          <w:szCs w:val="24"/>
        </w:rPr>
        <w:t>taotluste jaoks moodustatakse eraldi hindamiskomisjonid.</w:t>
      </w:r>
      <w:r w:rsidR="004F526C" w:rsidRPr="00065274">
        <w:rPr>
          <w:rFonts w:ascii="Times New Roman" w:eastAsia="Times New Roman" w:hAnsi="Times New Roman" w:cs="Times New Roman"/>
          <w:color w:val="000000"/>
          <w:sz w:val="24"/>
          <w:szCs w:val="24"/>
        </w:rPr>
        <w:t xml:space="preserve"> </w:t>
      </w:r>
    </w:p>
    <w:p w14:paraId="00000019" w14:textId="5C34368A" w:rsidR="008F41A1" w:rsidRPr="00065274" w:rsidRDefault="004F526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w:t>
      </w:r>
      <w:r w:rsidR="00CB73A3" w:rsidRPr="00065274">
        <w:rPr>
          <w:rFonts w:ascii="Times New Roman" w:eastAsia="Times New Roman" w:hAnsi="Times New Roman" w:cs="Times New Roman"/>
          <w:color w:val="000000"/>
          <w:sz w:val="24"/>
          <w:szCs w:val="24"/>
        </w:rPr>
        <w:t>komisjonidesse</w:t>
      </w:r>
      <w:r w:rsidRPr="00065274">
        <w:rPr>
          <w:rFonts w:ascii="Times New Roman" w:eastAsia="Times New Roman" w:hAnsi="Times New Roman" w:cs="Times New Roman"/>
          <w:color w:val="000000"/>
          <w:sz w:val="24"/>
          <w:szCs w:val="24"/>
        </w:rPr>
        <w:t xml:space="preserve"> kuuluvad</w:t>
      </w:r>
      <w:r w:rsidR="00EE4913" w:rsidRPr="00065274">
        <w:rPr>
          <w:rFonts w:ascii="Times New Roman" w:eastAsia="Times New Roman" w:hAnsi="Times New Roman" w:cs="Times New Roman"/>
          <w:color w:val="000000"/>
          <w:sz w:val="24"/>
          <w:szCs w:val="24"/>
        </w:rPr>
        <w:t xml:space="preserve"> valdkonna</w:t>
      </w:r>
      <w:r w:rsidRPr="00065274">
        <w:rPr>
          <w:rFonts w:ascii="Times New Roman" w:eastAsia="Times New Roman" w:hAnsi="Times New Roman" w:cs="Times New Roman"/>
          <w:color w:val="000000"/>
          <w:sz w:val="24"/>
          <w:szCs w:val="24"/>
        </w:rPr>
        <w:t xml:space="preserve"> eksperdid</w:t>
      </w:r>
      <w:r w:rsidR="007A26C7">
        <w:rPr>
          <w:rFonts w:ascii="Times New Roman" w:eastAsia="Times New Roman" w:hAnsi="Times New Roman" w:cs="Times New Roman"/>
          <w:color w:val="000000"/>
          <w:sz w:val="24"/>
          <w:szCs w:val="24"/>
        </w:rPr>
        <w:t>,</w:t>
      </w:r>
      <w:r w:rsidRPr="00065274">
        <w:rPr>
          <w:rFonts w:ascii="Times New Roman" w:eastAsia="Times New Roman" w:hAnsi="Times New Roman" w:cs="Times New Roman"/>
          <w:color w:val="000000"/>
          <w:sz w:val="24"/>
          <w:szCs w:val="24"/>
        </w:rPr>
        <w:t xml:space="preserve"> </w:t>
      </w:r>
      <w:r w:rsidR="008612C5" w:rsidRPr="00065274">
        <w:rPr>
          <w:rFonts w:ascii="Times New Roman" w:eastAsia="Times New Roman" w:hAnsi="Times New Roman" w:cs="Times New Roman"/>
          <w:color w:val="000000"/>
          <w:sz w:val="24"/>
          <w:szCs w:val="24"/>
        </w:rPr>
        <w:t>Rahandus</w:t>
      </w:r>
      <w:r w:rsidR="004C0AFF" w:rsidRPr="00065274">
        <w:rPr>
          <w:rFonts w:ascii="Times New Roman" w:eastAsia="Times New Roman" w:hAnsi="Times New Roman" w:cs="Times New Roman"/>
          <w:color w:val="000000"/>
          <w:sz w:val="24"/>
          <w:szCs w:val="24"/>
        </w:rPr>
        <w:t xml:space="preserve">ministeeriumi </w:t>
      </w:r>
      <w:r w:rsidRPr="00065274">
        <w:rPr>
          <w:rFonts w:ascii="Times New Roman" w:eastAsia="Times New Roman" w:hAnsi="Times New Roman" w:cs="Times New Roman"/>
          <w:color w:val="000000"/>
          <w:sz w:val="24"/>
          <w:szCs w:val="24"/>
        </w:rPr>
        <w:t xml:space="preserve">esindaja(d) ning </w:t>
      </w:r>
      <w:r w:rsidR="00F22355" w:rsidRPr="00065274">
        <w:rPr>
          <w:rFonts w:ascii="Times New Roman" w:eastAsia="Times New Roman" w:hAnsi="Times New Roman" w:cs="Times New Roman"/>
          <w:color w:val="000000"/>
          <w:sz w:val="24"/>
          <w:szCs w:val="24"/>
        </w:rPr>
        <w:t>ETAGi esindaja</w:t>
      </w:r>
      <w:r w:rsidR="00EE4913" w:rsidRPr="00065274">
        <w:rPr>
          <w:rFonts w:ascii="Times New Roman" w:eastAsia="Times New Roman" w:hAnsi="Times New Roman" w:cs="Times New Roman"/>
          <w:color w:val="000000"/>
          <w:sz w:val="24"/>
          <w:szCs w:val="24"/>
        </w:rPr>
        <w:t>(d)</w:t>
      </w:r>
      <w:r w:rsidR="00F22355" w:rsidRPr="00065274">
        <w:rPr>
          <w:rFonts w:ascii="Times New Roman" w:eastAsia="Times New Roman" w:hAnsi="Times New Roman" w:cs="Times New Roman"/>
          <w:color w:val="000000"/>
          <w:sz w:val="24"/>
          <w:szCs w:val="24"/>
        </w:rPr>
        <w:t>.</w:t>
      </w:r>
    </w:p>
    <w:p w14:paraId="0000001A" w14:textId="1D2925BB" w:rsidR="008F41A1" w:rsidRPr="00065274" w:rsidRDefault="004F526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w:t>
      </w:r>
      <w:r w:rsidR="00A65C36" w:rsidRPr="00065274">
        <w:rPr>
          <w:rFonts w:ascii="Times New Roman" w:eastAsia="Times New Roman" w:hAnsi="Times New Roman" w:cs="Times New Roman"/>
          <w:color w:val="000000"/>
          <w:sz w:val="24"/>
          <w:szCs w:val="24"/>
        </w:rPr>
        <w:t>komisjonile</w:t>
      </w:r>
      <w:r w:rsidRPr="00065274">
        <w:rPr>
          <w:rFonts w:ascii="Times New Roman" w:eastAsia="Times New Roman" w:hAnsi="Times New Roman" w:cs="Times New Roman"/>
          <w:color w:val="000000"/>
          <w:sz w:val="24"/>
          <w:szCs w:val="24"/>
        </w:rPr>
        <w:t xml:space="preserve"> määratakse juht, kelle ülesandeks on hindami</w:t>
      </w:r>
      <w:r w:rsidR="00A65C36" w:rsidRPr="00065274">
        <w:rPr>
          <w:rFonts w:ascii="Times New Roman" w:eastAsia="Times New Roman" w:hAnsi="Times New Roman" w:cs="Times New Roman"/>
          <w:color w:val="000000"/>
          <w:sz w:val="24"/>
          <w:szCs w:val="24"/>
        </w:rPr>
        <w:t>skomisjoni</w:t>
      </w:r>
      <w:r w:rsidRPr="00065274">
        <w:rPr>
          <w:rFonts w:ascii="Times New Roman" w:eastAsia="Times New Roman" w:hAnsi="Times New Roman" w:cs="Times New Roman"/>
          <w:color w:val="000000"/>
          <w:sz w:val="24"/>
          <w:szCs w:val="24"/>
        </w:rPr>
        <w:t xml:space="preserve"> koosolekute juhtimine. Hindamis</w:t>
      </w:r>
      <w:r w:rsidR="00A65C36" w:rsidRPr="00065274">
        <w:rPr>
          <w:rFonts w:ascii="Times New Roman" w:eastAsia="Times New Roman" w:hAnsi="Times New Roman" w:cs="Times New Roman"/>
          <w:color w:val="000000"/>
          <w:sz w:val="24"/>
          <w:szCs w:val="24"/>
        </w:rPr>
        <w:t>komisjoni</w:t>
      </w:r>
      <w:r w:rsidRPr="00065274">
        <w:rPr>
          <w:rFonts w:ascii="Times New Roman" w:eastAsia="Times New Roman" w:hAnsi="Times New Roman" w:cs="Times New Roman"/>
          <w:color w:val="000000"/>
          <w:sz w:val="24"/>
          <w:szCs w:val="24"/>
        </w:rPr>
        <w:t xml:space="preserve"> juhi puudumisel juhib koosolekut tema määratud asendaja.</w:t>
      </w:r>
    </w:p>
    <w:p w14:paraId="5FA9424C" w14:textId="77777777" w:rsidR="00CC2E27" w:rsidRPr="00065274" w:rsidRDefault="00CC2E27" w:rsidP="00CC2E27">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Hindamiskomisjoni töövormiks on koosolek. Hindamiskomisjoni koosolekud toimuvad kas füüsiliselt või videosilla vahendusel. Koosolekul osalemist pole lubatud asendada kirjaliku arvamuse avaldamise või muu kirjaliku menetlusprotsessiga.</w:t>
      </w:r>
    </w:p>
    <w:p w14:paraId="0000001B" w14:textId="1095311A" w:rsidR="008F41A1" w:rsidRPr="00065274" w:rsidRDefault="004F526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w:t>
      </w:r>
      <w:r w:rsidR="00530F55" w:rsidRPr="00065274">
        <w:rPr>
          <w:rFonts w:ascii="Times New Roman" w:eastAsia="Times New Roman" w:hAnsi="Times New Roman" w:cs="Times New Roman"/>
          <w:color w:val="000000"/>
          <w:sz w:val="24"/>
          <w:szCs w:val="24"/>
        </w:rPr>
        <w:t>komisjon</w:t>
      </w:r>
      <w:r w:rsidRPr="00065274">
        <w:rPr>
          <w:rFonts w:ascii="Times New Roman" w:eastAsia="Times New Roman" w:hAnsi="Times New Roman" w:cs="Times New Roman"/>
          <w:color w:val="000000"/>
          <w:sz w:val="24"/>
          <w:szCs w:val="24"/>
        </w:rPr>
        <w:t xml:space="preserve"> on otsustuspädev, kui koosolekul osaleb vähemalt 60% hindamis</w:t>
      </w:r>
      <w:r w:rsidR="00530F55" w:rsidRPr="00065274">
        <w:rPr>
          <w:rFonts w:ascii="Times New Roman" w:eastAsia="Times New Roman" w:hAnsi="Times New Roman" w:cs="Times New Roman"/>
          <w:color w:val="000000"/>
          <w:sz w:val="24"/>
          <w:szCs w:val="24"/>
        </w:rPr>
        <w:t>komisjoni</w:t>
      </w:r>
      <w:r w:rsidRPr="00065274">
        <w:rPr>
          <w:rFonts w:ascii="Times New Roman" w:eastAsia="Times New Roman" w:hAnsi="Times New Roman" w:cs="Times New Roman"/>
          <w:color w:val="000000"/>
          <w:sz w:val="24"/>
          <w:szCs w:val="24"/>
        </w:rPr>
        <w:t xml:space="preserve"> liikmetest. </w:t>
      </w:r>
    </w:p>
    <w:p w14:paraId="0000001D" w14:textId="1811B307" w:rsidR="008F41A1" w:rsidRPr="00065274" w:rsidRDefault="004F526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ETAG-i töötaja(d) osaleb hindamis</w:t>
      </w:r>
      <w:r w:rsidR="00530F55" w:rsidRPr="00065274">
        <w:rPr>
          <w:rFonts w:ascii="Times New Roman" w:eastAsia="Times New Roman" w:hAnsi="Times New Roman" w:cs="Times New Roman"/>
          <w:color w:val="000000"/>
          <w:sz w:val="24"/>
          <w:szCs w:val="24"/>
        </w:rPr>
        <w:t>komisjoni</w:t>
      </w:r>
      <w:r w:rsidRPr="00065274">
        <w:rPr>
          <w:rFonts w:ascii="Times New Roman" w:eastAsia="Times New Roman" w:hAnsi="Times New Roman" w:cs="Times New Roman"/>
          <w:color w:val="000000"/>
          <w:sz w:val="24"/>
          <w:szCs w:val="24"/>
        </w:rPr>
        <w:t xml:space="preserve"> koosolekul </w:t>
      </w:r>
      <w:r w:rsidR="00F167FF">
        <w:rPr>
          <w:rFonts w:ascii="Times New Roman" w:eastAsia="Times New Roman" w:hAnsi="Times New Roman" w:cs="Times New Roman"/>
          <w:color w:val="000000"/>
          <w:sz w:val="24"/>
          <w:szCs w:val="24"/>
        </w:rPr>
        <w:t xml:space="preserve">täiendavalt </w:t>
      </w:r>
      <w:r w:rsidRPr="00065274">
        <w:rPr>
          <w:rFonts w:ascii="Times New Roman" w:eastAsia="Times New Roman" w:hAnsi="Times New Roman" w:cs="Times New Roman"/>
          <w:color w:val="000000"/>
          <w:sz w:val="24"/>
          <w:szCs w:val="24"/>
        </w:rPr>
        <w:t>teabe jagamise ja selgituste andmise eesmärgil ning protokollijana. ETAG-i esindaja(</w:t>
      </w:r>
      <w:r w:rsidR="002138FB">
        <w:rPr>
          <w:rFonts w:ascii="Times New Roman" w:eastAsia="Times New Roman" w:hAnsi="Times New Roman" w:cs="Times New Roman"/>
          <w:color w:val="000000"/>
          <w:sz w:val="24"/>
          <w:szCs w:val="24"/>
        </w:rPr>
        <w:t>d</w:t>
      </w:r>
      <w:r w:rsidRPr="00065274">
        <w:rPr>
          <w:rFonts w:ascii="Times New Roman" w:eastAsia="Times New Roman" w:hAnsi="Times New Roman" w:cs="Times New Roman"/>
          <w:color w:val="000000"/>
          <w:sz w:val="24"/>
          <w:szCs w:val="24"/>
        </w:rPr>
        <w:t xml:space="preserve">) </w:t>
      </w:r>
      <w:r w:rsidR="002138FB">
        <w:rPr>
          <w:rFonts w:ascii="Times New Roman" w:eastAsia="Times New Roman" w:hAnsi="Times New Roman" w:cs="Times New Roman"/>
          <w:color w:val="000000"/>
          <w:sz w:val="24"/>
          <w:szCs w:val="24"/>
        </w:rPr>
        <w:t>ei osale hääletamises</w:t>
      </w:r>
      <w:r w:rsidRPr="00065274">
        <w:rPr>
          <w:rFonts w:ascii="Times New Roman" w:eastAsia="Times New Roman" w:hAnsi="Times New Roman" w:cs="Times New Roman"/>
          <w:color w:val="000000"/>
          <w:sz w:val="24"/>
          <w:szCs w:val="24"/>
        </w:rPr>
        <w:t>.</w:t>
      </w:r>
    </w:p>
    <w:p w14:paraId="57601E4C" w14:textId="0A431AF2" w:rsidR="00CC2E27" w:rsidRPr="00065274" w:rsidRDefault="00CC2E27" w:rsidP="00CC2E27">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ETAG tagab hindamiskomisjonide tehnilise teenindamise, s.h valmistab ette hindamiseks vajalikud materjalid, sõlmib hindamiskomisjoni liikmetega lepingud ja konfidentsiaalsuse deklaratsioonid, kutsub kokku ja protokollib koosolekud.</w:t>
      </w:r>
      <w:r w:rsidR="004968EC" w:rsidRPr="00065274">
        <w:rPr>
          <w:rFonts w:ascii="Times New Roman" w:eastAsia="Times New Roman" w:hAnsi="Times New Roman" w:cs="Times New Roman"/>
          <w:color w:val="000000"/>
          <w:sz w:val="24"/>
          <w:szCs w:val="24"/>
        </w:rPr>
        <w:t xml:space="preserve"> Protokolli allkirjastavad hindamiskomisjoni juht ja protokollija.</w:t>
      </w:r>
    </w:p>
    <w:p w14:paraId="50C41360" w14:textId="69CC0FE8" w:rsidR="00FA69FA" w:rsidRPr="00065274" w:rsidRDefault="003A259D">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Hindamise raames loodud ja saadud dokumentatsiooni säilitatakse ETAG-is vastavalt </w:t>
      </w:r>
      <w:r w:rsidR="003C6ED7" w:rsidRPr="00065274">
        <w:rPr>
          <w:rFonts w:ascii="Times New Roman" w:eastAsia="Times New Roman" w:hAnsi="Times New Roman" w:cs="Times New Roman"/>
          <w:color w:val="000000"/>
          <w:sz w:val="24"/>
          <w:szCs w:val="24"/>
        </w:rPr>
        <w:t>ETAG</w:t>
      </w:r>
      <w:r w:rsidR="004D1644" w:rsidRPr="00065274">
        <w:rPr>
          <w:rFonts w:ascii="Times New Roman" w:eastAsia="Times New Roman" w:hAnsi="Times New Roman" w:cs="Times New Roman"/>
          <w:color w:val="000000"/>
          <w:sz w:val="24"/>
          <w:szCs w:val="24"/>
        </w:rPr>
        <w:t>-</w:t>
      </w:r>
      <w:r w:rsidR="003C6ED7" w:rsidRPr="00065274">
        <w:rPr>
          <w:rFonts w:ascii="Times New Roman" w:eastAsia="Times New Roman" w:hAnsi="Times New Roman" w:cs="Times New Roman"/>
          <w:color w:val="000000"/>
          <w:sz w:val="24"/>
          <w:szCs w:val="24"/>
        </w:rPr>
        <w:t>i teabehalduskorrale</w:t>
      </w:r>
      <w:r w:rsidRPr="00065274">
        <w:rPr>
          <w:rFonts w:ascii="Times New Roman" w:eastAsia="Times New Roman" w:hAnsi="Times New Roman" w:cs="Times New Roman"/>
          <w:color w:val="000000"/>
          <w:sz w:val="24"/>
          <w:szCs w:val="24"/>
        </w:rPr>
        <w:t>.</w:t>
      </w:r>
    </w:p>
    <w:p w14:paraId="38245A8E" w14:textId="77777777" w:rsidR="008C04AE" w:rsidRPr="00065274" w:rsidRDefault="008C04AE" w:rsidP="008C04AE">
      <w:pPr>
        <w:pBdr>
          <w:top w:val="nil"/>
          <w:left w:val="nil"/>
          <w:bottom w:val="nil"/>
          <w:right w:val="nil"/>
          <w:between w:val="nil"/>
        </w:pBdr>
        <w:spacing w:after="0" w:line="240" w:lineRule="auto"/>
        <w:ind w:left="1065"/>
        <w:jc w:val="both"/>
        <w:rPr>
          <w:rFonts w:ascii="Times New Roman" w:eastAsia="Times New Roman" w:hAnsi="Times New Roman" w:cs="Times New Roman"/>
          <w:color w:val="000000"/>
          <w:sz w:val="24"/>
          <w:szCs w:val="24"/>
        </w:rPr>
      </w:pPr>
    </w:p>
    <w:p w14:paraId="4B29C95F" w14:textId="262BF261" w:rsidR="00881EFF" w:rsidRPr="00065274" w:rsidRDefault="00881EFF" w:rsidP="00881EF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HINDAJATE ÕIGUSED JA KOHUSTUSED</w:t>
      </w:r>
    </w:p>
    <w:p w14:paraId="1D1F15E2" w14:textId="77777777" w:rsidR="00881EFF" w:rsidRPr="00065274" w:rsidRDefault="00881EFF" w:rsidP="00881EFF">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Kohustused:</w:t>
      </w:r>
    </w:p>
    <w:p w14:paraId="4C9746CF" w14:textId="60CD78B9" w:rsidR="00881EFF" w:rsidRPr="00065274" w:rsidRDefault="00881EFF" w:rsidP="00881EFF">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r w:rsidRPr="00065274">
        <w:rPr>
          <w:rFonts w:ascii="Times New Roman" w:eastAsia="Times New Roman" w:hAnsi="Times New Roman" w:cs="Times New Roman"/>
          <w:color w:val="000000"/>
          <w:sz w:val="24"/>
          <w:szCs w:val="24"/>
        </w:rPr>
        <w:t>Hindamiskomisjoni liikmed</w:t>
      </w:r>
      <w:r w:rsidR="002138FB">
        <w:rPr>
          <w:rFonts w:ascii="Times New Roman" w:eastAsia="Times New Roman" w:hAnsi="Times New Roman" w:cs="Times New Roman"/>
          <w:color w:val="000000"/>
          <w:sz w:val="24"/>
          <w:szCs w:val="24"/>
        </w:rPr>
        <w:t xml:space="preserve"> ja retsensendid</w:t>
      </w:r>
      <w:r w:rsidR="00EC2C8F" w:rsidRPr="00065274">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rPr>
        <w:t xml:space="preserve">on kohustatud allkirjastama sõltumatuse ja konfidentsiaalsuse deklaratsiooni. </w:t>
      </w:r>
    </w:p>
    <w:p w14:paraId="62844685" w14:textId="06A1C8D3" w:rsidR="00881EFF" w:rsidRPr="00065274" w:rsidRDefault="009B759C" w:rsidP="00881EFF">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r w:rsidRPr="00065274">
        <w:rPr>
          <w:rFonts w:ascii="Times New Roman" w:eastAsia="Times New Roman" w:hAnsi="Times New Roman" w:cs="Times New Roman"/>
          <w:color w:val="000000"/>
          <w:sz w:val="24"/>
          <w:szCs w:val="24"/>
        </w:rPr>
        <w:t>H</w:t>
      </w:r>
      <w:r w:rsidR="00881EFF" w:rsidRPr="00065274">
        <w:rPr>
          <w:rFonts w:ascii="Times New Roman" w:eastAsia="Times New Roman" w:hAnsi="Times New Roman" w:cs="Times New Roman"/>
          <w:color w:val="000000"/>
          <w:sz w:val="24"/>
          <w:szCs w:val="24"/>
        </w:rPr>
        <w:t>indamiskomisjoni liikmed peavad kõik taotlused läbi lugema.</w:t>
      </w:r>
    </w:p>
    <w:p w14:paraId="0792358F" w14:textId="3E60254B" w:rsidR="00881EFF" w:rsidRPr="00065274" w:rsidRDefault="00881EFF" w:rsidP="00881EFF">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Hindamiskomisjoni liikmed </w:t>
      </w:r>
      <w:r w:rsidR="002138FB">
        <w:rPr>
          <w:rFonts w:ascii="Times New Roman" w:eastAsia="Times New Roman" w:hAnsi="Times New Roman" w:cs="Times New Roman"/>
          <w:color w:val="000000"/>
          <w:sz w:val="24"/>
          <w:szCs w:val="24"/>
        </w:rPr>
        <w:t xml:space="preserve"> ja retsensendid </w:t>
      </w:r>
      <w:r w:rsidRPr="00065274">
        <w:rPr>
          <w:rFonts w:ascii="Times New Roman" w:eastAsia="Times New Roman" w:hAnsi="Times New Roman" w:cs="Times New Roman"/>
          <w:color w:val="000000"/>
          <w:sz w:val="24"/>
          <w:szCs w:val="24"/>
        </w:rPr>
        <w:t>on kohustatud esimesel võimalusel peale taotlusete kättesaamist teavitama sõltumatu hinnangu andmist takistavatest asjaoludest (nt. huvide konflikt) ETAG-i.</w:t>
      </w:r>
    </w:p>
    <w:p w14:paraId="0F1D6F3E" w14:textId="77777777" w:rsidR="00881EFF" w:rsidRPr="00065274" w:rsidRDefault="00881EFF" w:rsidP="00881EFF">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14:paraId="77414B27" w14:textId="77777777" w:rsidR="00881EFF" w:rsidRPr="00065274" w:rsidRDefault="00881EFF" w:rsidP="00881EFF">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Õigused:</w:t>
      </w:r>
    </w:p>
    <w:p w14:paraId="1EED08C3" w14:textId="6240DF88" w:rsidR="00881EFF" w:rsidRPr="00065274" w:rsidRDefault="00881EFF" w:rsidP="00881EFF">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Hindamiskomisjoni liikmetel</w:t>
      </w:r>
      <w:r w:rsidR="002138FB">
        <w:rPr>
          <w:rFonts w:ascii="Times New Roman" w:eastAsia="Times New Roman" w:hAnsi="Times New Roman" w:cs="Times New Roman"/>
          <w:color w:val="000000"/>
          <w:sz w:val="24"/>
          <w:szCs w:val="24"/>
        </w:rPr>
        <w:t xml:space="preserve"> ja retsensentidel</w:t>
      </w:r>
      <w:r w:rsidR="009B759C" w:rsidRPr="00065274">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rPr>
        <w:t>on õigus saada tasu taotlusete hindamise ja hindamiskoosolekul osalemise eest, kui see ei ole osa nende põhitööst.</w:t>
      </w:r>
    </w:p>
    <w:p w14:paraId="0675E268" w14:textId="50517EFD" w:rsidR="00881EFF" w:rsidRPr="00065274" w:rsidRDefault="00881EFF" w:rsidP="00881EFF">
      <w:pPr>
        <w:numPr>
          <w:ilvl w:val="2"/>
          <w:numId w:val="3"/>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Hindamiskomisjoni liikmetel</w:t>
      </w:r>
      <w:r w:rsidR="001C5EF1" w:rsidRPr="00065274">
        <w:rPr>
          <w:rFonts w:ascii="Times New Roman" w:eastAsia="Times New Roman" w:hAnsi="Times New Roman" w:cs="Times New Roman"/>
          <w:color w:val="000000"/>
          <w:sz w:val="24"/>
          <w:szCs w:val="24"/>
        </w:rPr>
        <w:t xml:space="preserve"> </w:t>
      </w:r>
      <w:r w:rsidR="002138FB">
        <w:rPr>
          <w:rFonts w:ascii="Times New Roman" w:eastAsia="Times New Roman" w:hAnsi="Times New Roman" w:cs="Times New Roman"/>
          <w:color w:val="000000"/>
          <w:sz w:val="24"/>
          <w:szCs w:val="24"/>
        </w:rPr>
        <w:t xml:space="preserve">ja retsensentidel </w:t>
      </w:r>
      <w:r w:rsidRPr="00065274">
        <w:rPr>
          <w:rFonts w:ascii="Times New Roman" w:eastAsia="Times New Roman" w:hAnsi="Times New Roman" w:cs="Times New Roman"/>
          <w:color w:val="000000"/>
          <w:sz w:val="24"/>
          <w:szCs w:val="24"/>
        </w:rPr>
        <w:t>on õigus vajadusel küsida ETAG-i käest lisateavet esitatud taotluste ja protseduuri kohta.</w:t>
      </w:r>
    </w:p>
    <w:p w14:paraId="3708508D" w14:textId="77777777" w:rsidR="008C04AE" w:rsidRPr="00065274" w:rsidRDefault="008C04AE" w:rsidP="00091A6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DA078B3" w14:textId="77777777" w:rsidR="003A259D" w:rsidRPr="00065274" w:rsidRDefault="003A259D" w:rsidP="003A259D">
      <w:pPr>
        <w:pBdr>
          <w:top w:val="nil"/>
          <w:left w:val="nil"/>
          <w:bottom w:val="nil"/>
          <w:right w:val="nil"/>
          <w:between w:val="nil"/>
        </w:pBdr>
        <w:spacing w:after="0" w:line="240" w:lineRule="auto"/>
        <w:ind w:left="1065"/>
        <w:jc w:val="both"/>
        <w:rPr>
          <w:rFonts w:ascii="Times New Roman" w:eastAsia="Times New Roman" w:hAnsi="Times New Roman" w:cs="Times New Roman"/>
          <w:color w:val="000000"/>
          <w:sz w:val="24"/>
          <w:szCs w:val="24"/>
        </w:rPr>
      </w:pPr>
    </w:p>
    <w:p w14:paraId="584C5D27" w14:textId="08EABAA3" w:rsidR="003A259D" w:rsidRPr="00065274" w:rsidRDefault="003F6D78" w:rsidP="003A2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HINDAMISKRITEERIUMID JA METOODIKA</w:t>
      </w:r>
    </w:p>
    <w:p w14:paraId="4176E134" w14:textId="3D631766" w:rsidR="0058623F" w:rsidRPr="00065274" w:rsidRDefault="0058623F" w:rsidP="0058623F">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Kõiki taotluseid hinnatakse neljas kriteeriumis:</w:t>
      </w:r>
    </w:p>
    <w:p w14:paraId="21CFBAF1" w14:textId="77777777" w:rsidR="00235E11" w:rsidRPr="00065274" w:rsidRDefault="0058623F" w:rsidP="007A4525">
      <w:pPr>
        <w:pStyle w:val="pf0"/>
        <w:numPr>
          <w:ilvl w:val="0"/>
          <w:numId w:val="4"/>
        </w:numPr>
        <w:spacing w:before="0" w:beforeAutospacing="0"/>
        <w:ind w:left="1134" w:hanging="425"/>
        <w:rPr>
          <w:color w:val="000000"/>
        </w:rPr>
      </w:pPr>
      <w:r w:rsidRPr="00065274">
        <w:rPr>
          <w:color w:val="000000"/>
        </w:rPr>
        <w:t xml:space="preserve">Taotleja nägemus </w:t>
      </w:r>
      <w:r w:rsidRPr="00065274">
        <w:rPr>
          <w:b/>
          <w:bCs/>
          <w:color w:val="000000"/>
        </w:rPr>
        <w:t>uurimistoetuse kasutamisest</w:t>
      </w:r>
      <w:r w:rsidRPr="00065274">
        <w:rPr>
          <w:color w:val="000000"/>
        </w:rPr>
        <w:t xml:space="preserve"> koos tegevus- ja ajakavaga:</w:t>
      </w:r>
    </w:p>
    <w:p w14:paraId="7E8F1E83" w14:textId="77777777" w:rsidR="00235E11" w:rsidRPr="00065274" w:rsidRDefault="0058623F" w:rsidP="007A4525">
      <w:pPr>
        <w:pStyle w:val="pf0"/>
        <w:numPr>
          <w:ilvl w:val="0"/>
          <w:numId w:val="4"/>
        </w:numPr>
        <w:spacing w:before="0" w:beforeAutospacing="0"/>
        <w:ind w:left="1134" w:hanging="425"/>
        <w:rPr>
          <w:color w:val="000000"/>
        </w:rPr>
      </w:pPr>
      <w:r w:rsidRPr="00065274">
        <w:rPr>
          <w:color w:val="000000"/>
        </w:rPr>
        <w:t xml:space="preserve">Taotleja nägemus </w:t>
      </w:r>
      <w:r w:rsidRPr="00065274">
        <w:rPr>
          <w:b/>
          <w:bCs/>
          <w:color w:val="000000"/>
        </w:rPr>
        <w:t>tegevustoetuse kasutamisest</w:t>
      </w:r>
      <w:r w:rsidRPr="00065274">
        <w:rPr>
          <w:color w:val="000000"/>
        </w:rPr>
        <w:t xml:space="preserve"> koos tegevus- ja ajakavaga</w:t>
      </w:r>
    </w:p>
    <w:p w14:paraId="7EAD8B21" w14:textId="341BDF04" w:rsidR="00235E11" w:rsidRPr="00065274" w:rsidRDefault="00235E11" w:rsidP="007A4525">
      <w:pPr>
        <w:pStyle w:val="pf0"/>
        <w:numPr>
          <w:ilvl w:val="0"/>
          <w:numId w:val="4"/>
        </w:numPr>
        <w:spacing w:before="0" w:beforeAutospacing="0"/>
        <w:ind w:left="1134" w:hanging="425"/>
        <w:rPr>
          <w:color w:val="000000"/>
        </w:rPr>
      </w:pPr>
      <w:r w:rsidRPr="00065274">
        <w:rPr>
          <w:color w:val="000000"/>
        </w:rPr>
        <w:t>Uuringumeeskonna põhikoosseis ja rollide jaotus, uurimismeeskonna põhiliikmete senise uurimistöö teaduslik tase,  ja põhjendus, kuidas koostatud uurimismeeskond toetab parimal viisil sihttoetuse eesmärgi täitmist ja uurimisprobleemi lahendamist.</w:t>
      </w:r>
    </w:p>
    <w:p w14:paraId="70C69A5E" w14:textId="0DD847DF" w:rsidR="0058623F" w:rsidRPr="00065274" w:rsidRDefault="0058623F" w:rsidP="007A4525">
      <w:pPr>
        <w:pStyle w:val="pf0"/>
        <w:numPr>
          <w:ilvl w:val="0"/>
          <w:numId w:val="4"/>
        </w:numPr>
        <w:spacing w:before="0" w:beforeAutospacing="0"/>
        <w:ind w:left="1134" w:hanging="425"/>
        <w:rPr>
          <w:color w:val="000000"/>
        </w:rPr>
      </w:pPr>
      <w:r w:rsidRPr="00065274">
        <w:rPr>
          <w:color w:val="000000"/>
        </w:rPr>
        <w:t>Riskide maandamise kava</w:t>
      </w:r>
      <w:r w:rsidR="00235E11" w:rsidRPr="00065274">
        <w:rPr>
          <w:color w:val="000000"/>
        </w:rPr>
        <w:t>.</w:t>
      </w:r>
    </w:p>
    <w:p w14:paraId="5BB6EE3F" w14:textId="5CD42BB1" w:rsidR="005969CC" w:rsidRPr="00065274" w:rsidRDefault="005417AE" w:rsidP="005969C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Hindamiskriteeriumide täpsemad kirjeldused ja k</w:t>
      </w:r>
      <w:r w:rsidR="005969CC" w:rsidRPr="00065274">
        <w:rPr>
          <w:rFonts w:ascii="Times New Roman" w:eastAsia="Times New Roman" w:hAnsi="Times New Roman" w:cs="Times New Roman"/>
          <w:color w:val="000000"/>
          <w:sz w:val="24"/>
          <w:szCs w:val="24"/>
        </w:rPr>
        <w:t xml:space="preserve">riteeriumite osakaalud taotlusete hindamiseks </w:t>
      </w:r>
      <w:r w:rsidRPr="00065274">
        <w:rPr>
          <w:rFonts w:ascii="Times New Roman" w:eastAsia="Times New Roman" w:hAnsi="Times New Roman" w:cs="Times New Roman"/>
          <w:color w:val="000000"/>
          <w:sz w:val="24"/>
          <w:szCs w:val="24"/>
        </w:rPr>
        <w:t>on</w:t>
      </w:r>
      <w:r w:rsidR="007A4525">
        <w:rPr>
          <w:rFonts w:ascii="Times New Roman" w:eastAsia="Times New Roman" w:hAnsi="Times New Roman" w:cs="Times New Roman"/>
          <w:color w:val="000000"/>
          <w:sz w:val="24"/>
          <w:szCs w:val="24"/>
        </w:rPr>
        <w:t xml:space="preserve"> makromudeli arendamise sihttoetuse puhul</w:t>
      </w:r>
      <w:r w:rsidRPr="00065274">
        <w:rPr>
          <w:rFonts w:ascii="Times New Roman" w:eastAsia="Times New Roman" w:hAnsi="Times New Roman" w:cs="Times New Roman"/>
          <w:color w:val="000000"/>
          <w:sz w:val="24"/>
          <w:szCs w:val="24"/>
        </w:rPr>
        <w:t xml:space="preserve"> </w:t>
      </w:r>
      <w:r w:rsidR="00505265" w:rsidRPr="00065274">
        <w:rPr>
          <w:rFonts w:ascii="Times New Roman" w:eastAsia="Times New Roman" w:hAnsi="Times New Roman" w:cs="Times New Roman"/>
          <w:color w:val="000000"/>
          <w:sz w:val="24"/>
          <w:szCs w:val="24"/>
        </w:rPr>
        <w:t xml:space="preserve">esitatud </w:t>
      </w:r>
      <w:r w:rsidR="005969CC" w:rsidRPr="00065274">
        <w:rPr>
          <w:rFonts w:ascii="Times New Roman" w:eastAsia="Times New Roman" w:hAnsi="Times New Roman" w:cs="Times New Roman"/>
          <w:color w:val="000000"/>
          <w:sz w:val="24"/>
          <w:szCs w:val="24"/>
        </w:rPr>
        <w:t>lisas 1.</w:t>
      </w:r>
      <w:r w:rsidR="007A4525">
        <w:rPr>
          <w:rFonts w:ascii="Times New Roman" w:eastAsia="Times New Roman" w:hAnsi="Times New Roman" w:cs="Times New Roman"/>
          <w:color w:val="000000"/>
          <w:sz w:val="24"/>
          <w:szCs w:val="24"/>
        </w:rPr>
        <w:t>1; finantskirjaoskuse sihttoetuse puhul lisas 1.2.</w:t>
      </w:r>
      <w:r w:rsidR="005969CC" w:rsidRPr="00065274">
        <w:rPr>
          <w:rFonts w:ascii="Times New Roman" w:eastAsia="Times New Roman" w:hAnsi="Times New Roman" w:cs="Times New Roman"/>
          <w:color w:val="000000"/>
          <w:sz w:val="24"/>
          <w:szCs w:val="24"/>
        </w:rPr>
        <w:t xml:space="preserve"> </w:t>
      </w:r>
    </w:p>
    <w:p w14:paraId="13DEC4DA" w14:textId="77777777" w:rsidR="005969CC" w:rsidRPr="00065274" w:rsidRDefault="005969CC" w:rsidP="005969C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Taotlusi hinnatakse valikukriteeriumite lõikes skaalal 1 (mitterahuldav) kuni 5 (suurepärane). Kriteeriumite piires võib hindeid anda sammuga 0,5 punkti. Numbrilise skaala väärtushinnangud on järgmised:</w:t>
      </w:r>
    </w:p>
    <w:p w14:paraId="64328A21" w14:textId="77777777" w:rsidR="005969CC" w:rsidRPr="00065274" w:rsidRDefault="005969CC" w:rsidP="00304C06">
      <w:pPr>
        <w:numPr>
          <w:ilvl w:val="0"/>
          <w:numId w:val="1"/>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„mitterahuldav“ (1)</w:t>
      </w:r>
    </w:p>
    <w:p w14:paraId="01E9F0E7" w14:textId="77777777" w:rsidR="005969CC" w:rsidRPr="00065274" w:rsidRDefault="005969CC" w:rsidP="00304C06">
      <w:pPr>
        <w:numPr>
          <w:ilvl w:val="0"/>
          <w:numId w:val="1"/>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„rahuldav“ (2)</w:t>
      </w:r>
    </w:p>
    <w:p w14:paraId="06CB8A64" w14:textId="77777777" w:rsidR="005969CC" w:rsidRPr="00065274" w:rsidRDefault="005969CC" w:rsidP="00304C06">
      <w:pPr>
        <w:numPr>
          <w:ilvl w:val="0"/>
          <w:numId w:val="1"/>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„hea“ (3)</w:t>
      </w:r>
    </w:p>
    <w:p w14:paraId="4988C1D9" w14:textId="77777777" w:rsidR="005969CC" w:rsidRPr="00065274" w:rsidRDefault="005969CC" w:rsidP="00304C06">
      <w:pPr>
        <w:numPr>
          <w:ilvl w:val="0"/>
          <w:numId w:val="1"/>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„väga hea“ (4)</w:t>
      </w:r>
    </w:p>
    <w:p w14:paraId="1E81700D" w14:textId="77777777" w:rsidR="005969CC" w:rsidRPr="00065274" w:rsidRDefault="005969CC" w:rsidP="00304C06">
      <w:pPr>
        <w:numPr>
          <w:ilvl w:val="0"/>
          <w:numId w:val="1"/>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„suurepärane“ (5).</w:t>
      </w:r>
    </w:p>
    <w:p w14:paraId="66B45F30" w14:textId="77777777" w:rsidR="005969CC" w:rsidRPr="00065274" w:rsidRDefault="005969CC" w:rsidP="005969CC">
      <w:pPr>
        <w:numPr>
          <w:ilvl w:val="1"/>
          <w:numId w:val="3"/>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Hinnanguid tuleb põhjendada.</w:t>
      </w:r>
    </w:p>
    <w:p w14:paraId="0A7FF1E4" w14:textId="242202BD" w:rsidR="0058623F" w:rsidRPr="00065274" w:rsidRDefault="005C013D" w:rsidP="005C013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HINDAMINE</w:t>
      </w:r>
    </w:p>
    <w:p w14:paraId="1E1E4C3A" w14:textId="61818B3F" w:rsidR="00886B46" w:rsidRDefault="00D71551" w:rsidP="00886B46">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Taotluste hindamine toimub </w:t>
      </w:r>
      <w:r w:rsidR="00D73903" w:rsidRPr="00065274">
        <w:rPr>
          <w:rFonts w:ascii="Times New Roman" w:eastAsia="Times New Roman" w:hAnsi="Times New Roman" w:cs="Times New Roman"/>
          <w:color w:val="000000"/>
          <w:sz w:val="24"/>
          <w:szCs w:val="24"/>
        </w:rPr>
        <w:t>kahes etapis. Es</w:t>
      </w:r>
      <w:r w:rsidR="00064D10" w:rsidRPr="00065274">
        <w:rPr>
          <w:rFonts w:ascii="Times New Roman" w:eastAsia="Times New Roman" w:hAnsi="Times New Roman" w:cs="Times New Roman"/>
          <w:color w:val="000000"/>
          <w:sz w:val="24"/>
          <w:szCs w:val="24"/>
        </w:rPr>
        <w:t>imeses etapis</w:t>
      </w:r>
      <w:r w:rsidR="00D73903" w:rsidRPr="00065274">
        <w:rPr>
          <w:rFonts w:ascii="Times New Roman" w:eastAsia="Times New Roman" w:hAnsi="Times New Roman" w:cs="Times New Roman"/>
          <w:color w:val="000000"/>
          <w:sz w:val="24"/>
          <w:szCs w:val="24"/>
        </w:rPr>
        <w:t xml:space="preserve"> </w:t>
      </w:r>
      <w:r w:rsidR="00064D10" w:rsidRPr="00065274">
        <w:rPr>
          <w:rFonts w:ascii="Times New Roman" w:eastAsia="Times New Roman" w:hAnsi="Times New Roman" w:cs="Times New Roman"/>
          <w:color w:val="000000"/>
          <w:sz w:val="24"/>
          <w:szCs w:val="24"/>
        </w:rPr>
        <w:t xml:space="preserve">toimub taotluste individuaalne retsenseerimine, teises etapis </w:t>
      </w:r>
      <w:r w:rsidR="00231813" w:rsidRPr="00065274">
        <w:rPr>
          <w:rFonts w:ascii="Times New Roman" w:eastAsia="Times New Roman" w:hAnsi="Times New Roman" w:cs="Times New Roman"/>
          <w:color w:val="000000"/>
          <w:sz w:val="24"/>
          <w:szCs w:val="24"/>
        </w:rPr>
        <w:t xml:space="preserve"> </w:t>
      </w:r>
      <w:r w:rsidR="00686EDB">
        <w:rPr>
          <w:rFonts w:ascii="Times New Roman" w:eastAsia="Times New Roman" w:hAnsi="Times New Roman" w:cs="Times New Roman"/>
          <w:color w:val="000000"/>
          <w:sz w:val="24"/>
          <w:szCs w:val="24"/>
        </w:rPr>
        <w:t xml:space="preserve">toimub hindamiskoosolek, kus taotluseid </w:t>
      </w:r>
      <w:r w:rsidR="00231813" w:rsidRPr="00065274">
        <w:rPr>
          <w:rFonts w:ascii="Times New Roman" w:eastAsia="Times New Roman" w:hAnsi="Times New Roman" w:cs="Times New Roman"/>
          <w:color w:val="000000"/>
          <w:sz w:val="24"/>
          <w:szCs w:val="24"/>
        </w:rPr>
        <w:t>hindab hindamiskomisjon, kes koostab taotlustele koondhinnangud.</w:t>
      </w:r>
    </w:p>
    <w:p w14:paraId="475629AB" w14:textId="09F1BE2E" w:rsidR="00886B46" w:rsidRPr="00886B46" w:rsidRDefault="00886B46" w:rsidP="005D521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279504F0" w14:textId="7FDF89E1" w:rsidR="00886B46" w:rsidRPr="005D5218" w:rsidRDefault="00886B46" w:rsidP="005D5218">
      <w:pPr>
        <w:pBdr>
          <w:top w:val="nil"/>
          <w:left w:val="nil"/>
          <w:bottom w:val="nil"/>
          <w:right w:val="nil"/>
          <w:between w:val="nil"/>
        </w:pBdr>
        <w:spacing w:after="0" w:line="240" w:lineRule="auto"/>
        <w:ind w:firstLine="993"/>
        <w:jc w:val="both"/>
        <w:rPr>
          <w:rFonts w:ascii="Times New Roman" w:eastAsia="Times New Roman" w:hAnsi="Times New Roman" w:cs="Times New Roman"/>
          <w:b/>
          <w:bCs/>
          <w:color w:val="000000"/>
          <w:sz w:val="24"/>
          <w:szCs w:val="24"/>
        </w:rPr>
      </w:pPr>
      <w:r w:rsidRPr="005D5218">
        <w:rPr>
          <w:rFonts w:ascii="Times New Roman" w:eastAsia="Times New Roman" w:hAnsi="Times New Roman" w:cs="Times New Roman"/>
          <w:b/>
          <w:bCs/>
          <w:color w:val="000000"/>
          <w:sz w:val="24"/>
          <w:szCs w:val="24"/>
        </w:rPr>
        <w:t>Hindamise esimene etapp – individuaalsete retsensioonide koostamine</w:t>
      </w:r>
    </w:p>
    <w:p w14:paraId="6A161F3E" w14:textId="2AFCBA70" w:rsidR="00886B46" w:rsidRDefault="006A2EBA" w:rsidP="00886B46">
      <w:pPr>
        <w:pStyle w:val="Loendilik"/>
        <w:numPr>
          <w:ilvl w:val="2"/>
          <w:numId w:val="26"/>
        </w:numPr>
        <w:pBdr>
          <w:top w:val="nil"/>
          <w:left w:val="nil"/>
          <w:bottom w:val="nil"/>
          <w:right w:val="nil"/>
          <w:between w:val="nil"/>
        </w:pBdr>
        <w:tabs>
          <w:tab w:val="left" w:pos="1701"/>
        </w:tabs>
        <w:spacing w:after="0" w:line="240" w:lineRule="auto"/>
        <w:ind w:left="1701" w:hanging="708"/>
        <w:jc w:val="both"/>
        <w:rPr>
          <w:rFonts w:ascii="Times New Roman" w:eastAsia="Times New Roman" w:hAnsi="Times New Roman" w:cs="Times New Roman"/>
          <w:color w:val="000000"/>
          <w:sz w:val="24"/>
          <w:szCs w:val="24"/>
        </w:rPr>
      </w:pPr>
      <w:r w:rsidRPr="005D5218">
        <w:rPr>
          <w:rFonts w:ascii="Times New Roman" w:eastAsia="Times New Roman" w:hAnsi="Times New Roman" w:cs="Times New Roman"/>
          <w:color w:val="000000"/>
          <w:sz w:val="24"/>
          <w:szCs w:val="24"/>
        </w:rPr>
        <w:t xml:space="preserve">Iga taotluse kohta </w:t>
      </w:r>
      <w:r w:rsidR="001D773D" w:rsidRPr="005D5218">
        <w:rPr>
          <w:rFonts w:ascii="Times New Roman" w:eastAsia="Times New Roman" w:hAnsi="Times New Roman" w:cs="Times New Roman"/>
          <w:color w:val="000000"/>
          <w:sz w:val="24"/>
          <w:szCs w:val="24"/>
        </w:rPr>
        <w:t xml:space="preserve">koostab </w:t>
      </w:r>
      <w:r w:rsidR="006D365D" w:rsidRPr="005D5218">
        <w:rPr>
          <w:rFonts w:ascii="Times New Roman" w:eastAsia="Times New Roman" w:hAnsi="Times New Roman" w:cs="Times New Roman"/>
          <w:color w:val="000000"/>
          <w:sz w:val="24"/>
          <w:szCs w:val="24"/>
        </w:rPr>
        <w:t xml:space="preserve">hindamise esimeses etapis </w:t>
      </w:r>
      <w:r w:rsidR="001D773D" w:rsidRPr="005D5218">
        <w:rPr>
          <w:rFonts w:ascii="Times New Roman" w:eastAsia="Times New Roman" w:hAnsi="Times New Roman" w:cs="Times New Roman"/>
          <w:color w:val="000000"/>
          <w:sz w:val="24"/>
          <w:szCs w:val="24"/>
        </w:rPr>
        <w:t xml:space="preserve">individuaalse retsensiooni vähemalt kaks </w:t>
      </w:r>
      <w:r w:rsidR="002138FB">
        <w:rPr>
          <w:rFonts w:ascii="Times New Roman" w:eastAsia="Times New Roman" w:hAnsi="Times New Roman" w:cs="Times New Roman"/>
          <w:color w:val="000000"/>
          <w:sz w:val="24"/>
          <w:szCs w:val="24"/>
        </w:rPr>
        <w:t>retsensenti</w:t>
      </w:r>
      <w:r w:rsidR="00D016FB" w:rsidRPr="005D5218">
        <w:rPr>
          <w:rFonts w:ascii="Times New Roman" w:eastAsia="Times New Roman" w:hAnsi="Times New Roman" w:cs="Times New Roman"/>
          <w:color w:val="000000"/>
          <w:sz w:val="24"/>
          <w:szCs w:val="24"/>
        </w:rPr>
        <w:t>, kellel puud</w:t>
      </w:r>
      <w:r w:rsidR="00543450" w:rsidRPr="005D5218">
        <w:rPr>
          <w:rFonts w:ascii="Times New Roman" w:eastAsia="Times New Roman" w:hAnsi="Times New Roman" w:cs="Times New Roman"/>
          <w:color w:val="000000"/>
          <w:sz w:val="24"/>
          <w:szCs w:val="24"/>
        </w:rPr>
        <w:t>u</w:t>
      </w:r>
      <w:r w:rsidR="00D016FB" w:rsidRPr="005D5218">
        <w:rPr>
          <w:rFonts w:ascii="Times New Roman" w:eastAsia="Times New Roman" w:hAnsi="Times New Roman" w:cs="Times New Roman"/>
          <w:color w:val="000000"/>
          <w:sz w:val="24"/>
          <w:szCs w:val="24"/>
        </w:rPr>
        <w:t>b hinnatava taotlusega huvide konflikt.</w:t>
      </w:r>
    </w:p>
    <w:p w14:paraId="284EECE8" w14:textId="3C893068" w:rsidR="00886B46" w:rsidRPr="005D5218" w:rsidRDefault="004F526C" w:rsidP="00886B46">
      <w:pPr>
        <w:pStyle w:val="Loendilik"/>
        <w:numPr>
          <w:ilvl w:val="2"/>
          <w:numId w:val="26"/>
        </w:numPr>
        <w:pBdr>
          <w:top w:val="nil"/>
          <w:left w:val="nil"/>
          <w:bottom w:val="nil"/>
          <w:right w:val="nil"/>
          <w:between w:val="nil"/>
        </w:pBdr>
        <w:tabs>
          <w:tab w:val="left" w:pos="1701"/>
        </w:tabs>
        <w:spacing w:after="0" w:line="240" w:lineRule="auto"/>
        <w:ind w:left="1701" w:hanging="708"/>
        <w:jc w:val="both"/>
        <w:rPr>
          <w:rFonts w:ascii="Times New Roman" w:eastAsia="Times New Roman" w:hAnsi="Times New Roman" w:cs="Times New Roman"/>
          <w:color w:val="000000"/>
          <w:sz w:val="24"/>
          <w:szCs w:val="24"/>
        </w:rPr>
      </w:pPr>
      <w:r w:rsidRPr="005D5218">
        <w:rPr>
          <w:rFonts w:ascii="Times New Roman" w:eastAsia="Times New Roman" w:hAnsi="Times New Roman" w:cs="Times New Roman"/>
          <w:color w:val="000000"/>
          <w:sz w:val="24"/>
          <w:szCs w:val="24"/>
        </w:rPr>
        <w:lastRenderedPageBreak/>
        <w:t xml:space="preserve">ETAG valib </w:t>
      </w:r>
      <w:r w:rsidR="006D365D" w:rsidRPr="005D5218">
        <w:rPr>
          <w:rFonts w:ascii="Times New Roman" w:eastAsia="Times New Roman" w:hAnsi="Times New Roman" w:cs="Times New Roman"/>
          <w:color w:val="000000"/>
          <w:sz w:val="24"/>
          <w:szCs w:val="24"/>
        </w:rPr>
        <w:t xml:space="preserve">hindamise esimese etapiks ehk </w:t>
      </w:r>
      <w:r w:rsidR="008612C5" w:rsidRPr="005D5218">
        <w:rPr>
          <w:rFonts w:ascii="Times New Roman" w:eastAsia="Times New Roman" w:hAnsi="Times New Roman" w:cs="Times New Roman"/>
          <w:color w:val="000000"/>
          <w:sz w:val="24"/>
          <w:szCs w:val="24"/>
        </w:rPr>
        <w:t>taotlus</w:t>
      </w:r>
      <w:r w:rsidR="00E97269" w:rsidRPr="005D5218">
        <w:rPr>
          <w:rFonts w:ascii="Times New Roman" w:eastAsia="Times New Roman" w:hAnsi="Times New Roman" w:cs="Times New Roman"/>
          <w:color w:val="000000"/>
          <w:sz w:val="24"/>
          <w:szCs w:val="24"/>
        </w:rPr>
        <w:t>t</w:t>
      </w:r>
      <w:r w:rsidR="008612C5" w:rsidRPr="005D5218">
        <w:rPr>
          <w:rFonts w:ascii="Times New Roman" w:eastAsia="Times New Roman" w:hAnsi="Times New Roman" w:cs="Times New Roman"/>
          <w:color w:val="000000"/>
          <w:sz w:val="24"/>
          <w:szCs w:val="24"/>
        </w:rPr>
        <w:t>e</w:t>
      </w:r>
      <w:r w:rsidRPr="005D5218">
        <w:rPr>
          <w:rFonts w:ascii="Times New Roman" w:eastAsia="Times New Roman" w:hAnsi="Times New Roman" w:cs="Times New Roman"/>
          <w:color w:val="000000"/>
          <w:sz w:val="24"/>
          <w:szCs w:val="24"/>
        </w:rPr>
        <w:t xml:space="preserve"> retsenseerimiseks </w:t>
      </w:r>
      <w:r w:rsidR="00E22532" w:rsidRPr="005D5218">
        <w:rPr>
          <w:rFonts w:ascii="Times New Roman" w:eastAsia="Times New Roman" w:hAnsi="Times New Roman" w:cs="Times New Roman"/>
          <w:color w:val="000000"/>
          <w:sz w:val="24"/>
          <w:szCs w:val="24"/>
        </w:rPr>
        <w:t xml:space="preserve">vastava valdkonna </w:t>
      </w:r>
      <w:r w:rsidRPr="005D5218">
        <w:rPr>
          <w:rFonts w:ascii="Times New Roman" w:eastAsia="Times New Roman" w:hAnsi="Times New Roman" w:cs="Times New Roman"/>
          <w:color w:val="000000"/>
          <w:sz w:val="24"/>
          <w:szCs w:val="24"/>
        </w:rPr>
        <w:t>eksperdid</w:t>
      </w:r>
      <w:r w:rsidR="00E22532" w:rsidRPr="005D5218">
        <w:rPr>
          <w:rFonts w:ascii="Times New Roman" w:eastAsia="Times New Roman" w:hAnsi="Times New Roman" w:cs="Times New Roman"/>
          <w:color w:val="000000"/>
          <w:sz w:val="24"/>
          <w:szCs w:val="24"/>
        </w:rPr>
        <w:t xml:space="preserve"> hindamiskomisjoni liikmete hulgast. Vajadusel võib kaasata </w:t>
      </w:r>
      <w:r w:rsidR="006D365D" w:rsidRPr="005D5218">
        <w:rPr>
          <w:rFonts w:ascii="Times New Roman" w:eastAsia="Times New Roman" w:hAnsi="Times New Roman" w:cs="Times New Roman"/>
          <w:color w:val="000000"/>
          <w:sz w:val="24"/>
          <w:szCs w:val="24"/>
        </w:rPr>
        <w:t xml:space="preserve">täiendavaid </w:t>
      </w:r>
      <w:r w:rsidR="002138FB">
        <w:rPr>
          <w:rFonts w:ascii="Times New Roman" w:eastAsia="Times New Roman" w:hAnsi="Times New Roman" w:cs="Times New Roman"/>
          <w:color w:val="000000"/>
          <w:sz w:val="24"/>
          <w:szCs w:val="24"/>
        </w:rPr>
        <w:t xml:space="preserve">retsensente </w:t>
      </w:r>
      <w:r w:rsidR="00810B7F" w:rsidRPr="005D5218">
        <w:rPr>
          <w:rFonts w:ascii="Times New Roman" w:eastAsia="Times New Roman" w:hAnsi="Times New Roman" w:cs="Times New Roman"/>
          <w:color w:val="000000"/>
          <w:sz w:val="24"/>
          <w:szCs w:val="24"/>
        </w:rPr>
        <w:t>väljastpoolt hindamiskomisjoni</w:t>
      </w:r>
      <w:r w:rsidRPr="005D5218">
        <w:rPr>
          <w:rFonts w:ascii="Times New Roman" w:eastAsia="Times New Roman" w:hAnsi="Times New Roman" w:cs="Times New Roman"/>
          <w:color w:val="000000"/>
          <w:sz w:val="24"/>
          <w:szCs w:val="24"/>
        </w:rPr>
        <w:t xml:space="preserve">. </w:t>
      </w:r>
      <w:r w:rsidR="00E97269" w:rsidRPr="005D5218">
        <w:rPr>
          <w:rFonts w:ascii="Times New Roman" w:eastAsia="Times New Roman" w:hAnsi="Times New Roman" w:cs="Times New Roman"/>
          <w:color w:val="000000"/>
          <w:sz w:val="24"/>
          <w:szCs w:val="24"/>
        </w:rPr>
        <w:t xml:space="preserve">Täiendavaks </w:t>
      </w:r>
      <w:r w:rsidR="002138FB">
        <w:rPr>
          <w:rFonts w:ascii="Times New Roman" w:eastAsia="Times New Roman" w:hAnsi="Times New Roman" w:cs="Times New Roman"/>
          <w:color w:val="000000"/>
          <w:sz w:val="24"/>
          <w:szCs w:val="24"/>
        </w:rPr>
        <w:t>retsensendiks</w:t>
      </w:r>
      <w:r w:rsidRPr="005D5218">
        <w:rPr>
          <w:rFonts w:ascii="Times New Roman" w:eastAsia="Times New Roman" w:hAnsi="Times New Roman" w:cs="Times New Roman"/>
          <w:color w:val="000000"/>
          <w:sz w:val="24"/>
          <w:szCs w:val="24"/>
        </w:rPr>
        <w:t xml:space="preserve"> võib olla rahvusvaheliselt tunnustatud oma eriala ekspert Eestist või mõnest teisest riigist. </w:t>
      </w:r>
      <w:r w:rsidR="00E97269" w:rsidRPr="005D5218">
        <w:rPr>
          <w:rFonts w:ascii="Times New Roman" w:eastAsia="Times New Roman" w:hAnsi="Times New Roman" w:cs="Times New Roman"/>
          <w:color w:val="000000"/>
          <w:sz w:val="24"/>
          <w:szCs w:val="24"/>
        </w:rPr>
        <w:t>E</w:t>
      </w:r>
      <w:r w:rsidRPr="005D5218">
        <w:rPr>
          <w:rFonts w:ascii="Times New Roman" w:eastAsia="Times New Roman" w:hAnsi="Times New Roman" w:cs="Times New Roman"/>
          <w:color w:val="000000"/>
          <w:sz w:val="24"/>
          <w:szCs w:val="24"/>
        </w:rPr>
        <w:t>ksperdid</w:t>
      </w:r>
      <w:r w:rsidR="002138FB">
        <w:rPr>
          <w:rFonts w:ascii="Times New Roman" w:eastAsia="Times New Roman" w:hAnsi="Times New Roman" w:cs="Times New Roman"/>
          <w:color w:val="000000"/>
          <w:sz w:val="24"/>
          <w:szCs w:val="24"/>
        </w:rPr>
        <w:t xml:space="preserve"> ja retsensendid</w:t>
      </w:r>
      <w:r w:rsidRPr="005D5218">
        <w:rPr>
          <w:rFonts w:ascii="Times New Roman" w:eastAsia="Times New Roman" w:hAnsi="Times New Roman" w:cs="Times New Roman"/>
          <w:color w:val="000000"/>
          <w:sz w:val="24"/>
          <w:szCs w:val="24"/>
        </w:rPr>
        <w:t xml:space="preserve"> täidavad iga nende poolt hinnatava </w:t>
      </w:r>
      <w:r w:rsidR="008612C5" w:rsidRPr="005D5218">
        <w:rPr>
          <w:rFonts w:ascii="Times New Roman" w:eastAsia="Times New Roman" w:hAnsi="Times New Roman" w:cs="Times New Roman"/>
          <w:color w:val="000000"/>
          <w:sz w:val="24"/>
          <w:szCs w:val="24"/>
        </w:rPr>
        <w:t>taotluse</w:t>
      </w:r>
      <w:r w:rsidRPr="005D5218">
        <w:rPr>
          <w:rFonts w:ascii="Times New Roman" w:eastAsia="Times New Roman" w:hAnsi="Times New Roman" w:cs="Times New Roman"/>
          <w:color w:val="000000"/>
          <w:sz w:val="24"/>
          <w:szCs w:val="24"/>
        </w:rPr>
        <w:t xml:space="preserve"> kohta retsensioonivormi ETIS-es. </w:t>
      </w:r>
    </w:p>
    <w:p w14:paraId="04A6E706" w14:textId="4BEEB5E2" w:rsidR="00557334" w:rsidRDefault="006D365D" w:rsidP="00886B46">
      <w:pPr>
        <w:pStyle w:val="Loendilik"/>
        <w:numPr>
          <w:ilvl w:val="2"/>
          <w:numId w:val="26"/>
        </w:numPr>
        <w:pBdr>
          <w:top w:val="nil"/>
          <w:left w:val="nil"/>
          <w:bottom w:val="nil"/>
          <w:right w:val="nil"/>
          <w:between w:val="nil"/>
        </w:pBdr>
        <w:tabs>
          <w:tab w:val="left" w:pos="1701"/>
        </w:tabs>
        <w:spacing w:after="0" w:line="240" w:lineRule="auto"/>
        <w:ind w:left="1701" w:hanging="708"/>
        <w:jc w:val="both"/>
        <w:rPr>
          <w:rFonts w:ascii="Times New Roman" w:eastAsia="Times New Roman" w:hAnsi="Times New Roman" w:cs="Times New Roman"/>
          <w:color w:val="000000"/>
          <w:sz w:val="24"/>
          <w:szCs w:val="24"/>
        </w:rPr>
      </w:pPr>
      <w:r w:rsidRPr="005D5218">
        <w:rPr>
          <w:rFonts w:ascii="Times New Roman" w:eastAsia="Times New Roman" w:hAnsi="Times New Roman" w:cs="Times New Roman"/>
          <w:color w:val="000000"/>
          <w:sz w:val="24"/>
          <w:szCs w:val="24"/>
        </w:rPr>
        <w:t xml:space="preserve">Individuaalse retsensiooni peavad </w:t>
      </w:r>
      <w:r w:rsidR="002138FB">
        <w:rPr>
          <w:rFonts w:ascii="Times New Roman" w:eastAsia="Times New Roman" w:hAnsi="Times New Roman" w:cs="Times New Roman"/>
          <w:color w:val="000000"/>
          <w:sz w:val="24"/>
          <w:szCs w:val="24"/>
        </w:rPr>
        <w:t xml:space="preserve">eksperdid ja </w:t>
      </w:r>
      <w:r w:rsidRPr="005D5218">
        <w:rPr>
          <w:rFonts w:ascii="Times New Roman" w:eastAsia="Times New Roman" w:hAnsi="Times New Roman" w:cs="Times New Roman"/>
          <w:color w:val="000000"/>
          <w:sz w:val="24"/>
          <w:szCs w:val="24"/>
        </w:rPr>
        <w:t>retsensendid</w:t>
      </w:r>
      <w:r w:rsidR="004F3FA1" w:rsidRPr="005D5218">
        <w:rPr>
          <w:rFonts w:ascii="Times New Roman" w:eastAsia="Times New Roman" w:hAnsi="Times New Roman" w:cs="Times New Roman"/>
          <w:color w:val="000000"/>
          <w:sz w:val="24"/>
          <w:szCs w:val="24"/>
        </w:rPr>
        <w:t xml:space="preserve"> esitama ETIS-es vastavalt ETAGi esindaja ja eksperdi </w:t>
      </w:r>
      <w:r w:rsidR="002138FB">
        <w:rPr>
          <w:rFonts w:ascii="Times New Roman" w:eastAsia="Times New Roman" w:hAnsi="Times New Roman" w:cs="Times New Roman"/>
          <w:color w:val="000000"/>
          <w:sz w:val="24"/>
          <w:szCs w:val="24"/>
        </w:rPr>
        <w:t xml:space="preserve">või retsensendi </w:t>
      </w:r>
      <w:r w:rsidR="004F3FA1" w:rsidRPr="005D5218">
        <w:rPr>
          <w:rFonts w:ascii="Times New Roman" w:eastAsia="Times New Roman" w:hAnsi="Times New Roman" w:cs="Times New Roman"/>
          <w:color w:val="000000"/>
          <w:sz w:val="24"/>
          <w:szCs w:val="24"/>
        </w:rPr>
        <w:t xml:space="preserve">vahelisele kokkuleppele. </w:t>
      </w:r>
    </w:p>
    <w:p w14:paraId="4C48BF93" w14:textId="77777777" w:rsidR="00686EDB" w:rsidRDefault="00686EDB" w:rsidP="00686EDB">
      <w:pPr>
        <w:pStyle w:val="Loendilik"/>
        <w:pBdr>
          <w:top w:val="nil"/>
          <w:left w:val="nil"/>
          <w:bottom w:val="nil"/>
          <w:right w:val="nil"/>
          <w:between w:val="nil"/>
        </w:pBdr>
        <w:spacing w:after="0" w:line="240" w:lineRule="auto"/>
        <w:ind w:left="540"/>
        <w:jc w:val="both"/>
        <w:rPr>
          <w:rFonts w:ascii="Times New Roman" w:eastAsia="Times New Roman" w:hAnsi="Times New Roman" w:cs="Times New Roman"/>
          <w:b/>
          <w:bCs/>
          <w:color w:val="000000"/>
          <w:sz w:val="24"/>
          <w:szCs w:val="24"/>
        </w:rPr>
      </w:pPr>
    </w:p>
    <w:p w14:paraId="22E50004" w14:textId="41FC6FA9" w:rsidR="00686EDB" w:rsidRPr="00686EDB" w:rsidRDefault="00686EDB" w:rsidP="005D5218">
      <w:pPr>
        <w:pStyle w:val="Loendilik"/>
        <w:pBdr>
          <w:top w:val="nil"/>
          <w:left w:val="nil"/>
          <w:bottom w:val="nil"/>
          <w:right w:val="nil"/>
          <w:between w:val="nil"/>
        </w:pBdr>
        <w:spacing w:after="0" w:line="240" w:lineRule="auto"/>
        <w:ind w:left="540" w:firstLine="453"/>
        <w:jc w:val="both"/>
        <w:rPr>
          <w:rFonts w:ascii="Times New Roman" w:eastAsia="Times New Roman" w:hAnsi="Times New Roman" w:cs="Times New Roman"/>
          <w:b/>
          <w:bCs/>
          <w:color w:val="000000"/>
          <w:sz w:val="24"/>
          <w:szCs w:val="24"/>
        </w:rPr>
      </w:pPr>
      <w:r w:rsidRPr="00686EDB">
        <w:rPr>
          <w:rFonts w:ascii="Times New Roman" w:eastAsia="Times New Roman" w:hAnsi="Times New Roman" w:cs="Times New Roman"/>
          <w:b/>
          <w:bCs/>
          <w:color w:val="000000"/>
          <w:sz w:val="24"/>
          <w:szCs w:val="24"/>
        </w:rPr>
        <w:t xml:space="preserve">Hindamise </w:t>
      </w:r>
      <w:r>
        <w:rPr>
          <w:rFonts w:ascii="Times New Roman" w:eastAsia="Times New Roman" w:hAnsi="Times New Roman" w:cs="Times New Roman"/>
          <w:b/>
          <w:bCs/>
          <w:color w:val="000000"/>
          <w:sz w:val="24"/>
          <w:szCs w:val="24"/>
        </w:rPr>
        <w:t>teine etapp</w:t>
      </w:r>
      <w:r w:rsidRPr="00686EDB">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b/>
          <w:bCs/>
          <w:color w:val="000000"/>
          <w:sz w:val="24"/>
          <w:szCs w:val="24"/>
        </w:rPr>
        <w:t>hindamiskoosolek</w:t>
      </w:r>
    </w:p>
    <w:p w14:paraId="4DC825F2" w14:textId="77777777" w:rsidR="00686EDB" w:rsidRPr="005D5218" w:rsidRDefault="00686EDB" w:rsidP="005D5218">
      <w:pPr>
        <w:pStyle w:val="Loendilik"/>
        <w:pBdr>
          <w:top w:val="nil"/>
          <w:left w:val="nil"/>
          <w:bottom w:val="nil"/>
          <w:right w:val="nil"/>
          <w:between w:val="nil"/>
        </w:pBdr>
        <w:tabs>
          <w:tab w:val="left" w:pos="1701"/>
        </w:tabs>
        <w:spacing w:after="0" w:line="240" w:lineRule="auto"/>
        <w:ind w:left="540"/>
        <w:jc w:val="both"/>
        <w:rPr>
          <w:rFonts w:ascii="Times New Roman" w:eastAsia="Times New Roman" w:hAnsi="Times New Roman" w:cs="Times New Roman"/>
          <w:color w:val="000000"/>
          <w:sz w:val="24"/>
          <w:szCs w:val="24"/>
        </w:rPr>
      </w:pPr>
    </w:p>
    <w:p w14:paraId="38129E0B" w14:textId="1FC47F3D" w:rsidR="00686EDB" w:rsidRPr="005D5218" w:rsidRDefault="004F526C" w:rsidP="005D5218">
      <w:pPr>
        <w:pStyle w:val="Loendilik"/>
        <w:numPr>
          <w:ilvl w:val="2"/>
          <w:numId w:val="26"/>
        </w:numPr>
        <w:pBdr>
          <w:top w:val="nil"/>
          <w:left w:val="nil"/>
          <w:bottom w:val="nil"/>
          <w:right w:val="nil"/>
          <w:between w:val="nil"/>
        </w:pBdr>
        <w:spacing w:after="0" w:line="240" w:lineRule="auto"/>
        <w:ind w:left="1701" w:hanging="708"/>
        <w:jc w:val="both"/>
        <w:rPr>
          <w:rFonts w:ascii="Times New Roman" w:eastAsia="Times New Roman" w:hAnsi="Times New Roman" w:cs="Times New Roman"/>
          <w:color w:val="000000"/>
          <w:sz w:val="24"/>
          <w:szCs w:val="24"/>
        </w:rPr>
      </w:pPr>
      <w:r w:rsidRPr="005D5218">
        <w:rPr>
          <w:rFonts w:ascii="Times New Roman" w:eastAsia="Times New Roman" w:hAnsi="Times New Roman" w:cs="Times New Roman"/>
          <w:color w:val="000000"/>
          <w:sz w:val="24"/>
          <w:szCs w:val="24"/>
        </w:rPr>
        <w:t>Hindamis</w:t>
      </w:r>
      <w:r w:rsidR="00530F55" w:rsidRPr="005D5218">
        <w:rPr>
          <w:rFonts w:ascii="Times New Roman" w:eastAsia="Times New Roman" w:hAnsi="Times New Roman" w:cs="Times New Roman"/>
          <w:color w:val="000000"/>
          <w:sz w:val="24"/>
          <w:szCs w:val="24"/>
        </w:rPr>
        <w:t>komisjoni</w:t>
      </w:r>
      <w:r w:rsidRPr="005D5218">
        <w:rPr>
          <w:rFonts w:ascii="Times New Roman" w:eastAsia="Times New Roman" w:hAnsi="Times New Roman" w:cs="Times New Roman"/>
          <w:color w:val="000000"/>
          <w:sz w:val="24"/>
          <w:szCs w:val="24"/>
        </w:rPr>
        <w:t xml:space="preserve"> juht määrab iga </w:t>
      </w:r>
      <w:r w:rsidR="008612C5" w:rsidRPr="005D5218">
        <w:rPr>
          <w:rFonts w:ascii="Times New Roman" w:eastAsia="Times New Roman" w:hAnsi="Times New Roman" w:cs="Times New Roman"/>
          <w:color w:val="000000"/>
          <w:sz w:val="24"/>
          <w:szCs w:val="24"/>
        </w:rPr>
        <w:t>taotluse</w:t>
      </w:r>
      <w:r w:rsidRPr="005D5218">
        <w:rPr>
          <w:rFonts w:ascii="Times New Roman" w:eastAsia="Times New Roman" w:hAnsi="Times New Roman" w:cs="Times New Roman"/>
          <w:color w:val="000000"/>
          <w:sz w:val="24"/>
          <w:szCs w:val="24"/>
        </w:rPr>
        <w:t xml:space="preserve"> jaoks</w:t>
      </w:r>
      <w:r w:rsidR="002138FB">
        <w:rPr>
          <w:rFonts w:ascii="Times New Roman" w:eastAsia="Times New Roman" w:hAnsi="Times New Roman" w:cs="Times New Roman"/>
          <w:color w:val="000000"/>
          <w:sz w:val="24"/>
          <w:szCs w:val="24"/>
        </w:rPr>
        <w:t xml:space="preserve"> hindamiskomisjoni liikmete seast</w:t>
      </w:r>
      <w:r w:rsidRPr="005D5218">
        <w:rPr>
          <w:rFonts w:ascii="Times New Roman" w:eastAsia="Times New Roman" w:hAnsi="Times New Roman" w:cs="Times New Roman"/>
          <w:color w:val="000000"/>
          <w:sz w:val="24"/>
          <w:szCs w:val="24"/>
        </w:rPr>
        <w:t xml:space="preserve"> raportööri, kelle ülesandeks on hindamis</w:t>
      </w:r>
      <w:r w:rsidR="00530F55" w:rsidRPr="005D5218">
        <w:rPr>
          <w:rFonts w:ascii="Times New Roman" w:eastAsia="Times New Roman" w:hAnsi="Times New Roman" w:cs="Times New Roman"/>
          <w:color w:val="000000"/>
          <w:sz w:val="24"/>
          <w:szCs w:val="24"/>
        </w:rPr>
        <w:t>komisjoni</w:t>
      </w:r>
      <w:r w:rsidRPr="005D5218">
        <w:rPr>
          <w:rFonts w:ascii="Times New Roman" w:eastAsia="Times New Roman" w:hAnsi="Times New Roman" w:cs="Times New Roman"/>
          <w:color w:val="000000"/>
          <w:sz w:val="24"/>
          <w:szCs w:val="24"/>
        </w:rPr>
        <w:t>le retsensioonidest kokkuvõtte (koondretsensiooni) tegemine</w:t>
      </w:r>
      <w:r w:rsidR="008B45C2">
        <w:rPr>
          <w:rFonts w:ascii="Times New Roman" w:eastAsia="Times New Roman" w:hAnsi="Times New Roman" w:cs="Times New Roman"/>
          <w:color w:val="000000"/>
          <w:sz w:val="24"/>
          <w:szCs w:val="24"/>
        </w:rPr>
        <w:t xml:space="preserve"> ETISes</w:t>
      </w:r>
      <w:r w:rsidRPr="005D5218">
        <w:rPr>
          <w:rFonts w:ascii="Times New Roman" w:eastAsia="Times New Roman" w:hAnsi="Times New Roman" w:cs="Times New Roman"/>
          <w:color w:val="000000"/>
          <w:sz w:val="24"/>
          <w:szCs w:val="24"/>
        </w:rPr>
        <w:t xml:space="preserve">. </w:t>
      </w:r>
    </w:p>
    <w:p w14:paraId="502591B5" w14:textId="032D3158" w:rsidR="00D41370" w:rsidRPr="00686EDB" w:rsidRDefault="001C2EAD" w:rsidP="005D5218">
      <w:pPr>
        <w:pStyle w:val="Loendilik"/>
        <w:numPr>
          <w:ilvl w:val="2"/>
          <w:numId w:val="26"/>
        </w:numPr>
        <w:pBdr>
          <w:top w:val="nil"/>
          <w:left w:val="nil"/>
          <w:bottom w:val="nil"/>
          <w:right w:val="nil"/>
          <w:between w:val="nil"/>
        </w:pBdr>
        <w:spacing w:after="0" w:line="240" w:lineRule="auto"/>
        <w:ind w:left="1701" w:hanging="708"/>
        <w:jc w:val="both"/>
        <w:rPr>
          <w:rFonts w:ascii="Times New Roman" w:eastAsia="Times New Roman" w:hAnsi="Times New Roman" w:cs="Times New Roman"/>
          <w:color w:val="000000"/>
          <w:sz w:val="24"/>
          <w:szCs w:val="24"/>
        </w:rPr>
      </w:pPr>
      <w:r w:rsidRPr="005D5218">
        <w:rPr>
          <w:rFonts w:ascii="Times New Roman" w:eastAsia="Times New Roman" w:hAnsi="Times New Roman" w:cs="Times New Roman"/>
          <w:color w:val="000000"/>
          <w:sz w:val="24"/>
          <w:szCs w:val="24"/>
        </w:rPr>
        <w:t>Hindamiskomisjon kuulab ära r</w:t>
      </w:r>
      <w:r w:rsidR="003F6D78" w:rsidRPr="005D5218">
        <w:rPr>
          <w:rFonts w:ascii="Times New Roman" w:eastAsia="Times New Roman" w:hAnsi="Times New Roman" w:cs="Times New Roman"/>
          <w:color w:val="000000"/>
          <w:sz w:val="24"/>
          <w:szCs w:val="24"/>
        </w:rPr>
        <w:t>aportööri koondretsensiooni</w:t>
      </w:r>
      <w:r w:rsidRPr="005D5218">
        <w:rPr>
          <w:rFonts w:ascii="Times New Roman" w:eastAsia="Times New Roman" w:hAnsi="Times New Roman" w:cs="Times New Roman"/>
          <w:color w:val="000000"/>
          <w:sz w:val="24"/>
          <w:szCs w:val="24"/>
        </w:rPr>
        <w:t xml:space="preserve">, tutvub individuaalsete retsensioonidega </w:t>
      </w:r>
      <w:r w:rsidR="00CD2293" w:rsidRPr="005D5218">
        <w:rPr>
          <w:rFonts w:ascii="Times New Roman" w:eastAsia="Times New Roman" w:hAnsi="Times New Roman" w:cs="Times New Roman"/>
          <w:color w:val="000000"/>
          <w:sz w:val="24"/>
          <w:szCs w:val="24"/>
        </w:rPr>
        <w:t>ning otsustab iga</w:t>
      </w:r>
      <w:r w:rsidR="003F6D78" w:rsidRPr="005D5218">
        <w:rPr>
          <w:rFonts w:ascii="Times New Roman" w:eastAsia="Times New Roman" w:hAnsi="Times New Roman" w:cs="Times New Roman"/>
          <w:color w:val="000000"/>
          <w:sz w:val="24"/>
          <w:szCs w:val="24"/>
        </w:rPr>
        <w:t xml:space="preserve"> taotluse kriteeriumite hinded. Kriteeriumi hinne ei ole </w:t>
      </w:r>
      <w:r w:rsidR="00686EDB">
        <w:rPr>
          <w:rFonts w:ascii="Times New Roman" w:eastAsia="Times New Roman" w:hAnsi="Times New Roman" w:cs="Times New Roman"/>
          <w:color w:val="000000"/>
          <w:sz w:val="24"/>
          <w:szCs w:val="24"/>
        </w:rPr>
        <w:t>hindamiskomisjoni liikmete</w:t>
      </w:r>
      <w:r w:rsidR="00686EDB" w:rsidRPr="005D5218">
        <w:rPr>
          <w:rFonts w:ascii="Times New Roman" w:eastAsia="Times New Roman" w:hAnsi="Times New Roman" w:cs="Times New Roman"/>
          <w:color w:val="000000"/>
          <w:sz w:val="24"/>
          <w:szCs w:val="24"/>
        </w:rPr>
        <w:t xml:space="preserve"> </w:t>
      </w:r>
      <w:r w:rsidR="003F6D78" w:rsidRPr="005D5218">
        <w:rPr>
          <w:rFonts w:ascii="Times New Roman" w:eastAsia="Times New Roman" w:hAnsi="Times New Roman" w:cs="Times New Roman"/>
          <w:color w:val="000000"/>
          <w:sz w:val="24"/>
          <w:szCs w:val="24"/>
        </w:rPr>
        <w:t>antud hinnete aritmeetiline keskmine, vaid konsensuslik otsus.</w:t>
      </w:r>
      <w:r w:rsidR="003F6D78" w:rsidRPr="005D5218">
        <w:rPr>
          <w:color w:val="000000"/>
          <w:sz w:val="24"/>
          <w:szCs w:val="24"/>
        </w:rPr>
        <w:t xml:space="preserve"> </w:t>
      </w:r>
      <w:r w:rsidR="003F6D78" w:rsidRPr="00686EDB">
        <w:rPr>
          <w:rFonts w:ascii="Times New Roman" w:eastAsia="Times New Roman" w:hAnsi="Times New Roman" w:cs="Times New Roman"/>
          <w:color w:val="000000"/>
          <w:sz w:val="24"/>
          <w:szCs w:val="24"/>
        </w:rPr>
        <w:t>Juhul, kui konsensust ei saavutata, tehakse otsused lihthäälte enamusega ning häälte võrdse jagunemise puhul</w:t>
      </w:r>
      <w:r w:rsidR="00065274" w:rsidRPr="00686EDB">
        <w:rPr>
          <w:rFonts w:ascii="Times New Roman" w:eastAsia="Times New Roman" w:hAnsi="Times New Roman" w:cs="Times New Roman"/>
          <w:color w:val="000000"/>
          <w:sz w:val="24"/>
          <w:szCs w:val="24"/>
        </w:rPr>
        <w:t xml:space="preserve"> </w:t>
      </w:r>
      <w:r w:rsidR="00065274" w:rsidRPr="002138FB">
        <w:rPr>
          <w:rFonts w:ascii="Times New Roman" w:eastAsia="Times New Roman" w:hAnsi="Times New Roman" w:cs="Times New Roman"/>
          <w:color w:val="000000"/>
          <w:sz w:val="24"/>
          <w:szCs w:val="24"/>
        </w:rPr>
        <w:t>heidetakse liisku</w:t>
      </w:r>
      <w:r w:rsidR="003F6D78" w:rsidRPr="002138FB">
        <w:rPr>
          <w:rFonts w:ascii="Times New Roman" w:eastAsia="Times New Roman" w:hAnsi="Times New Roman" w:cs="Times New Roman"/>
          <w:color w:val="000000"/>
          <w:sz w:val="24"/>
          <w:szCs w:val="24"/>
        </w:rPr>
        <w:t>.</w:t>
      </w:r>
    </w:p>
    <w:p w14:paraId="0D55931B" w14:textId="77CAAD72" w:rsidR="00FA2FCD" w:rsidRPr="005D5218" w:rsidRDefault="005866BC" w:rsidP="005D5218">
      <w:pPr>
        <w:pStyle w:val="Loendilik"/>
        <w:numPr>
          <w:ilvl w:val="2"/>
          <w:numId w:val="26"/>
        </w:numPr>
        <w:pBdr>
          <w:top w:val="nil"/>
          <w:left w:val="nil"/>
          <w:bottom w:val="nil"/>
          <w:right w:val="nil"/>
          <w:between w:val="nil"/>
        </w:pBdr>
        <w:spacing w:after="0" w:line="240" w:lineRule="auto"/>
        <w:ind w:left="1701" w:hanging="708"/>
        <w:jc w:val="both"/>
        <w:rPr>
          <w:rFonts w:ascii="Times New Roman" w:eastAsia="Times New Roman" w:hAnsi="Times New Roman" w:cs="Times New Roman"/>
          <w:color w:val="000000"/>
          <w:sz w:val="24"/>
          <w:szCs w:val="24"/>
        </w:rPr>
      </w:pPr>
      <w:r w:rsidRPr="005D5218">
        <w:rPr>
          <w:rFonts w:ascii="Times New Roman" w:eastAsia="Times New Roman" w:hAnsi="Times New Roman" w:cs="Times New Roman"/>
          <w:color w:val="000000"/>
          <w:sz w:val="24"/>
          <w:szCs w:val="24"/>
        </w:rPr>
        <w:t>Pärast kriteeriumi hinde otsustamist</w:t>
      </w:r>
      <w:r w:rsidR="004374C7" w:rsidRPr="005D5218">
        <w:rPr>
          <w:rFonts w:ascii="Times New Roman" w:eastAsia="Times New Roman" w:hAnsi="Times New Roman" w:cs="Times New Roman"/>
          <w:color w:val="000000"/>
          <w:sz w:val="24"/>
          <w:szCs w:val="24"/>
        </w:rPr>
        <w:t xml:space="preserve"> </w:t>
      </w:r>
      <w:r w:rsidR="0018746A" w:rsidRPr="005D5218">
        <w:rPr>
          <w:rFonts w:ascii="Times New Roman" w:eastAsia="Times New Roman" w:hAnsi="Times New Roman" w:cs="Times New Roman"/>
          <w:color w:val="000000"/>
          <w:sz w:val="24"/>
          <w:szCs w:val="24"/>
        </w:rPr>
        <w:t xml:space="preserve">arvutab </w:t>
      </w:r>
      <w:r w:rsidR="00737D44" w:rsidRPr="005D5218">
        <w:rPr>
          <w:rFonts w:ascii="Times New Roman" w:eastAsia="Times New Roman" w:hAnsi="Times New Roman" w:cs="Times New Roman"/>
          <w:color w:val="000000"/>
          <w:sz w:val="24"/>
          <w:szCs w:val="24"/>
        </w:rPr>
        <w:t>ETAGi esindaja</w:t>
      </w:r>
      <w:r w:rsidR="0018746A" w:rsidRPr="005D5218">
        <w:rPr>
          <w:rFonts w:ascii="Times New Roman" w:eastAsia="Times New Roman" w:hAnsi="Times New Roman" w:cs="Times New Roman"/>
          <w:color w:val="000000"/>
          <w:sz w:val="24"/>
          <w:szCs w:val="24"/>
        </w:rPr>
        <w:t xml:space="preserve"> hindamiskomisjoni</w:t>
      </w:r>
      <w:r w:rsidR="004D1644" w:rsidRPr="005D5218">
        <w:rPr>
          <w:rFonts w:ascii="Times New Roman" w:eastAsia="Times New Roman" w:hAnsi="Times New Roman" w:cs="Times New Roman"/>
          <w:color w:val="000000"/>
          <w:sz w:val="24"/>
          <w:szCs w:val="24"/>
        </w:rPr>
        <w:t xml:space="preserve"> kriteeriumite</w:t>
      </w:r>
      <w:r w:rsidR="0018746A" w:rsidRPr="005D5218">
        <w:rPr>
          <w:rFonts w:ascii="Times New Roman" w:eastAsia="Times New Roman" w:hAnsi="Times New Roman" w:cs="Times New Roman"/>
          <w:color w:val="000000"/>
          <w:sz w:val="24"/>
          <w:szCs w:val="24"/>
        </w:rPr>
        <w:t xml:space="preserve"> hinnete põhjal</w:t>
      </w:r>
      <w:r w:rsidR="00737D44" w:rsidRPr="005D5218">
        <w:rPr>
          <w:rFonts w:ascii="Times New Roman" w:eastAsia="Times New Roman" w:hAnsi="Times New Roman" w:cs="Times New Roman"/>
          <w:color w:val="000000"/>
          <w:sz w:val="24"/>
          <w:szCs w:val="24"/>
        </w:rPr>
        <w:t xml:space="preserve"> </w:t>
      </w:r>
      <w:r w:rsidR="00FA2FCD">
        <w:rPr>
          <w:rFonts w:ascii="Times New Roman" w:eastAsia="Times New Roman" w:hAnsi="Times New Roman" w:cs="Times New Roman"/>
          <w:color w:val="000000"/>
          <w:sz w:val="24"/>
          <w:szCs w:val="24"/>
        </w:rPr>
        <w:t xml:space="preserve">vastavalt sihttoetuse konkursile kas </w:t>
      </w:r>
      <w:r w:rsidRPr="005D5218">
        <w:rPr>
          <w:rFonts w:ascii="Times New Roman" w:eastAsia="Times New Roman" w:hAnsi="Times New Roman" w:cs="Times New Roman"/>
          <w:color w:val="000000"/>
          <w:sz w:val="24"/>
          <w:szCs w:val="24"/>
        </w:rPr>
        <w:t>l</w:t>
      </w:r>
      <w:r w:rsidR="00737D44" w:rsidRPr="005D5218">
        <w:rPr>
          <w:rFonts w:ascii="Times New Roman" w:eastAsia="Times New Roman" w:hAnsi="Times New Roman" w:cs="Times New Roman"/>
          <w:color w:val="000000"/>
          <w:sz w:val="24"/>
          <w:szCs w:val="24"/>
        </w:rPr>
        <w:t>isas 1</w:t>
      </w:r>
      <w:r w:rsidR="00FA2FCD">
        <w:rPr>
          <w:rFonts w:ascii="Times New Roman" w:eastAsia="Times New Roman" w:hAnsi="Times New Roman" w:cs="Times New Roman"/>
          <w:color w:val="000000"/>
          <w:sz w:val="24"/>
          <w:szCs w:val="24"/>
        </w:rPr>
        <w:t>.1 ja 1.2</w:t>
      </w:r>
      <w:r w:rsidR="00737D44" w:rsidRPr="005D5218">
        <w:rPr>
          <w:rFonts w:ascii="Times New Roman" w:eastAsia="Times New Roman" w:hAnsi="Times New Roman" w:cs="Times New Roman"/>
          <w:color w:val="000000"/>
          <w:sz w:val="24"/>
          <w:szCs w:val="24"/>
        </w:rPr>
        <w:t xml:space="preserve"> toodud kriteeriumite osakaal</w:t>
      </w:r>
      <w:r w:rsidR="00D7277E" w:rsidRPr="005D5218">
        <w:rPr>
          <w:rFonts w:ascii="Times New Roman" w:eastAsia="Times New Roman" w:hAnsi="Times New Roman" w:cs="Times New Roman"/>
          <w:color w:val="000000"/>
          <w:sz w:val="24"/>
          <w:szCs w:val="24"/>
        </w:rPr>
        <w:t>e kasutades</w:t>
      </w:r>
      <w:r w:rsidR="00737D44" w:rsidRPr="005D5218">
        <w:rPr>
          <w:rFonts w:ascii="Times New Roman" w:eastAsia="Times New Roman" w:hAnsi="Times New Roman" w:cs="Times New Roman"/>
          <w:color w:val="000000"/>
          <w:sz w:val="24"/>
          <w:szCs w:val="24"/>
        </w:rPr>
        <w:t xml:space="preserve"> </w:t>
      </w:r>
      <w:r w:rsidR="004D1644" w:rsidRPr="005D5218">
        <w:rPr>
          <w:rFonts w:ascii="Times New Roman" w:eastAsia="Times New Roman" w:hAnsi="Times New Roman" w:cs="Times New Roman"/>
          <w:color w:val="000000"/>
          <w:sz w:val="24"/>
          <w:szCs w:val="24"/>
        </w:rPr>
        <w:t xml:space="preserve">taotluse </w:t>
      </w:r>
      <w:r w:rsidR="00737D44" w:rsidRPr="005D5218">
        <w:rPr>
          <w:rFonts w:ascii="Times New Roman" w:eastAsia="Times New Roman" w:hAnsi="Times New Roman" w:cs="Times New Roman"/>
          <w:color w:val="000000"/>
          <w:sz w:val="24"/>
          <w:szCs w:val="24"/>
        </w:rPr>
        <w:t>koondhinde.</w:t>
      </w:r>
    </w:p>
    <w:p w14:paraId="1413321F" w14:textId="0A96CAD8" w:rsidR="003F6D78" w:rsidRPr="005D5218" w:rsidRDefault="00EC176A" w:rsidP="005D5218">
      <w:pPr>
        <w:pStyle w:val="Loendilik"/>
        <w:numPr>
          <w:ilvl w:val="2"/>
          <w:numId w:val="26"/>
        </w:numPr>
        <w:pBdr>
          <w:top w:val="nil"/>
          <w:left w:val="nil"/>
          <w:bottom w:val="nil"/>
          <w:right w:val="nil"/>
          <w:between w:val="nil"/>
        </w:pBdr>
        <w:spacing w:after="0" w:line="240" w:lineRule="auto"/>
        <w:ind w:left="1701" w:hanging="708"/>
        <w:jc w:val="both"/>
        <w:rPr>
          <w:rFonts w:ascii="Times New Roman" w:eastAsia="Times New Roman" w:hAnsi="Times New Roman" w:cs="Times New Roman"/>
          <w:color w:val="000000"/>
          <w:sz w:val="24"/>
          <w:szCs w:val="24"/>
        </w:rPr>
      </w:pPr>
      <w:r w:rsidRPr="005D5218">
        <w:rPr>
          <w:rFonts w:ascii="Times New Roman" w:eastAsia="Times New Roman" w:hAnsi="Times New Roman" w:cs="Times New Roman"/>
          <w:color w:val="000000"/>
          <w:sz w:val="24"/>
          <w:szCs w:val="24"/>
        </w:rPr>
        <w:t>Hindamiskomisjoni koosoleku</w:t>
      </w:r>
      <w:r w:rsidR="004374C7" w:rsidRPr="005D5218">
        <w:rPr>
          <w:rFonts w:ascii="Times New Roman" w:eastAsia="Times New Roman" w:hAnsi="Times New Roman" w:cs="Times New Roman"/>
          <w:color w:val="000000"/>
          <w:sz w:val="24"/>
          <w:szCs w:val="24"/>
        </w:rPr>
        <w:t xml:space="preserve"> arutelu</w:t>
      </w:r>
      <w:r w:rsidRPr="005D5218">
        <w:rPr>
          <w:rFonts w:ascii="Times New Roman" w:eastAsia="Times New Roman" w:hAnsi="Times New Roman" w:cs="Times New Roman"/>
          <w:color w:val="000000"/>
          <w:sz w:val="24"/>
          <w:szCs w:val="24"/>
        </w:rPr>
        <w:t xml:space="preserve"> põhjal </w:t>
      </w:r>
      <w:r w:rsidR="003F6D78" w:rsidRPr="005D5218">
        <w:rPr>
          <w:rFonts w:ascii="Times New Roman" w:eastAsia="Times New Roman" w:hAnsi="Times New Roman" w:cs="Times New Roman"/>
          <w:color w:val="000000"/>
          <w:sz w:val="24"/>
          <w:szCs w:val="24"/>
        </w:rPr>
        <w:t>vormistab</w:t>
      </w:r>
      <w:r w:rsidRPr="005D5218">
        <w:rPr>
          <w:rFonts w:ascii="Times New Roman" w:eastAsia="Times New Roman" w:hAnsi="Times New Roman" w:cs="Times New Roman"/>
          <w:color w:val="000000"/>
          <w:sz w:val="24"/>
          <w:szCs w:val="24"/>
        </w:rPr>
        <w:t xml:space="preserve"> hindamiskomisjoni töös osalev ETAGi esindaja ETISes iga taotluse lõpphinnangu ja kinnitab selle</w:t>
      </w:r>
      <w:r w:rsidR="008B45C2">
        <w:rPr>
          <w:rFonts w:ascii="Times New Roman" w:eastAsia="Times New Roman" w:hAnsi="Times New Roman" w:cs="Times New Roman"/>
          <w:color w:val="000000"/>
          <w:sz w:val="24"/>
          <w:szCs w:val="24"/>
        </w:rPr>
        <w:t xml:space="preserve"> ETISes</w:t>
      </w:r>
      <w:r w:rsidRPr="005D5218">
        <w:rPr>
          <w:rFonts w:ascii="Times New Roman" w:eastAsia="Times New Roman" w:hAnsi="Times New Roman" w:cs="Times New Roman"/>
          <w:color w:val="000000"/>
          <w:sz w:val="24"/>
          <w:szCs w:val="24"/>
        </w:rPr>
        <w:t>.</w:t>
      </w:r>
    </w:p>
    <w:p w14:paraId="0000002B" w14:textId="615F8F2B" w:rsidR="008F41A1" w:rsidRPr="00065274" w:rsidRDefault="008F41A1" w:rsidP="004476CA">
      <w:pPr>
        <w:pBdr>
          <w:top w:val="nil"/>
          <w:left w:val="nil"/>
          <w:bottom w:val="nil"/>
          <w:right w:val="nil"/>
          <w:between w:val="nil"/>
        </w:pBdr>
        <w:spacing w:after="0" w:line="240" w:lineRule="auto"/>
        <w:ind w:left="1065"/>
        <w:jc w:val="both"/>
        <w:rPr>
          <w:rFonts w:ascii="Times New Roman" w:eastAsia="Times New Roman" w:hAnsi="Times New Roman" w:cs="Times New Roman"/>
          <w:color w:val="000000"/>
          <w:sz w:val="24"/>
          <w:szCs w:val="24"/>
        </w:rPr>
      </w:pPr>
    </w:p>
    <w:p w14:paraId="0000002E" w14:textId="77777777" w:rsidR="008F41A1" w:rsidRPr="00065274" w:rsidRDefault="008F41A1">
      <w:pPr>
        <w:pBdr>
          <w:top w:val="nil"/>
          <w:left w:val="nil"/>
          <w:bottom w:val="nil"/>
          <w:right w:val="nil"/>
          <w:between w:val="nil"/>
        </w:pBdr>
        <w:spacing w:after="0" w:line="240" w:lineRule="auto"/>
        <w:rPr>
          <w:color w:val="000000"/>
          <w:sz w:val="24"/>
          <w:szCs w:val="24"/>
        </w:rPr>
      </w:pPr>
    </w:p>
    <w:p w14:paraId="0000002F" w14:textId="77777777" w:rsidR="008F41A1" w:rsidRPr="00065274" w:rsidRDefault="004F526C" w:rsidP="005D5218">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RAHASTAMISOTSUSE TEGEMINE</w:t>
      </w:r>
    </w:p>
    <w:p w14:paraId="3EB40A6B" w14:textId="56B06C0F" w:rsidR="00290090" w:rsidRPr="00065274" w:rsidRDefault="00290090" w:rsidP="005D5218">
      <w:pPr>
        <w:numPr>
          <w:ilvl w:val="1"/>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Taotluse koondhinde</w:t>
      </w:r>
      <w:r w:rsidR="00A85048">
        <w:rPr>
          <w:rFonts w:ascii="Times New Roman" w:eastAsia="Times New Roman" w:hAnsi="Times New Roman" w:cs="Times New Roman"/>
          <w:color w:val="000000"/>
          <w:sz w:val="24"/>
          <w:szCs w:val="24"/>
        </w:rPr>
        <w:t>,</w:t>
      </w:r>
      <w:r w:rsidR="00DB7E45" w:rsidRPr="00065274">
        <w:rPr>
          <w:rFonts w:ascii="Times New Roman" w:eastAsia="Times New Roman" w:hAnsi="Times New Roman" w:cs="Times New Roman"/>
          <w:color w:val="000000"/>
          <w:sz w:val="24"/>
          <w:szCs w:val="24"/>
        </w:rPr>
        <w:t xml:space="preserve"> esimese </w:t>
      </w:r>
      <w:r w:rsidR="00A85048">
        <w:rPr>
          <w:rFonts w:ascii="Times New Roman" w:eastAsia="Times New Roman" w:hAnsi="Times New Roman" w:cs="Times New Roman"/>
          <w:color w:val="000000"/>
          <w:sz w:val="24"/>
          <w:szCs w:val="24"/>
        </w:rPr>
        <w:t xml:space="preserve">ja teise </w:t>
      </w:r>
      <w:r w:rsidR="00DB7E45" w:rsidRPr="00065274">
        <w:rPr>
          <w:rFonts w:ascii="Times New Roman" w:eastAsia="Times New Roman" w:hAnsi="Times New Roman" w:cs="Times New Roman"/>
          <w:color w:val="000000"/>
          <w:sz w:val="24"/>
          <w:szCs w:val="24"/>
        </w:rPr>
        <w:t xml:space="preserve">kriteeriumi </w:t>
      </w:r>
      <w:r w:rsidR="00EE364D">
        <w:rPr>
          <w:rFonts w:ascii="Times New Roman" w:eastAsia="Times New Roman" w:hAnsi="Times New Roman" w:cs="Times New Roman"/>
          <w:color w:val="000000"/>
          <w:sz w:val="24"/>
          <w:szCs w:val="24"/>
        </w:rPr>
        <w:t>(</w:t>
      </w:r>
      <w:r w:rsidR="00EE364D" w:rsidRPr="00EE364D">
        <w:rPr>
          <w:rFonts w:ascii="Times New Roman" w:hAnsi="Times New Roman" w:cs="Times New Roman"/>
          <w:sz w:val="24"/>
          <w:szCs w:val="24"/>
        </w:rPr>
        <w:t>Taotleja nägemus uurimistoetuse kasutamisest koos tegevus- ja ajakavaga</w:t>
      </w:r>
      <w:r w:rsidR="00EE364D" w:rsidRPr="00EE364D">
        <w:rPr>
          <w:rFonts w:ascii="Times New Roman" w:eastAsia="Times New Roman" w:hAnsi="Times New Roman" w:cs="Times New Roman"/>
          <w:color w:val="000000"/>
          <w:sz w:val="24"/>
          <w:szCs w:val="24"/>
        </w:rPr>
        <w:t xml:space="preserve"> ning </w:t>
      </w:r>
      <w:r w:rsidR="00EE364D" w:rsidRPr="00EE364D">
        <w:rPr>
          <w:rFonts w:ascii="Times New Roman" w:hAnsi="Times New Roman" w:cs="Times New Roman"/>
          <w:sz w:val="24"/>
          <w:szCs w:val="24"/>
        </w:rPr>
        <w:t>Taotleja nägemus tegevustoetuse kasutamisest koos tegevus- ja ajakavaga)</w:t>
      </w:r>
      <w:r w:rsidR="00EE364D" w:rsidRPr="00EE364D">
        <w:rPr>
          <w:rFonts w:ascii="Times New Roman" w:eastAsia="Times New Roman" w:hAnsi="Times New Roman" w:cs="Times New Roman"/>
          <w:color w:val="000000"/>
          <w:sz w:val="24"/>
          <w:szCs w:val="24"/>
        </w:rPr>
        <w:t xml:space="preserve"> </w:t>
      </w:r>
      <w:r w:rsidR="00DB7E45" w:rsidRPr="00065274">
        <w:rPr>
          <w:rFonts w:ascii="Times New Roman" w:eastAsia="Times New Roman" w:hAnsi="Times New Roman" w:cs="Times New Roman"/>
          <w:color w:val="000000"/>
          <w:sz w:val="24"/>
          <w:szCs w:val="24"/>
        </w:rPr>
        <w:t>koondhinde</w:t>
      </w:r>
      <w:r w:rsidR="003E215B" w:rsidRPr="00065274">
        <w:rPr>
          <w:rFonts w:ascii="Times New Roman" w:eastAsia="Times New Roman" w:hAnsi="Times New Roman" w:cs="Times New Roman"/>
          <w:color w:val="000000"/>
          <w:sz w:val="24"/>
          <w:szCs w:val="24"/>
        </w:rPr>
        <w:t xml:space="preserve"> rahastamise</w:t>
      </w:r>
      <w:r w:rsidR="00DB7E45" w:rsidRPr="00065274">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rPr>
        <w:t>lävend on 3</w:t>
      </w:r>
      <w:r w:rsidR="007B2388" w:rsidRPr="00065274">
        <w:rPr>
          <w:rFonts w:ascii="Times New Roman" w:eastAsia="Times New Roman" w:hAnsi="Times New Roman" w:cs="Times New Roman"/>
          <w:color w:val="000000"/>
          <w:sz w:val="24"/>
          <w:szCs w:val="24"/>
        </w:rPr>
        <w:t>,</w:t>
      </w:r>
      <w:r w:rsidRPr="00065274">
        <w:rPr>
          <w:rFonts w:ascii="Times New Roman" w:eastAsia="Times New Roman" w:hAnsi="Times New Roman" w:cs="Times New Roman"/>
          <w:color w:val="000000"/>
          <w:sz w:val="24"/>
          <w:szCs w:val="24"/>
        </w:rPr>
        <w:t>5 punkti</w:t>
      </w:r>
      <w:r w:rsidR="00DB7E45" w:rsidRPr="00065274">
        <w:rPr>
          <w:rFonts w:ascii="Times New Roman" w:eastAsia="Times New Roman" w:hAnsi="Times New Roman" w:cs="Times New Roman"/>
          <w:color w:val="000000"/>
          <w:sz w:val="24"/>
          <w:szCs w:val="24"/>
        </w:rPr>
        <w:t>.</w:t>
      </w:r>
      <w:r w:rsidR="007B2388" w:rsidRPr="00065274">
        <w:rPr>
          <w:rFonts w:ascii="Times New Roman" w:eastAsia="Times New Roman" w:hAnsi="Times New Roman" w:cs="Times New Roman"/>
          <w:color w:val="000000"/>
          <w:sz w:val="24"/>
          <w:szCs w:val="24"/>
        </w:rPr>
        <w:t xml:space="preserve"> </w:t>
      </w:r>
    </w:p>
    <w:p w14:paraId="00000031" w14:textId="1E956CBB" w:rsidR="008F41A1" w:rsidRPr="00065274" w:rsidRDefault="00812AE5" w:rsidP="005D5218">
      <w:pPr>
        <w:numPr>
          <w:ilvl w:val="1"/>
          <w:numId w:val="2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Koondhinde </w:t>
      </w:r>
      <w:r w:rsidR="004F526C" w:rsidRPr="00065274">
        <w:rPr>
          <w:rFonts w:ascii="Times New Roman" w:eastAsia="Times New Roman" w:hAnsi="Times New Roman" w:cs="Times New Roman"/>
          <w:color w:val="000000"/>
          <w:sz w:val="24"/>
          <w:szCs w:val="24"/>
        </w:rPr>
        <w:t xml:space="preserve">alusel moodustatakse lävendi ületanud </w:t>
      </w:r>
      <w:r w:rsidR="008612C5" w:rsidRPr="00065274">
        <w:rPr>
          <w:rFonts w:ascii="Times New Roman" w:eastAsia="Times New Roman" w:hAnsi="Times New Roman" w:cs="Times New Roman"/>
          <w:color w:val="000000"/>
          <w:sz w:val="24"/>
          <w:szCs w:val="24"/>
        </w:rPr>
        <w:t>taotluse</w:t>
      </w:r>
      <w:r w:rsidR="004F526C" w:rsidRPr="00065274">
        <w:rPr>
          <w:rFonts w:ascii="Times New Roman" w:eastAsia="Times New Roman" w:hAnsi="Times New Roman" w:cs="Times New Roman"/>
          <w:color w:val="000000"/>
          <w:sz w:val="24"/>
          <w:szCs w:val="24"/>
        </w:rPr>
        <w:t xml:space="preserve">te lõplik pingerida. </w:t>
      </w:r>
    </w:p>
    <w:p w14:paraId="3A43D98F" w14:textId="60D16D94" w:rsidR="004476CA" w:rsidRPr="00065274" w:rsidRDefault="004476CA" w:rsidP="005D5218">
      <w:pPr>
        <w:numPr>
          <w:ilvl w:val="1"/>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Hindamiskomisjon teeb lõpuliku pingerea aluse ETAG-ile järgmised ettepanekud:</w:t>
      </w:r>
    </w:p>
    <w:p w14:paraId="57FE0615" w14:textId="0C347AAB" w:rsidR="004476CA" w:rsidRPr="00065274" w:rsidRDefault="004476CA" w:rsidP="004476C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rahastada kõrgeima koondhinde saanud taotlus, seades vajadusel rahastamiseks lisatingimusi,</w:t>
      </w:r>
    </w:p>
    <w:p w14:paraId="473C4A3E" w14:textId="44D532DE" w:rsidR="004476CA" w:rsidRPr="00065274" w:rsidRDefault="004476CA" w:rsidP="004476C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mitte rahastada ülejäänud taotlusi.</w:t>
      </w:r>
    </w:p>
    <w:p w14:paraId="6EF8F49A" w14:textId="6578FDB9" w:rsidR="004476CA" w:rsidRPr="00065274" w:rsidRDefault="004476CA" w:rsidP="004476C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32" w14:textId="24867255" w:rsidR="008F41A1" w:rsidRPr="00065274" w:rsidRDefault="004F526C" w:rsidP="001B5409">
      <w:pPr>
        <w:numPr>
          <w:ilvl w:val="1"/>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Võrdse koondhindega ettepanekute puhul rahastatakse </w:t>
      </w:r>
      <w:r w:rsidR="008612C5" w:rsidRPr="00065274">
        <w:rPr>
          <w:rFonts w:ascii="Times New Roman" w:eastAsia="Times New Roman" w:hAnsi="Times New Roman" w:cs="Times New Roman"/>
          <w:color w:val="000000"/>
          <w:sz w:val="24"/>
          <w:szCs w:val="24"/>
        </w:rPr>
        <w:t>taotlus</w:t>
      </w:r>
      <w:r w:rsidRPr="00065274">
        <w:rPr>
          <w:rFonts w:ascii="Times New Roman" w:eastAsia="Times New Roman" w:hAnsi="Times New Roman" w:cs="Times New Roman"/>
          <w:color w:val="000000"/>
          <w:sz w:val="24"/>
          <w:szCs w:val="24"/>
        </w:rPr>
        <w:t>, millel on kõrgem esimese kriteeriumi</w:t>
      </w:r>
      <w:r w:rsidR="00B8628D">
        <w:rPr>
          <w:rFonts w:ascii="Times New Roman" w:eastAsia="Times New Roman" w:hAnsi="Times New Roman" w:cs="Times New Roman"/>
          <w:color w:val="000000"/>
          <w:sz w:val="24"/>
          <w:szCs w:val="24"/>
        </w:rPr>
        <w:t>, st</w:t>
      </w:r>
      <w:r w:rsidRPr="00065274">
        <w:rPr>
          <w:rFonts w:ascii="Times New Roman" w:eastAsia="Times New Roman" w:hAnsi="Times New Roman" w:cs="Times New Roman"/>
          <w:color w:val="000000"/>
          <w:sz w:val="24"/>
          <w:szCs w:val="24"/>
        </w:rPr>
        <w:t xml:space="preserve"> </w:t>
      </w:r>
      <w:r w:rsidR="00B8628D">
        <w:rPr>
          <w:rFonts w:ascii="Times New Roman" w:eastAsia="Times New Roman" w:hAnsi="Times New Roman" w:cs="Times New Roman"/>
          <w:color w:val="000000"/>
          <w:sz w:val="24"/>
          <w:szCs w:val="24"/>
        </w:rPr>
        <w:t>„</w:t>
      </w:r>
      <w:r w:rsidR="00B8628D" w:rsidRPr="00EE364D">
        <w:rPr>
          <w:rFonts w:ascii="Times New Roman" w:hAnsi="Times New Roman" w:cs="Times New Roman"/>
          <w:sz w:val="24"/>
          <w:szCs w:val="24"/>
        </w:rPr>
        <w:t>Taotleja nägemus uurimistoetuse kasutamisest koos tegevus- ja ajakavaga</w:t>
      </w:r>
      <w:r w:rsidR="00B8628D">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rPr>
        <w:t xml:space="preserve">hinne. </w:t>
      </w:r>
    </w:p>
    <w:p w14:paraId="00000033" w14:textId="027FDA8D" w:rsidR="008F41A1" w:rsidRPr="00065274" w:rsidRDefault="004F526C" w:rsidP="001B5409">
      <w:pPr>
        <w:numPr>
          <w:ilvl w:val="1"/>
          <w:numId w:val="2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 xml:space="preserve">Kui ka esimese kriteeriumi hinne on mõlemal </w:t>
      </w:r>
      <w:r w:rsidR="004476CA" w:rsidRPr="00065274">
        <w:rPr>
          <w:rFonts w:ascii="Times New Roman" w:eastAsia="Times New Roman" w:hAnsi="Times New Roman" w:cs="Times New Roman"/>
          <w:color w:val="000000"/>
          <w:sz w:val="24"/>
          <w:szCs w:val="24"/>
        </w:rPr>
        <w:t xml:space="preserve">taotlusel </w:t>
      </w:r>
      <w:r w:rsidRPr="00065274">
        <w:rPr>
          <w:rFonts w:ascii="Times New Roman" w:eastAsia="Times New Roman" w:hAnsi="Times New Roman" w:cs="Times New Roman"/>
          <w:color w:val="000000"/>
          <w:sz w:val="24"/>
          <w:szCs w:val="24"/>
        </w:rPr>
        <w:t>võrdne, siis selgitatakse võitja välja liisuheitmise tulemusena.</w:t>
      </w:r>
      <w:r w:rsidR="00530AB9">
        <w:rPr>
          <w:rFonts w:ascii="Times New Roman" w:eastAsia="Times New Roman" w:hAnsi="Times New Roman" w:cs="Times New Roman"/>
          <w:color w:val="000000"/>
          <w:sz w:val="24"/>
          <w:szCs w:val="24"/>
        </w:rPr>
        <w:t xml:space="preserve"> </w:t>
      </w:r>
    </w:p>
    <w:p w14:paraId="00000034" w14:textId="356CDC43" w:rsidR="008F41A1" w:rsidRPr="005D5218" w:rsidRDefault="00D7277E" w:rsidP="005D5218">
      <w:pPr>
        <w:numPr>
          <w:ilvl w:val="1"/>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B5409">
        <w:rPr>
          <w:rFonts w:ascii="Times New Roman" w:eastAsia="Times New Roman" w:hAnsi="Times New Roman" w:cs="Times New Roman"/>
          <w:color w:val="000000"/>
          <w:sz w:val="24"/>
          <w:szCs w:val="24"/>
        </w:rPr>
        <w:t>Rahastamisotsuse kinnitab ETAG juhatuse käskkirjaga.</w:t>
      </w:r>
    </w:p>
    <w:p w14:paraId="00000049" w14:textId="77777777" w:rsidR="008F41A1" w:rsidRPr="00065274" w:rsidRDefault="008F41A1">
      <w:pPr>
        <w:rPr>
          <w:sz w:val="24"/>
          <w:szCs w:val="24"/>
        </w:rPr>
      </w:pPr>
    </w:p>
    <w:p w14:paraId="51AFC2BC" w14:textId="77777777" w:rsidR="00FB3005" w:rsidRPr="00065274" w:rsidRDefault="00FB3005">
      <w:pPr>
        <w:rPr>
          <w:b/>
          <w:sz w:val="24"/>
          <w:szCs w:val="24"/>
        </w:rPr>
      </w:pPr>
    </w:p>
    <w:p w14:paraId="6A4792B1" w14:textId="6BC8B4EB" w:rsidR="002253B5" w:rsidRPr="00167FBA" w:rsidRDefault="004F526C">
      <w:pPr>
        <w:rPr>
          <w:rFonts w:ascii="Times New Roman" w:eastAsia="Times New Roman" w:hAnsi="Times New Roman" w:cs="Times New Roman"/>
          <w:b/>
          <w:bCs/>
          <w:sz w:val="24"/>
          <w:szCs w:val="24"/>
        </w:rPr>
      </w:pPr>
      <w:r w:rsidRPr="001B5409">
        <w:rPr>
          <w:rFonts w:ascii="Times New Roman" w:eastAsia="Times New Roman" w:hAnsi="Times New Roman" w:cs="Times New Roman"/>
          <w:b/>
          <w:bCs/>
          <w:sz w:val="24"/>
          <w:szCs w:val="24"/>
        </w:rPr>
        <w:lastRenderedPageBreak/>
        <w:t>Lisa 1</w:t>
      </w:r>
      <w:r w:rsidR="001645B9" w:rsidRPr="001B5409">
        <w:rPr>
          <w:rFonts w:ascii="Times New Roman" w:eastAsia="Times New Roman" w:hAnsi="Times New Roman" w:cs="Times New Roman"/>
          <w:b/>
          <w:bCs/>
          <w:sz w:val="24"/>
          <w:szCs w:val="24"/>
        </w:rPr>
        <w:t xml:space="preserve">.1. </w:t>
      </w:r>
      <w:r w:rsidR="00A74F30" w:rsidRPr="001B5409">
        <w:rPr>
          <w:rFonts w:ascii="Times New Roman" w:eastAsia="Times New Roman" w:hAnsi="Times New Roman" w:cs="Times New Roman"/>
          <w:b/>
          <w:bCs/>
          <w:sz w:val="24"/>
          <w:szCs w:val="24"/>
        </w:rPr>
        <w:t xml:space="preserve"> Makromudeli arendamise sihttoetuse hindamiskriteeriumid</w:t>
      </w:r>
    </w:p>
    <w:tbl>
      <w:tblPr>
        <w:tblStyle w:val="Kontuurtabel"/>
        <w:tblW w:w="0" w:type="auto"/>
        <w:tblLook w:val="04A0" w:firstRow="1" w:lastRow="0" w:firstColumn="1" w:lastColumn="0" w:noHBand="0" w:noVBand="1"/>
      </w:tblPr>
      <w:tblGrid>
        <w:gridCol w:w="5949"/>
        <w:gridCol w:w="3113"/>
      </w:tblGrid>
      <w:tr w:rsidR="002253B5" w:rsidRPr="00065274" w14:paraId="364577CE" w14:textId="77777777" w:rsidTr="00113F56">
        <w:tc>
          <w:tcPr>
            <w:tcW w:w="5949" w:type="dxa"/>
          </w:tcPr>
          <w:p w14:paraId="441E0500" w14:textId="6D96CD8F" w:rsidR="002253B5" w:rsidRPr="00065274" w:rsidRDefault="002253B5">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Kriteerium</w:t>
            </w:r>
          </w:p>
        </w:tc>
        <w:tc>
          <w:tcPr>
            <w:tcW w:w="3113" w:type="dxa"/>
          </w:tcPr>
          <w:p w14:paraId="4EB2A3DF" w14:textId="28D73D68" w:rsidR="002253B5" w:rsidRPr="00065274" w:rsidRDefault="002253B5">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Osakaal</w:t>
            </w:r>
          </w:p>
        </w:tc>
      </w:tr>
      <w:tr w:rsidR="002253B5" w:rsidRPr="00065274" w14:paraId="48E00BE9" w14:textId="77777777" w:rsidTr="005814A0">
        <w:tc>
          <w:tcPr>
            <w:tcW w:w="5949" w:type="dxa"/>
            <w:shd w:val="clear" w:color="auto" w:fill="B8CCE4" w:themeFill="accent1" w:themeFillTint="66"/>
            <w:vAlign w:val="center"/>
          </w:tcPr>
          <w:p w14:paraId="2211F2DA" w14:textId="7D43AC62" w:rsidR="002253B5" w:rsidRPr="00065274" w:rsidRDefault="00D46CAF" w:rsidP="00FF62FF">
            <w:pPr>
              <w:rPr>
                <w:rFonts w:ascii="Times New Roman" w:eastAsia="Times New Roman" w:hAnsi="Times New Roman" w:cs="Times New Roman"/>
                <w:b/>
                <w:bCs/>
                <w:sz w:val="24"/>
                <w:szCs w:val="24"/>
              </w:rPr>
            </w:pPr>
            <w:bookmarkStart w:id="1" w:name="_Hlk156211178"/>
            <w:r w:rsidRPr="00065274">
              <w:rPr>
                <w:rFonts w:ascii="Times New Roman" w:hAnsi="Times New Roman" w:cs="Times New Roman"/>
                <w:b/>
                <w:bCs/>
                <w:sz w:val="24"/>
                <w:szCs w:val="24"/>
              </w:rPr>
              <w:t>1. Taotleja nägemus uurimistoetuse kasutamisest koos tegevus- ja ajakavaga</w:t>
            </w:r>
          </w:p>
        </w:tc>
        <w:tc>
          <w:tcPr>
            <w:tcW w:w="3113" w:type="dxa"/>
            <w:shd w:val="clear" w:color="auto" w:fill="B8CCE4" w:themeFill="accent1" w:themeFillTint="66"/>
          </w:tcPr>
          <w:p w14:paraId="259E66F2" w14:textId="5F3A7D1F" w:rsidR="002253B5" w:rsidRPr="00065274" w:rsidRDefault="00FF62FF" w:rsidP="00FF62FF">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3</w:t>
            </w:r>
            <w:r w:rsidR="00C3713D" w:rsidRPr="00065274">
              <w:rPr>
                <w:rFonts w:ascii="Times New Roman" w:eastAsia="Times New Roman" w:hAnsi="Times New Roman" w:cs="Times New Roman"/>
                <w:b/>
                <w:bCs/>
                <w:sz w:val="24"/>
                <w:szCs w:val="24"/>
              </w:rPr>
              <w:t>5</w:t>
            </w:r>
            <w:r w:rsidR="002253B5" w:rsidRPr="00065274">
              <w:rPr>
                <w:rFonts w:ascii="Times New Roman" w:eastAsia="Times New Roman" w:hAnsi="Times New Roman" w:cs="Times New Roman"/>
                <w:b/>
                <w:bCs/>
                <w:sz w:val="24"/>
                <w:szCs w:val="24"/>
              </w:rPr>
              <w:t>%</w:t>
            </w:r>
            <w:r w:rsidR="00EE364D">
              <w:rPr>
                <w:rFonts w:ascii="Times New Roman" w:eastAsia="Times New Roman" w:hAnsi="Times New Roman" w:cs="Times New Roman"/>
                <w:b/>
                <w:bCs/>
                <w:sz w:val="24"/>
                <w:szCs w:val="24"/>
              </w:rPr>
              <w:t>, lävend 3,5</w:t>
            </w:r>
          </w:p>
        </w:tc>
      </w:tr>
      <w:tr w:rsidR="00F046BA" w:rsidRPr="00065274" w14:paraId="02466180" w14:textId="77777777" w:rsidTr="00113F56">
        <w:tc>
          <w:tcPr>
            <w:tcW w:w="5949" w:type="dxa"/>
            <w:vAlign w:val="center"/>
          </w:tcPr>
          <w:p w14:paraId="71848D6E" w14:textId="6209270B" w:rsidR="00F046BA" w:rsidRPr="00065274" w:rsidRDefault="001B5409" w:rsidP="005814A0">
            <w:pPr>
              <w:pStyle w:val="pf0"/>
              <w:numPr>
                <w:ilvl w:val="1"/>
                <w:numId w:val="7"/>
              </w:numPr>
              <w:spacing w:before="0" w:beforeAutospacing="0" w:after="0" w:afterAutospacing="0"/>
              <w:rPr>
                <w:color w:val="000000"/>
              </w:rPr>
            </w:pPr>
            <w:r>
              <w:rPr>
                <w:color w:val="000000"/>
              </w:rPr>
              <w:t xml:space="preserve"> </w:t>
            </w:r>
            <w:r w:rsidR="00D46CAF" w:rsidRPr="00065274">
              <w:rPr>
                <w:color w:val="000000"/>
              </w:rPr>
              <w:t>kavandatava uurimis- ja arendustegevuse kontseptsiooni kirjeldus ja põhjendatus (eesmärk, uurimisküsimused, võimalikud teoreetilised alused, uurimismetoodika potentsiaalsete kasutatavate allikate/andmestike ülevaade)</w:t>
            </w:r>
          </w:p>
        </w:tc>
        <w:tc>
          <w:tcPr>
            <w:tcW w:w="3113" w:type="dxa"/>
          </w:tcPr>
          <w:p w14:paraId="0532A090" w14:textId="495A8F1A" w:rsidR="00F046BA" w:rsidRPr="00065274" w:rsidRDefault="00BB1238" w:rsidP="00FF62FF">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50</w:t>
            </w:r>
            <w:r w:rsidR="00F046BA" w:rsidRPr="00065274">
              <w:rPr>
                <w:rFonts w:ascii="Times New Roman" w:eastAsia="Times New Roman" w:hAnsi="Times New Roman" w:cs="Times New Roman"/>
                <w:sz w:val="24"/>
                <w:szCs w:val="24"/>
              </w:rPr>
              <w:t>%</w:t>
            </w:r>
          </w:p>
        </w:tc>
      </w:tr>
      <w:tr w:rsidR="00F046BA" w:rsidRPr="00065274" w14:paraId="7EF16B4D" w14:textId="77777777" w:rsidTr="00113F56">
        <w:tc>
          <w:tcPr>
            <w:tcW w:w="5949" w:type="dxa"/>
            <w:vAlign w:val="center"/>
          </w:tcPr>
          <w:p w14:paraId="5116D884" w14:textId="1AE190E0" w:rsidR="00F046BA" w:rsidRPr="00065274" w:rsidRDefault="001B5409" w:rsidP="00C3713D">
            <w:pPr>
              <w:pStyle w:val="pf0"/>
              <w:numPr>
                <w:ilvl w:val="1"/>
                <w:numId w:val="7"/>
              </w:numPr>
              <w:spacing w:before="0" w:beforeAutospacing="0" w:after="0" w:afterAutospacing="0"/>
              <w:rPr>
                <w:color w:val="000000"/>
              </w:rPr>
            </w:pPr>
            <w:r>
              <w:rPr>
                <w:color w:val="000000"/>
              </w:rPr>
              <w:t xml:space="preserve"> </w:t>
            </w:r>
            <w:r w:rsidR="00D46CAF" w:rsidRPr="00065274">
              <w:rPr>
                <w:color w:val="000000"/>
              </w:rPr>
              <w:t>uurimistöö läbiviimise tegevus- ja ajakava.</w:t>
            </w:r>
          </w:p>
        </w:tc>
        <w:tc>
          <w:tcPr>
            <w:tcW w:w="3113" w:type="dxa"/>
          </w:tcPr>
          <w:p w14:paraId="747D1DE9" w14:textId="56003011" w:rsidR="00F046BA" w:rsidRPr="00065274" w:rsidRDefault="00BB1238" w:rsidP="00FF62FF">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30</w:t>
            </w:r>
            <w:r w:rsidR="00FF62FF" w:rsidRPr="00065274">
              <w:rPr>
                <w:rFonts w:ascii="Times New Roman" w:eastAsia="Times New Roman" w:hAnsi="Times New Roman" w:cs="Times New Roman"/>
                <w:sz w:val="24"/>
                <w:szCs w:val="24"/>
              </w:rPr>
              <w:t xml:space="preserve">% </w:t>
            </w:r>
          </w:p>
        </w:tc>
      </w:tr>
      <w:tr w:rsidR="00D46CAF" w:rsidRPr="00065274" w14:paraId="771C7291" w14:textId="77777777" w:rsidTr="00113F56">
        <w:tc>
          <w:tcPr>
            <w:tcW w:w="5949" w:type="dxa"/>
            <w:vAlign w:val="center"/>
          </w:tcPr>
          <w:p w14:paraId="7A6C65A0" w14:textId="34DB6607" w:rsidR="00D46CAF" w:rsidRPr="00065274" w:rsidRDefault="00B85C70" w:rsidP="00C3713D">
            <w:pPr>
              <w:pStyle w:val="pf0"/>
              <w:numPr>
                <w:ilvl w:val="1"/>
                <w:numId w:val="7"/>
              </w:numPr>
              <w:spacing w:before="0" w:beforeAutospacing="0" w:after="0" w:afterAutospacing="0"/>
              <w:rPr>
                <w:color w:val="000000"/>
              </w:rPr>
            </w:pPr>
            <w:r>
              <w:rPr>
                <w:color w:val="000000"/>
              </w:rPr>
              <w:t xml:space="preserve"> </w:t>
            </w:r>
            <w:r w:rsidR="001B5409">
              <w:rPr>
                <w:color w:val="000000"/>
              </w:rPr>
              <w:t xml:space="preserve"> </w:t>
            </w:r>
            <w:r>
              <w:rPr>
                <w:color w:val="000000"/>
              </w:rPr>
              <w:t xml:space="preserve">uurimistöö </w:t>
            </w:r>
            <w:r w:rsidR="00D46CAF" w:rsidRPr="00065274">
              <w:rPr>
                <w:color w:val="000000"/>
              </w:rPr>
              <w:t>eelarve koos põhjendusega.</w:t>
            </w:r>
          </w:p>
        </w:tc>
        <w:tc>
          <w:tcPr>
            <w:tcW w:w="3113" w:type="dxa"/>
          </w:tcPr>
          <w:p w14:paraId="2B83B751" w14:textId="3F1EFBA0" w:rsidR="00D46CAF" w:rsidRPr="00065274" w:rsidRDefault="00BB1238" w:rsidP="00FF62FF">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20</w:t>
            </w:r>
            <w:r w:rsidR="00FF62FF" w:rsidRPr="00065274">
              <w:rPr>
                <w:rFonts w:ascii="Times New Roman" w:eastAsia="Times New Roman" w:hAnsi="Times New Roman" w:cs="Times New Roman"/>
                <w:sz w:val="24"/>
                <w:szCs w:val="24"/>
              </w:rPr>
              <w:t>%</w:t>
            </w:r>
          </w:p>
        </w:tc>
      </w:tr>
      <w:tr w:rsidR="00D46CAF" w:rsidRPr="00065274" w14:paraId="6A4252C6" w14:textId="77777777" w:rsidTr="001B5409">
        <w:trPr>
          <w:trHeight w:val="504"/>
        </w:trPr>
        <w:tc>
          <w:tcPr>
            <w:tcW w:w="5949" w:type="dxa"/>
            <w:shd w:val="clear" w:color="auto" w:fill="B8CCE4" w:themeFill="accent1" w:themeFillTint="66"/>
            <w:vAlign w:val="center"/>
          </w:tcPr>
          <w:p w14:paraId="03F478B1" w14:textId="1C69509D" w:rsidR="00D46CAF" w:rsidRPr="00065274" w:rsidRDefault="00D46CAF" w:rsidP="00C3713D">
            <w:pPr>
              <w:pStyle w:val="Loendilik"/>
              <w:numPr>
                <w:ilvl w:val="0"/>
                <w:numId w:val="7"/>
              </w:numPr>
              <w:contextualSpacing w:val="0"/>
              <w:rPr>
                <w:rFonts w:ascii="Times New Roman" w:eastAsia="Times New Roman" w:hAnsi="Times New Roman" w:cs="Times New Roman"/>
                <w:b/>
                <w:bCs/>
                <w:color w:val="000000"/>
                <w:sz w:val="24"/>
                <w:szCs w:val="24"/>
              </w:rPr>
            </w:pPr>
            <w:r w:rsidRPr="00065274">
              <w:rPr>
                <w:rFonts w:ascii="Times New Roman" w:hAnsi="Times New Roman" w:cs="Times New Roman"/>
                <w:b/>
                <w:bCs/>
                <w:sz w:val="24"/>
                <w:szCs w:val="24"/>
              </w:rPr>
              <w:t>Taotleja nägemus tegevustoetuse kasutamisest koos tegevus- ja ajakavaga</w:t>
            </w:r>
          </w:p>
        </w:tc>
        <w:tc>
          <w:tcPr>
            <w:tcW w:w="3113" w:type="dxa"/>
            <w:shd w:val="clear" w:color="auto" w:fill="B8CCE4" w:themeFill="accent1" w:themeFillTint="66"/>
          </w:tcPr>
          <w:p w14:paraId="54C6D0BA" w14:textId="2A8D3416" w:rsidR="00D46CAF" w:rsidRPr="00065274" w:rsidRDefault="00C3713D" w:rsidP="00FF62FF">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25</w:t>
            </w:r>
            <w:r w:rsidR="00FF62FF" w:rsidRPr="00065274">
              <w:rPr>
                <w:rFonts w:ascii="Times New Roman" w:eastAsia="Times New Roman" w:hAnsi="Times New Roman" w:cs="Times New Roman"/>
                <w:b/>
                <w:bCs/>
                <w:sz w:val="24"/>
                <w:szCs w:val="24"/>
              </w:rPr>
              <w:t>%</w:t>
            </w:r>
            <w:r w:rsidR="00EE364D">
              <w:rPr>
                <w:rFonts w:ascii="Times New Roman" w:eastAsia="Times New Roman" w:hAnsi="Times New Roman" w:cs="Times New Roman"/>
                <w:b/>
                <w:bCs/>
                <w:sz w:val="24"/>
                <w:szCs w:val="24"/>
              </w:rPr>
              <w:t>, lävend 3,5</w:t>
            </w:r>
          </w:p>
        </w:tc>
      </w:tr>
      <w:tr w:rsidR="00D46CAF" w:rsidRPr="00065274" w14:paraId="4E3A07F6" w14:textId="77777777" w:rsidTr="00113F56">
        <w:tc>
          <w:tcPr>
            <w:tcW w:w="5949" w:type="dxa"/>
            <w:vAlign w:val="center"/>
          </w:tcPr>
          <w:p w14:paraId="687147D8" w14:textId="55F4DAE5" w:rsidR="00D46CAF" w:rsidRPr="00065274" w:rsidRDefault="001B5409" w:rsidP="00C3713D">
            <w:pPr>
              <w:pStyle w:val="pf0"/>
              <w:numPr>
                <w:ilvl w:val="1"/>
                <w:numId w:val="7"/>
              </w:numPr>
              <w:spacing w:before="0" w:beforeAutospacing="0" w:after="0" w:afterAutospacing="0"/>
              <w:rPr>
                <w:color w:val="000000"/>
              </w:rPr>
            </w:pPr>
            <w:r>
              <w:rPr>
                <w:color w:val="000000"/>
              </w:rPr>
              <w:t xml:space="preserve"> </w:t>
            </w:r>
            <w:r w:rsidR="009B4EA6">
              <w:rPr>
                <w:color w:val="000000"/>
              </w:rPr>
              <w:t>u</w:t>
            </w:r>
            <w:r w:rsidR="00D46CAF" w:rsidRPr="00065274">
              <w:rPr>
                <w:color w:val="000000"/>
              </w:rPr>
              <w:t>urimismeeskonna/ekspertrühma loomine ülikoolide/mõttekodade juures (sh doktorantide kaasamine; teadlaste koolituste ja lähetuste korraldamine)</w:t>
            </w:r>
            <w:r w:rsidR="00FF62FF" w:rsidRPr="00065274">
              <w:rPr>
                <w:color w:val="000000"/>
              </w:rPr>
              <w:t xml:space="preserve"> koos tegevus- ja ajakavaga</w:t>
            </w:r>
            <w:r w:rsidR="00D46CAF" w:rsidRPr="00065274">
              <w:rPr>
                <w:color w:val="000000"/>
              </w:rPr>
              <w:t>;</w:t>
            </w:r>
          </w:p>
        </w:tc>
        <w:tc>
          <w:tcPr>
            <w:tcW w:w="3113" w:type="dxa"/>
          </w:tcPr>
          <w:p w14:paraId="5CDE10DE" w14:textId="7987DA58" w:rsidR="00D46CAF" w:rsidRPr="00065274" w:rsidRDefault="00BB1238" w:rsidP="00FF62FF">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40%</w:t>
            </w:r>
          </w:p>
        </w:tc>
      </w:tr>
      <w:tr w:rsidR="00D46CAF" w:rsidRPr="00065274" w14:paraId="5501B708" w14:textId="77777777" w:rsidTr="00113F56">
        <w:tc>
          <w:tcPr>
            <w:tcW w:w="5949" w:type="dxa"/>
            <w:vAlign w:val="center"/>
          </w:tcPr>
          <w:p w14:paraId="6B99F092" w14:textId="50BE4E9A" w:rsidR="00D46CAF" w:rsidRPr="00065274" w:rsidRDefault="00D46CAF" w:rsidP="00C3713D">
            <w:pPr>
              <w:pStyle w:val="pf0"/>
              <w:numPr>
                <w:ilvl w:val="1"/>
                <w:numId w:val="7"/>
              </w:numPr>
              <w:spacing w:before="0" w:beforeAutospacing="0" w:after="0" w:afterAutospacing="0"/>
              <w:ind w:left="743" w:hanging="425"/>
            </w:pPr>
            <w:r w:rsidRPr="00065274">
              <w:rPr>
                <w:color w:val="000000"/>
              </w:rPr>
              <w:t>töö tulemus</w:t>
            </w:r>
            <w:r w:rsidR="00FF62FF" w:rsidRPr="00065274">
              <w:rPr>
                <w:color w:val="000000"/>
              </w:rPr>
              <w:t>te</w:t>
            </w:r>
            <w:r w:rsidRPr="00065274">
              <w:rPr>
                <w:color w:val="000000"/>
              </w:rPr>
              <w:t xml:space="preserve"> teadmistepõhine rakendamine </w:t>
            </w:r>
            <w:r w:rsidR="00C3713D" w:rsidRPr="00065274">
              <w:rPr>
                <w:color w:val="000000"/>
              </w:rPr>
              <w:t xml:space="preserve">sh, </w:t>
            </w:r>
            <w:r w:rsidRPr="00065274">
              <w:rPr>
                <w:color w:val="000000"/>
              </w:rPr>
              <w:t>koolitus</w:t>
            </w:r>
            <w:r w:rsidR="00C3713D" w:rsidRPr="00065274">
              <w:rPr>
                <w:color w:val="000000"/>
              </w:rPr>
              <w:t>ed</w:t>
            </w:r>
            <w:r w:rsidRPr="00065274">
              <w:rPr>
                <w:color w:val="000000"/>
              </w:rPr>
              <w:t>, teadusnõustamine, mudeli rakendamise kestel</w:t>
            </w:r>
            <w:r w:rsidR="00C3713D" w:rsidRPr="00065274">
              <w:rPr>
                <w:color w:val="000000"/>
              </w:rPr>
              <w:t xml:space="preserve"> </w:t>
            </w:r>
            <w:r w:rsidR="00FF62FF" w:rsidRPr="00065274">
              <w:rPr>
                <w:color w:val="000000"/>
              </w:rPr>
              <w:t>koos tegevus- ja ajakavaga</w:t>
            </w:r>
          </w:p>
        </w:tc>
        <w:tc>
          <w:tcPr>
            <w:tcW w:w="3113" w:type="dxa"/>
          </w:tcPr>
          <w:p w14:paraId="0BAF093A" w14:textId="236B35B0" w:rsidR="00D46CAF" w:rsidRPr="00065274" w:rsidRDefault="00BB1238" w:rsidP="00FF62FF">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40%</w:t>
            </w:r>
          </w:p>
        </w:tc>
      </w:tr>
      <w:tr w:rsidR="00D46CAF" w:rsidRPr="00065274" w14:paraId="7BF7F5D3" w14:textId="77777777" w:rsidTr="00113F56">
        <w:tc>
          <w:tcPr>
            <w:tcW w:w="5949" w:type="dxa"/>
            <w:vAlign w:val="center"/>
          </w:tcPr>
          <w:p w14:paraId="14C4B730" w14:textId="0B5BFCB8" w:rsidR="00D46CAF" w:rsidRPr="00065274" w:rsidRDefault="00B85C70" w:rsidP="00C3713D">
            <w:pPr>
              <w:pStyle w:val="pf0"/>
              <w:numPr>
                <w:ilvl w:val="1"/>
                <w:numId w:val="7"/>
              </w:numPr>
              <w:spacing w:before="0" w:beforeAutospacing="0" w:after="0" w:afterAutospacing="0"/>
            </w:pPr>
            <w:r>
              <w:rPr>
                <w:color w:val="000000"/>
              </w:rPr>
              <w:t xml:space="preserve"> tegevustoetuse kasutamise </w:t>
            </w:r>
            <w:r w:rsidR="00D46CAF" w:rsidRPr="00065274">
              <w:rPr>
                <w:color w:val="000000"/>
              </w:rPr>
              <w:t>eelarve koos põhjendusega.</w:t>
            </w:r>
          </w:p>
        </w:tc>
        <w:tc>
          <w:tcPr>
            <w:tcW w:w="3113" w:type="dxa"/>
          </w:tcPr>
          <w:p w14:paraId="59B47BA3" w14:textId="73460592" w:rsidR="00D46CAF" w:rsidRPr="00065274" w:rsidRDefault="00BB1238" w:rsidP="00FF62FF">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20</w:t>
            </w:r>
            <w:r w:rsidR="00FF62FF" w:rsidRPr="00065274">
              <w:rPr>
                <w:rFonts w:ascii="Times New Roman" w:eastAsia="Times New Roman" w:hAnsi="Times New Roman" w:cs="Times New Roman"/>
                <w:sz w:val="24"/>
                <w:szCs w:val="24"/>
              </w:rPr>
              <w:t>%</w:t>
            </w:r>
          </w:p>
        </w:tc>
      </w:tr>
      <w:tr w:rsidR="002253B5" w:rsidRPr="00065274" w14:paraId="071EB833" w14:textId="77777777" w:rsidTr="005814A0">
        <w:tc>
          <w:tcPr>
            <w:tcW w:w="5949" w:type="dxa"/>
            <w:shd w:val="clear" w:color="auto" w:fill="B8CCE4" w:themeFill="accent1" w:themeFillTint="66"/>
          </w:tcPr>
          <w:p w14:paraId="5635B3BF" w14:textId="43323D2E" w:rsidR="002253B5" w:rsidRPr="00065274" w:rsidRDefault="00C3713D" w:rsidP="00FF62FF">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3</w:t>
            </w:r>
            <w:r w:rsidR="002253B5" w:rsidRPr="00065274">
              <w:rPr>
                <w:rFonts w:ascii="Times New Roman" w:eastAsia="Times New Roman" w:hAnsi="Times New Roman" w:cs="Times New Roman"/>
                <w:b/>
                <w:bCs/>
                <w:sz w:val="24"/>
                <w:szCs w:val="24"/>
              </w:rPr>
              <w:t xml:space="preserve">. </w:t>
            </w:r>
            <w:r w:rsidR="00D46CAF" w:rsidRPr="00065274">
              <w:rPr>
                <w:rFonts w:ascii="Times New Roman" w:eastAsia="Times New Roman" w:hAnsi="Times New Roman" w:cs="Times New Roman"/>
                <w:b/>
                <w:bCs/>
                <w:color w:val="000000"/>
                <w:sz w:val="24"/>
                <w:szCs w:val="24"/>
              </w:rPr>
              <w:t>Uuringumeeskonna põhikoosseis ja rollide jaotus, uurimismeeskonna põhiliikmete senise uurimistöö teaduslik tase,  ja põhjendus, kuidas koostatud uurimismeeskond toetab parimal viisil sihttoetuse eesmärgi täitmist ja uurimisprobleemi lahendamist</w:t>
            </w:r>
          </w:p>
        </w:tc>
        <w:tc>
          <w:tcPr>
            <w:tcW w:w="3113" w:type="dxa"/>
            <w:shd w:val="clear" w:color="auto" w:fill="B8CCE4" w:themeFill="accent1" w:themeFillTint="66"/>
          </w:tcPr>
          <w:p w14:paraId="653D98E0" w14:textId="2D7FF0CE" w:rsidR="002253B5" w:rsidRPr="00065274" w:rsidRDefault="00FF62FF" w:rsidP="00FF62FF">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30</w:t>
            </w:r>
            <w:r w:rsidR="002253B5" w:rsidRPr="00065274">
              <w:rPr>
                <w:rFonts w:ascii="Times New Roman" w:eastAsia="Times New Roman" w:hAnsi="Times New Roman" w:cs="Times New Roman"/>
                <w:b/>
                <w:bCs/>
                <w:sz w:val="24"/>
                <w:szCs w:val="24"/>
              </w:rPr>
              <w:t>%</w:t>
            </w:r>
            <w:r w:rsidR="00EE364D">
              <w:rPr>
                <w:rFonts w:ascii="Times New Roman" w:eastAsia="Times New Roman" w:hAnsi="Times New Roman" w:cs="Times New Roman"/>
                <w:b/>
                <w:bCs/>
                <w:sz w:val="24"/>
                <w:szCs w:val="24"/>
              </w:rPr>
              <w:t>, lävendit pole</w:t>
            </w:r>
          </w:p>
        </w:tc>
      </w:tr>
      <w:tr w:rsidR="002253B5" w:rsidRPr="00065274" w14:paraId="36728DC8" w14:textId="77777777" w:rsidTr="005814A0">
        <w:tc>
          <w:tcPr>
            <w:tcW w:w="5949" w:type="dxa"/>
            <w:shd w:val="clear" w:color="auto" w:fill="B8CCE4" w:themeFill="accent1" w:themeFillTint="66"/>
          </w:tcPr>
          <w:p w14:paraId="06AF2A9B" w14:textId="63B068BF" w:rsidR="002253B5" w:rsidRPr="00065274" w:rsidRDefault="001336C6" w:rsidP="00FF62FF">
            <w:pPr>
              <w:rPr>
                <w:rFonts w:ascii="Times New Roman" w:eastAsia="Times New Roman" w:hAnsi="Times New Roman" w:cs="Times New Roman"/>
                <w:b/>
                <w:bCs/>
                <w:color w:val="000000"/>
                <w:sz w:val="24"/>
                <w:szCs w:val="24"/>
              </w:rPr>
            </w:pPr>
            <w:r w:rsidRPr="00065274">
              <w:rPr>
                <w:rFonts w:ascii="Times New Roman" w:eastAsia="Times New Roman" w:hAnsi="Times New Roman" w:cs="Times New Roman"/>
                <w:b/>
                <w:bCs/>
                <w:color w:val="000000"/>
                <w:sz w:val="24"/>
                <w:szCs w:val="24"/>
              </w:rPr>
              <w:t>4</w:t>
            </w:r>
            <w:r w:rsidR="002253B5" w:rsidRPr="00065274">
              <w:rPr>
                <w:rFonts w:ascii="Times New Roman" w:eastAsia="Times New Roman" w:hAnsi="Times New Roman" w:cs="Times New Roman"/>
                <w:b/>
                <w:bCs/>
                <w:color w:val="000000"/>
                <w:sz w:val="24"/>
                <w:szCs w:val="24"/>
              </w:rPr>
              <w:t>. Riskide maandamise kava</w:t>
            </w:r>
          </w:p>
        </w:tc>
        <w:tc>
          <w:tcPr>
            <w:tcW w:w="3113" w:type="dxa"/>
            <w:shd w:val="clear" w:color="auto" w:fill="B8CCE4" w:themeFill="accent1" w:themeFillTint="66"/>
          </w:tcPr>
          <w:p w14:paraId="09024089" w14:textId="30A83242" w:rsidR="002253B5" w:rsidRPr="00065274" w:rsidRDefault="002253B5" w:rsidP="00FF62FF">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1</w:t>
            </w:r>
            <w:r w:rsidR="00FF62FF" w:rsidRPr="00065274">
              <w:rPr>
                <w:rFonts w:ascii="Times New Roman" w:eastAsia="Times New Roman" w:hAnsi="Times New Roman" w:cs="Times New Roman"/>
                <w:b/>
                <w:bCs/>
                <w:sz w:val="24"/>
                <w:szCs w:val="24"/>
              </w:rPr>
              <w:t>0</w:t>
            </w:r>
            <w:r w:rsidRPr="00065274">
              <w:rPr>
                <w:rFonts w:ascii="Times New Roman" w:eastAsia="Times New Roman" w:hAnsi="Times New Roman" w:cs="Times New Roman"/>
                <w:b/>
                <w:bCs/>
                <w:sz w:val="24"/>
                <w:szCs w:val="24"/>
              </w:rPr>
              <w:t>%</w:t>
            </w:r>
            <w:r w:rsidR="00EE364D">
              <w:rPr>
                <w:rFonts w:ascii="Times New Roman" w:eastAsia="Times New Roman" w:hAnsi="Times New Roman" w:cs="Times New Roman"/>
                <w:b/>
                <w:bCs/>
                <w:sz w:val="24"/>
                <w:szCs w:val="24"/>
              </w:rPr>
              <w:t>, lävendit pole</w:t>
            </w:r>
          </w:p>
        </w:tc>
      </w:tr>
    </w:tbl>
    <w:bookmarkEnd w:id="1"/>
    <w:p w14:paraId="2AA3E9A9" w14:textId="401F5159" w:rsidR="00482567" w:rsidRPr="00167FBA" w:rsidRDefault="00167FB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167FBA">
        <w:rPr>
          <w:rFonts w:ascii="Times New Roman" w:eastAsia="Times New Roman" w:hAnsi="Times New Roman" w:cs="Times New Roman"/>
          <w:b/>
          <w:bCs/>
          <w:sz w:val="24"/>
          <w:szCs w:val="24"/>
        </w:rPr>
        <w:t>Koondhinde lävend on 3,5</w:t>
      </w:r>
      <w:r>
        <w:rPr>
          <w:rFonts w:ascii="Times New Roman" w:eastAsia="Times New Roman" w:hAnsi="Times New Roman" w:cs="Times New Roman"/>
          <w:b/>
          <w:bCs/>
          <w:sz w:val="24"/>
          <w:szCs w:val="24"/>
        </w:rPr>
        <w:t>.</w:t>
      </w:r>
    </w:p>
    <w:p w14:paraId="00000076" w14:textId="0DD1894B" w:rsidR="008F41A1" w:rsidRPr="00167FBA" w:rsidRDefault="004F526C" w:rsidP="00167FBA">
      <w:pPr>
        <w:jc w:val="center"/>
        <w:rPr>
          <w:rFonts w:ascii="Times New Roman" w:eastAsia="Times New Roman" w:hAnsi="Times New Roman" w:cs="Times New Roman"/>
          <w:b/>
          <w:color w:val="000000"/>
          <w:sz w:val="24"/>
          <w:szCs w:val="24"/>
        </w:rPr>
      </w:pPr>
      <w:r w:rsidRPr="00065274">
        <w:rPr>
          <w:rFonts w:ascii="Times New Roman" w:eastAsia="Times New Roman" w:hAnsi="Times New Roman" w:cs="Times New Roman"/>
          <w:b/>
          <w:color w:val="000000"/>
          <w:sz w:val="24"/>
          <w:szCs w:val="24"/>
        </w:rPr>
        <w:t>Hinnete kirjeldused</w:t>
      </w:r>
    </w:p>
    <w:p w14:paraId="000000D3" w14:textId="3B5FA3CC" w:rsidR="008F41A1" w:rsidRPr="00065274" w:rsidRDefault="00774601">
      <w:pPr>
        <w:pBdr>
          <w:top w:val="nil"/>
          <w:left w:val="nil"/>
          <w:bottom w:val="nil"/>
          <w:right w:val="nil"/>
          <w:between w:val="nil"/>
        </w:pBdr>
        <w:spacing w:after="0"/>
        <w:rPr>
          <w:rFonts w:ascii="Times New Roman" w:eastAsia="Times New Roman" w:hAnsi="Times New Roman" w:cs="Times New Roman"/>
          <w:b/>
          <w:color w:val="000000"/>
          <w:sz w:val="24"/>
          <w:szCs w:val="24"/>
          <w:u w:val="single"/>
        </w:rPr>
      </w:pPr>
      <w:r w:rsidRPr="00065274">
        <w:rPr>
          <w:rFonts w:ascii="Times New Roman" w:eastAsia="Times New Roman" w:hAnsi="Times New Roman" w:cs="Times New Roman"/>
          <w:b/>
          <w:color w:val="000000"/>
          <w:sz w:val="24"/>
          <w:szCs w:val="24"/>
          <w:u w:val="single"/>
        </w:rPr>
        <w:t>H</w:t>
      </w:r>
      <w:r w:rsidR="004F526C" w:rsidRPr="00065274">
        <w:rPr>
          <w:rFonts w:ascii="Times New Roman" w:eastAsia="Times New Roman" w:hAnsi="Times New Roman" w:cs="Times New Roman"/>
          <w:b/>
          <w:color w:val="000000"/>
          <w:sz w:val="24"/>
          <w:szCs w:val="24"/>
          <w:u w:val="single"/>
        </w:rPr>
        <w:t>indamiskriteerium</w:t>
      </w:r>
      <w:r w:rsidR="000A0D3E" w:rsidRPr="00065274">
        <w:rPr>
          <w:rFonts w:ascii="Times New Roman" w:eastAsia="Times New Roman" w:hAnsi="Times New Roman" w:cs="Times New Roman"/>
          <w:b/>
          <w:color w:val="000000"/>
          <w:sz w:val="24"/>
          <w:szCs w:val="24"/>
          <w:u w:val="single"/>
        </w:rPr>
        <w:t>id</w:t>
      </w:r>
    </w:p>
    <w:p w14:paraId="000000D4" w14:textId="77777777" w:rsidR="008F41A1" w:rsidRPr="00065274" w:rsidRDefault="008F41A1">
      <w:pPr>
        <w:pBdr>
          <w:top w:val="nil"/>
          <w:left w:val="nil"/>
          <w:bottom w:val="nil"/>
          <w:right w:val="nil"/>
          <w:between w:val="nil"/>
        </w:pBdr>
        <w:rPr>
          <w:rFonts w:ascii="Times New Roman" w:eastAsia="Times New Roman" w:hAnsi="Times New Roman" w:cs="Times New Roman"/>
          <w:color w:val="000000"/>
          <w:sz w:val="24"/>
          <w:szCs w:val="24"/>
        </w:rPr>
      </w:pPr>
    </w:p>
    <w:tbl>
      <w:tblPr>
        <w:tblStyle w:val="a1"/>
        <w:tblW w:w="924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60"/>
        <w:gridCol w:w="8582"/>
        <w:gridCol w:w="68"/>
      </w:tblGrid>
      <w:tr w:rsidR="00F85858" w:rsidRPr="00065274" w14:paraId="0FA25AE5" w14:textId="77777777" w:rsidTr="00F85858">
        <w:trPr>
          <w:gridAfter w:val="1"/>
          <w:wAfter w:w="68" w:type="dxa"/>
        </w:trPr>
        <w:tc>
          <w:tcPr>
            <w:tcW w:w="9175" w:type="dxa"/>
            <w:gridSpan w:val="3"/>
            <w:shd w:val="clear" w:color="auto" w:fill="B8CCE4" w:themeFill="accent1" w:themeFillTint="66"/>
          </w:tcPr>
          <w:p w14:paraId="675898A8" w14:textId="77777777" w:rsidR="00F85858" w:rsidRPr="00065274" w:rsidRDefault="00F85858" w:rsidP="00F85858">
            <w:pPr>
              <w:pBdr>
                <w:top w:val="nil"/>
                <w:left w:val="nil"/>
                <w:bottom w:val="nil"/>
                <w:right w:val="nil"/>
                <w:between w:val="nil"/>
              </w:pBdr>
              <w:spacing w:line="259" w:lineRule="auto"/>
              <w:rPr>
                <w:rFonts w:ascii="Times New Roman" w:eastAsia="Times New Roman" w:hAnsi="Times New Roman" w:cs="Times New Roman"/>
                <w:b/>
                <w:bCs/>
                <w:color w:val="000000"/>
                <w:sz w:val="24"/>
                <w:szCs w:val="24"/>
              </w:rPr>
            </w:pPr>
            <w:r w:rsidRPr="00065274">
              <w:rPr>
                <w:rFonts w:ascii="Times New Roman" w:eastAsia="Times New Roman" w:hAnsi="Times New Roman" w:cs="Times New Roman"/>
                <w:b/>
                <w:bCs/>
                <w:color w:val="000000"/>
                <w:sz w:val="24"/>
                <w:szCs w:val="24"/>
              </w:rPr>
              <w:t xml:space="preserve">1. </w:t>
            </w:r>
            <w:r w:rsidRPr="00065274">
              <w:rPr>
                <w:rFonts w:ascii="Times New Roman" w:hAnsi="Times New Roman" w:cs="Times New Roman"/>
                <w:b/>
                <w:bCs/>
                <w:sz w:val="24"/>
                <w:szCs w:val="24"/>
              </w:rPr>
              <w:t>Taotleja nägemus uurimistoetuse kasutamisest koos tegevus- ja ajakavaga</w:t>
            </w:r>
          </w:p>
          <w:p w14:paraId="40F199B4" w14:textId="7CD195B1" w:rsidR="00F85858" w:rsidRPr="00F85858" w:rsidRDefault="00F85858" w:rsidP="00F85858">
            <w:pPr>
              <w:pBdr>
                <w:top w:val="nil"/>
                <w:left w:val="nil"/>
                <w:bottom w:val="nil"/>
                <w:right w:val="nil"/>
                <w:between w:val="nil"/>
              </w:pBdr>
              <w:spacing w:after="160" w:line="259" w:lineRule="auto"/>
              <w:rPr>
                <w:rFonts w:ascii="Times New Roman" w:eastAsia="Times New Roman" w:hAnsi="Times New Roman" w:cs="Times New Roman"/>
                <w:b/>
                <w:bCs/>
                <w:color w:val="000000"/>
                <w:sz w:val="24"/>
                <w:szCs w:val="24"/>
                <w:u w:val="single"/>
              </w:rPr>
            </w:pPr>
            <w:r w:rsidRPr="00065274">
              <w:rPr>
                <w:rFonts w:ascii="Times New Roman" w:eastAsia="Times New Roman" w:hAnsi="Times New Roman" w:cs="Times New Roman"/>
                <w:b/>
                <w:bCs/>
                <w:color w:val="000000"/>
                <w:sz w:val="24"/>
                <w:szCs w:val="24"/>
                <w:u w:val="single"/>
              </w:rPr>
              <w:t>Osakaal koguhindest 35%</w:t>
            </w:r>
            <w:r w:rsidR="00EE364D">
              <w:rPr>
                <w:rFonts w:ascii="Times New Roman" w:eastAsia="Times New Roman" w:hAnsi="Times New Roman" w:cs="Times New Roman"/>
                <w:b/>
                <w:bCs/>
                <w:color w:val="000000"/>
                <w:sz w:val="24"/>
                <w:szCs w:val="24"/>
                <w:u w:val="single"/>
              </w:rPr>
              <w:t>, lävend 3,5</w:t>
            </w:r>
          </w:p>
        </w:tc>
      </w:tr>
      <w:tr w:rsidR="002253B5" w:rsidRPr="00065274" w14:paraId="5D3B6542" w14:textId="77777777" w:rsidTr="005814A0">
        <w:trPr>
          <w:gridAfter w:val="1"/>
          <w:wAfter w:w="68" w:type="dxa"/>
        </w:trPr>
        <w:tc>
          <w:tcPr>
            <w:tcW w:w="9175" w:type="dxa"/>
            <w:gridSpan w:val="3"/>
            <w:shd w:val="clear" w:color="auto" w:fill="F2F2F2"/>
          </w:tcPr>
          <w:p w14:paraId="1D003234" w14:textId="358647A1" w:rsidR="006949E7" w:rsidRPr="00065274" w:rsidRDefault="006949E7" w:rsidP="006949E7">
            <w:pPr>
              <w:pStyle w:val="Loendilik"/>
              <w:numPr>
                <w:ilvl w:val="1"/>
                <w:numId w:val="24"/>
              </w:numPr>
              <w:rPr>
                <w:sz w:val="24"/>
                <w:szCs w:val="24"/>
                <w:u w:val="single"/>
              </w:rPr>
            </w:pPr>
            <w:r w:rsidRPr="00065274">
              <w:rPr>
                <w:rFonts w:ascii="Times New Roman" w:eastAsia="Times New Roman" w:hAnsi="Times New Roman" w:cs="Times New Roman"/>
                <w:b/>
                <w:bCs/>
                <w:color w:val="000000"/>
                <w:sz w:val="24"/>
                <w:szCs w:val="24"/>
              </w:rPr>
              <w:t>K</w:t>
            </w:r>
            <w:r w:rsidR="00BB1238" w:rsidRPr="00065274">
              <w:rPr>
                <w:rFonts w:ascii="Times New Roman" w:eastAsia="Times New Roman" w:hAnsi="Times New Roman" w:cs="Times New Roman"/>
                <w:b/>
                <w:bCs/>
                <w:color w:val="000000"/>
                <w:sz w:val="24"/>
                <w:szCs w:val="24"/>
              </w:rPr>
              <w:t>avandatava uurimis- ja arendustegevuse kontseptsiooni kirjeldus ja põhjendatus (eesmärk, uurimisküsimused, võimalikud teoreetilised alused, uurimismetoodika potentsiaalsete kasutatavate allikate/andmestike ülevaade)</w:t>
            </w:r>
            <w:r w:rsidR="00BB1238" w:rsidRPr="00065274">
              <w:rPr>
                <w:rFonts w:ascii="Times New Roman" w:hAnsi="Times New Roman" w:cs="Times New Roman"/>
                <w:b/>
                <w:bCs/>
                <w:sz w:val="24"/>
                <w:szCs w:val="24"/>
              </w:rPr>
              <w:t xml:space="preserve"> </w:t>
            </w:r>
          </w:p>
          <w:p w14:paraId="079E414A" w14:textId="39982640" w:rsidR="00F046BA" w:rsidRPr="00065274" w:rsidRDefault="00363DD2" w:rsidP="005814A0">
            <w:pPr>
              <w:pStyle w:val="Loendilik"/>
              <w:ind w:left="360"/>
              <w:rPr>
                <w:sz w:val="24"/>
                <w:szCs w:val="24"/>
                <w:u w:val="single"/>
              </w:rPr>
            </w:pPr>
            <w:r w:rsidRPr="00065274">
              <w:rPr>
                <w:rFonts w:ascii="Times New Roman" w:hAnsi="Times New Roman" w:cs="Times New Roman"/>
                <w:b/>
                <w:bCs/>
                <w:sz w:val="24"/>
                <w:szCs w:val="24"/>
                <w:u w:val="single"/>
              </w:rPr>
              <w:t>O</w:t>
            </w:r>
            <w:r w:rsidR="00F046BA" w:rsidRPr="00065274">
              <w:rPr>
                <w:rFonts w:ascii="Times New Roman" w:hAnsi="Times New Roman" w:cs="Times New Roman"/>
                <w:b/>
                <w:bCs/>
                <w:sz w:val="24"/>
                <w:szCs w:val="24"/>
                <w:u w:val="single"/>
              </w:rPr>
              <w:t>sakaal alakriteeriumi hindest 50%</w:t>
            </w:r>
          </w:p>
        </w:tc>
      </w:tr>
      <w:tr w:rsidR="002253B5" w:rsidRPr="00065274" w14:paraId="35915AB8" w14:textId="77777777" w:rsidTr="005814A0">
        <w:trPr>
          <w:gridAfter w:val="1"/>
          <w:wAfter w:w="68" w:type="dxa"/>
        </w:trPr>
        <w:tc>
          <w:tcPr>
            <w:tcW w:w="533" w:type="dxa"/>
          </w:tcPr>
          <w:p w14:paraId="4AA889B7" w14:textId="6A362E0B" w:rsidR="002253B5" w:rsidRPr="00065274" w:rsidRDefault="00732527" w:rsidP="002B6649">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642" w:type="dxa"/>
            <w:gridSpan w:val="2"/>
          </w:tcPr>
          <w:p w14:paraId="3E4E003C" w14:textId="3637772A" w:rsidR="00732527" w:rsidRPr="00065274" w:rsidRDefault="00732527" w:rsidP="00732527">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SUUREPÄRANE:</w:t>
            </w:r>
            <w:r w:rsidR="006949E7" w:rsidRPr="00065274">
              <w:rPr>
                <w:rFonts w:ascii="Times New Roman" w:hAnsi="Times New Roman" w:cs="Times New Roman"/>
                <w:sz w:val="24"/>
                <w:szCs w:val="24"/>
              </w:rPr>
              <w:t xml:space="preserve"> Kavandatava uurimis- ja arendustegevuse kontseptsioon on põhjalikult kirjeldatud ja põhjendatud. </w:t>
            </w:r>
            <w:r w:rsidR="006949E7" w:rsidRPr="00065274">
              <w:rPr>
                <w:rFonts w:ascii="Times New Roman" w:eastAsia="Times New Roman" w:hAnsi="Times New Roman" w:cs="Times New Roman"/>
                <w:color w:val="000000"/>
                <w:sz w:val="24"/>
                <w:szCs w:val="24"/>
              </w:rPr>
              <w:t xml:space="preserve">Kontseptsioon on suurepäraselt seostatud uurimisprobleemiga, eesmärgi ja uurimisküsimustega. </w:t>
            </w:r>
            <w:r w:rsidR="006949E7" w:rsidRPr="00065274">
              <w:rPr>
                <w:rFonts w:ascii="Times New Roman" w:hAnsi="Times New Roman" w:cs="Times New Roman"/>
                <w:sz w:val="24"/>
                <w:szCs w:val="24"/>
              </w:rPr>
              <w:t>Esitatud on konkreetsed ja asjakohased tegevused nendele vastamiseks</w:t>
            </w:r>
            <w:r w:rsidR="006949E7" w:rsidRPr="00065274">
              <w:rPr>
                <w:rFonts w:ascii="Times New Roman" w:eastAsia="Times New Roman" w:hAnsi="Times New Roman" w:cs="Times New Roman"/>
                <w:color w:val="000000"/>
                <w:sz w:val="24"/>
                <w:szCs w:val="24"/>
              </w:rPr>
              <w:t>. Põhjalikult on avatud potentsiaalselt kasutatavad teoreetilised alused, uurimis- ja analüüsimeetodid, allikad/andmestikud.</w:t>
            </w:r>
            <w:r w:rsidRPr="00065274">
              <w:rPr>
                <w:rFonts w:ascii="Times New Roman" w:hAnsi="Times New Roman" w:cs="Times New Roman"/>
                <w:sz w:val="24"/>
                <w:szCs w:val="24"/>
              </w:rPr>
              <w:t xml:space="preserve"> </w:t>
            </w:r>
            <w:r w:rsidR="006949E7" w:rsidRPr="00065274">
              <w:rPr>
                <w:rFonts w:ascii="Times New Roman" w:hAnsi="Times New Roman" w:cs="Times New Roman"/>
                <w:sz w:val="24"/>
                <w:szCs w:val="24"/>
              </w:rPr>
              <w:t>Väljendatud on selge nägemus uurimistegevuse</w:t>
            </w:r>
            <w:r w:rsidR="00235B3B" w:rsidRPr="00065274">
              <w:rPr>
                <w:rFonts w:ascii="Times New Roman" w:hAnsi="Times New Roman" w:cs="Times New Roman"/>
                <w:sz w:val="24"/>
                <w:szCs w:val="24"/>
              </w:rPr>
              <w:t xml:space="preserve"> väljundist. E</w:t>
            </w:r>
            <w:r w:rsidRPr="00065274">
              <w:rPr>
                <w:rFonts w:ascii="Times New Roman" w:hAnsi="Times New Roman" w:cs="Times New Roman"/>
                <w:sz w:val="24"/>
                <w:szCs w:val="24"/>
              </w:rPr>
              <w:t>sitatud lähenemine on teostatav</w:t>
            </w:r>
            <w:r w:rsidR="00625C2E" w:rsidRPr="00065274">
              <w:rPr>
                <w:rFonts w:ascii="Times New Roman" w:hAnsi="Times New Roman" w:cs="Times New Roman"/>
                <w:sz w:val="24"/>
                <w:szCs w:val="24"/>
              </w:rPr>
              <w:t xml:space="preserve"> ja</w:t>
            </w:r>
            <w:r w:rsidRPr="00065274">
              <w:rPr>
                <w:rFonts w:ascii="Times New Roman" w:hAnsi="Times New Roman" w:cs="Times New Roman"/>
                <w:sz w:val="24"/>
                <w:szCs w:val="24"/>
              </w:rPr>
              <w:t xml:space="preserve"> loogiline. Uurimisülesanne arvestab uuringu sihtrühmast tulenevate </w:t>
            </w:r>
            <w:r w:rsidRPr="00065274">
              <w:rPr>
                <w:rFonts w:ascii="Times New Roman" w:hAnsi="Times New Roman" w:cs="Times New Roman"/>
                <w:sz w:val="24"/>
                <w:szCs w:val="24"/>
              </w:rPr>
              <w:lastRenderedPageBreak/>
              <w:t>eripäradega.</w:t>
            </w:r>
            <w:r w:rsidR="007518E5">
              <w:t xml:space="preserve"> </w:t>
            </w:r>
            <w:r w:rsidR="000D190E" w:rsidRPr="00AF07B3">
              <w:rPr>
                <w:rFonts w:ascii="Times New Roman" w:hAnsi="Times New Roman" w:cs="Times New Roman"/>
                <w:sz w:val="24"/>
                <w:szCs w:val="24"/>
              </w:rPr>
              <w:t>Taotluse</w:t>
            </w:r>
            <w:r w:rsidR="007518E5" w:rsidRPr="00AF07B3">
              <w:rPr>
                <w:rFonts w:ascii="Times New Roman" w:hAnsi="Times New Roman" w:cs="Times New Roman"/>
                <w:sz w:val="24"/>
                <w:szCs w:val="24"/>
              </w:rPr>
              <w:t>s</w:t>
            </w:r>
            <w:r w:rsidR="007518E5" w:rsidRPr="007518E5">
              <w:rPr>
                <w:rFonts w:ascii="Times New Roman" w:hAnsi="Times New Roman" w:cs="Times New Roman"/>
                <w:sz w:val="24"/>
                <w:szCs w:val="24"/>
              </w:rPr>
              <w:t xml:space="preserve"> on selgitatud, kuidas valitud uurimismetoodika, andmeallikate ja valimiga on võimalik täita püstitatud eesmärk parimal viisil.</w:t>
            </w:r>
          </w:p>
          <w:p w14:paraId="3EB80B2C" w14:textId="64AD113F" w:rsidR="002253B5" w:rsidRPr="00065274" w:rsidRDefault="00235B3B" w:rsidP="00732527">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 xml:space="preserve">Taotlusest </w:t>
            </w:r>
            <w:r w:rsidR="00732527" w:rsidRPr="00065274">
              <w:rPr>
                <w:rFonts w:ascii="Times New Roman" w:hAnsi="Times New Roman" w:cs="Times New Roman"/>
                <w:sz w:val="24"/>
                <w:szCs w:val="24"/>
              </w:rPr>
              <w:t xml:space="preserve">nähtub, et juba </w:t>
            </w:r>
            <w:r w:rsidRPr="00065274">
              <w:rPr>
                <w:rFonts w:ascii="Times New Roman" w:hAnsi="Times New Roman" w:cs="Times New Roman"/>
                <w:sz w:val="24"/>
                <w:szCs w:val="24"/>
              </w:rPr>
              <w:t>taotluse koostamise</w:t>
            </w:r>
            <w:r w:rsidR="00732527" w:rsidRPr="00065274">
              <w:rPr>
                <w:rFonts w:ascii="Times New Roman" w:hAnsi="Times New Roman" w:cs="Times New Roman"/>
                <w:sz w:val="24"/>
                <w:szCs w:val="24"/>
              </w:rPr>
              <w:t xml:space="preserve"> faasis on uuringu läbiviimine analüütiliselt läbi mõeldud. Välja on pakutud olulisi täiendusi uuringu ülesehituse osas, mis on sisuliselt selgelt ja arusaadavalt põhjendatud ning mille vajalikkus on objektiivselt põhjendatud. Seeläbi ületab </w:t>
            </w:r>
            <w:r w:rsidR="00625C2E" w:rsidRPr="00065274">
              <w:rPr>
                <w:rFonts w:ascii="Times New Roman" w:hAnsi="Times New Roman" w:cs="Times New Roman"/>
                <w:sz w:val="24"/>
                <w:szCs w:val="24"/>
              </w:rPr>
              <w:t>taotlus lähteülesandes toodud ootusi</w:t>
            </w:r>
            <w:r w:rsidR="00732527" w:rsidRPr="00065274">
              <w:rPr>
                <w:rFonts w:ascii="Times New Roman" w:hAnsi="Times New Roman" w:cs="Times New Roman"/>
                <w:sz w:val="24"/>
                <w:szCs w:val="24"/>
              </w:rPr>
              <w:t xml:space="preserve"> ja pakub lisaväärtust, mida ei </w:t>
            </w:r>
            <w:r w:rsidR="00625C2E" w:rsidRPr="00065274">
              <w:rPr>
                <w:rFonts w:ascii="Times New Roman" w:hAnsi="Times New Roman" w:cs="Times New Roman"/>
                <w:sz w:val="24"/>
                <w:szCs w:val="24"/>
              </w:rPr>
              <w:t xml:space="preserve">kirjeldatud </w:t>
            </w:r>
            <w:r w:rsidR="00732527" w:rsidRPr="00065274">
              <w:rPr>
                <w:rFonts w:ascii="Times New Roman" w:hAnsi="Times New Roman" w:cs="Times New Roman"/>
                <w:sz w:val="24"/>
                <w:szCs w:val="24"/>
              </w:rPr>
              <w:t>algses ülesandepüstituses.</w:t>
            </w:r>
            <w:r w:rsidR="007518E5">
              <w:rPr>
                <w:rFonts w:ascii="Times New Roman" w:hAnsi="Times New Roman" w:cs="Times New Roman"/>
                <w:sz w:val="24"/>
                <w:szCs w:val="24"/>
              </w:rPr>
              <w:t xml:space="preserve"> </w:t>
            </w:r>
          </w:p>
        </w:tc>
      </w:tr>
      <w:tr w:rsidR="00732527" w:rsidRPr="00065274" w14:paraId="0673F4F4" w14:textId="77777777" w:rsidTr="005814A0">
        <w:trPr>
          <w:gridAfter w:val="1"/>
          <w:wAfter w:w="68" w:type="dxa"/>
        </w:trPr>
        <w:tc>
          <w:tcPr>
            <w:tcW w:w="533" w:type="dxa"/>
          </w:tcPr>
          <w:p w14:paraId="619A2306" w14:textId="3B914559" w:rsidR="00732527" w:rsidRPr="00065274" w:rsidRDefault="00732527" w:rsidP="002B6649">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4</w:t>
            </w:r>
          </w:p>
        </w:tc>
        <w:tc>
          <w:tcPr>
            <w:tcW w:w="8642" w:type="dxa"/>
            <w:gridSpan w:val="2"/>
          </w:tcPr>
          <w:p w14:paraId="713E84A7" w14:textId="4F175456" w:rsidR="00732527" w:rsidRPr="00065274" w:rsidRDefault="00732527" w:rsidP="00732527">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 xml:space="preserve">VÄGA HEA: </w:t>
            </w:r>
            <w:r w:rsidR="00474D5D" w:rsidRPr="00065274">
              <w:rPr>
                <w:rFonts w:ascii="Times New Roman" w:hAnsi="Times New Roman" w:cs="Times New Roman"/>
                <w:sz w:val="24"/>
                <w:szCs w:val="24"/>
              </w:rPr>
              <w:t xml:space="preserve"> Kavandatava uurimis- ja arendustegevuse kontseptsioon on selgelt kirjeldatud. Kontseptsioon on selgelt </w:t>
            </w:r>
            <w:r w:rsidR="00474D5D" w:rsidRPr="00065274">
              <w:rPr>
                <w:rFonts w:ascii="Times New Roman" w:eastAsia="Times New Roman" w:hAnsi="Times New Roman" w:cs="Times New Roman"/>
                <w:color w:val="000000"/>
                <w:sz w:val="24"/>
                <w:szCs w:val="24"/>
              </w:rPr>
              <w:t xml:space="preserve">seostatud uurimisprobleemiga, eesmärgi ja uurimisküsimustega. </w:t>
            </w:r>
            <w:r w:rsidR="00474D5D" w:rsidRPr="00065274">
              <w:rPr>
                <w:rFonts w:ascii="Times New Roman" w:hAnsi="Times New Roman" w:cs="Times New Roman"/>
                <w:sz w:val="24"/>
                <w:szCs w:val="24"/>
              </w:rPr>
              <w:t>Esitatud on konkreetsed ja asjakohased tegevused nendele vastamiseks</w:t>
            </w:r>
            <w:r w:rsidR="00474D5D" w:rsidRPr="00065274">
              <w:rPr>
                <w:rFonts w:ascii="Times New Roman" w:eastAsia="Times New Roman" w:hAnsi="Times New Roman" w:cs="Times New Roman"/>
                <w:color w:val="000000"/>
                <w:sz w:val="24"/>
                <w:szCs w:val="24"/>
              </w:rPr>
              <w:t xml:space="preserve">. Avatud on potentsiaalselt kasutatavad teoreetilised alused, uurimis- ja analüüsimeetodid, allikad/andmestikud ning kirjeldatud on uurimistegevuse väljund. </w:t>
            </w:r>
            <w:r w:rsidR="00474D5D" w:rsidRPr="00065274">
              <w:rPr>
                <w:rFonts w:ascii="Times New Roman" w:hAnsi="Times New Roman" w:cs="Times New Roman"/>
                <w:sz w:val="24"/>
                <w:szCs w:val="24"/>
              </w:rPr>
              <w:t>E</w:t>
            </w:r>
            <w:r w:rsidRPr="00065274">
              <w:rPr>
                <w:rFonts w:ascii="Times New Roman" w:hAnsi="Times New Roman" w:cs="Times New Roman"/>
                <w:sz w:val="24"/>
                <w:szCs w:val="24"/>
              </w:rPr>
              <w:t xml:space="preserve">sitatud lähenemine on teostatav, loogiline ja põhjendatud, pakutavad tegevused vastavad eesmärkidele ja oodatavatele tulemustele ning arvestavad uuringu sihtrühma eripäraga. Esitatud lähenemine vastab </w:t>
            </w:r>
            <w:r w:rsidR="00625C2E" w:rsidRPr="00065274">
              <w:rPr>
                <w:rFonts w:ascii="Times New Roman" w:hAnsi="Times New Roman" w:cs="Times New Roman"/>
                <w:sz w:val="24"/>
                <w:szCs w:val="24"/>
              </w:rPr>
              <w:t xml:space="preserve">lähteülesandes toodud </w:t>
            </w:r>
            <w:r w:rsidRPr="00065274">
              <w:rPr>
                <w:rFonts w:ascii="Times New Roman" w:hAnsi="Times New Roman" w:cs="Times New Roman"/>
                <w:sz w:val="24"/>
                <w:szCs w:val="24"/>
              </w:rPr>
              <w:t>vajadustele.</w:t>
            </w:r>
            <w:r w:rsidR="00686FBC">
              <w:t xml:space="preserve"> </w:t>
            </w:r>
            <w:r w:rsidR="00686FBC" w:rsidRPr="00686FBC">
              <w:rPr>
                <w:rFonts w:ascii="Times New Roman" w:hAnsi="Times New Roman" w:cs="Times New Roman"/>
                <w:sz w:val="24"/>
                <w:szCs w:val="24"/>
              </w:rPr>
              <w:t>Väljapakutud metoodiliste lahenduste kasutamise otstarbekus ja valimi suurus ning moodustamine on põhjendatud, lahendused on uuringu eesmärgiga seostatud.</w:t>
            </w:r>
          </w:p>
        </w:tc>
      </w:tr>
      <w:tr w:rsidR="00732527" w:rsidRPr="00065274" w14:paraId="78D197C4" w14:textId="77777777" w:rsidTr="005814A0">
        <w:trPr>
          <w:gridAfter w:val="1"/>
          <w:wAfter w:w="68" w:type="dxa"/>
        </w:trPr>
        <w:tc>
          <w:tcPr>
            <w:tcW w:w="533" w:type="dxa"/>
          </w:tcPr>
          <w:p w14:paraId="68D8A5BD" w14:textId="042952C2" w:rsidR="00732527" w:rsidRPr="00065274" w:rsidRDefault="00732527" w:rsidP="002B6649">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642" w:type="dxa"/>
            <w:gridSpan w:val="2"/>
          </w:tcPr>
          <w:p w14:paraId="5A5B3A1F" w14:textId="4D0B48A6" w:rsidR="00732527" w:rsidRPr="00065274" w:rsidRDefault="00732527" w:rsidP="00E869B8">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 xml:space="preserve">HEA: </w:t>
            </w:r>
            <w:r w:rsidR="00430494" w:rsidRPr="00065274">
              <w:rPr>
                <w:rFonts w:ascii="Times New Roman" w:hAnsi="Times New Roman" w:cs="Times New Roman"/>
                <w:sz w:val="24"/>
                <w:szCs w:val="24"/>
              </w:rPr>
              <w:t xml:space="preserve">Kavandatava uurimis- ja arendustegevuse kontseptsioon on lahti mõtestatud. </w:t>
            </w:r>
            <w:r w:rsidR="00E869B8" w:rsidRPr="00065274">
              <w:rPr>
                <w:rFonts w:ascii="Times New Roman" w:hAnsi="Times New Roman" w:cs="Times New Roman"/>
                <w:sz w:val="24"/>
                <w:szCs w:val="24"/>
              </w:rPr>
              <w:t>E</w:t>
            </w:r>
            <w:r w:rsidRPr="00065274">
              <w:rPr>
                <w:rFonts w:ascii="Times New Roman" w:hAnsi="Times New Roman" w:cs="Times New Roman"/>
                <w:sz w:val="24"/>
                <w:szCs w:val="24"/>
              </w:rPr>
              <w:t xml:space="preserve">sitatud lähenemine on teostatav, loogiline ja vastab </w:t>
            </w:r>
            <w:r w:rsidR="00625C2E" w:rsidRPr="00065274">
              <w:rPr>
                <w:rFonts w:ascii="Times New Roman" w:hAnsi="Times New Roman" w:cs="Times New Roman"/>
                <w:sz w:val="24"/>
                <w:szCs w:val="24"/>
              </w:rPr>
              <w:t>lähteülesandes toodud</w:t>
            </w:r>
            <w:r w:rsidRPr="00065274">
              <w:rPr>
                <w:rFonts w:ascii="Times New Roman" w:hAnsi="Times New Roman" w:cs="Times New Roman"/>
                <w:sz w:val="24"/>
                <w:szCs w:val="24"/>
              </w:rPr>
              <w:t xml:space="preserve"> vajadustele. Uurimisülesande püstitus </w:t>
            </w:r>
            <w:r w:rsidR="00E869B8" w:rsidRPr="00065274">
              <w:rPr>
                <w:rFonts w:ascii="Times New Roman" w:hAnsi="Times New Roman" w:cs="Times New Roman"/>
                <w:sz w:val="24"/>
                <w:szCs w:val="24"/>
              </w:rPr>
              <w:t>ja seostatus uurimisküsimustega on</w:t>
            </w:r>
            <w:r w:rsidRPr="00065274">
              <w:rPr>
                <w:rFonts w:ascii="Times New Roman" w:hAnsi="Times New Roman" w:cs="Times New Roman"/>
                <w:sz w:val="24"/>
                <w:szCs w:val="24"/>
              </w:rPr>
              <w:t xml:space="preserve"> üldist laadi ega arvesta täielikult sihtrühma eripäraga.</w:t>
            </w:r>
            <w:r w:rsidR="00E869B8" w:rsidRPr="00065274">
              <w:rPr>
                <w:rFonts w:ascii="Times New Roman" w:hAnsi="Times New Roman" w:cs="Times New Roman"/>
                <w:sz w:val="24"/>
                <w:szCs w:val="24"/>
              </w:rPr>
              <w:t xml:space="preserve"> P</w:t>
            </w:r>
            <w:r w:rsidR="00E869B8" w:rsidRPr="00065274">
              <w:rPr>
                <w:rFonts w:ascii="Times New Roman" w:eastAsia="Times New Roman" w:hAnsi="Times New Roman" w:cs="Times New Roman"/>
                <w:color w:val="000000"/>
                <w:sz w:val="24"/>
                <w:szCs w:val="24"/>
              </w:rPr>
              <w:t>otentsiaalselt kasutatavad teoreetilised alused, uurimis- ja/või analüüsimeetodid, allikad/andmestikud ning kirjeldatud on uurimistegevuse väljund on üldist laadi.</w:t>
            </w:r>
            <w:r w:rsidRPr="00065274">
              <w:rPr>
                <w:rFonts w:ascii="Times New Roman" w:hAnsi="Times New Roman" w:cs="Times New Roman"/>
                <w:sz w:val="24"/>
                <w:szCs w:val="24"/>
              </w:rPr>
              <w:t xml:space="preserve"> </w:t>
            </w:r>
            <w:r w:rsidR="00625C2E" w:rsidRPr="00065274">
              <w:rPr>
                <w:rFonts w:ascii="Times New Roman" w:hAnsi="Times New Roman" w:cs="Times New Roman"/>
                <w:sz w:val="24"/>
                <w:szCs w:val="24"/>
              </w:rPr>
              <w:t>Taotluses</w:t>
            </w:r>
            <w:r w:rsidRPr="00065274">
              <w:rPr>
                <w:rFonts w:ascii="Times New Roman" w:hAnsi="Times New Roman" w:cs="Times New Roman"/>
                <w:sz w:val="24"/>
                <w:szCs w:val="24"/>
              </w:rPr>
              <w:t xml:space="preserve"> esitatu</w:t>
            </w:r>
            <w:r w:rsidR="00625C2E" w:rsidRPr="00065274">
              <w:rPr>
                <w:rFonts w:ascii="Times New Roman" w:hAnsi="Times New Roman" w:cs="Times New Roman"/>
                <w:sz w:val="24"/>
                <w:szCs w:val="24"/>
              </w:rPr>
              <w:t xml:space="preserve"> kirjelduse</w:t>
            </w:r>
            <w:r w:rsidRPr="00065274">
              <w:rPr>
                <w:rFonts w:ascii="Times New Roman" w:hAnsi="Times New Roman" w:cs="Times New Roman"/>
                <w:sz w:val="24"/>
                <w:szCs w:val="24"/>
              </w:rPr>
              <w:t xml:space="preserve"> põhjal</w:t>
            </w:r>
            <w:r w:rsidR="00625C2E" w:rsidRPr="00065274">
              <w:rPr>
                <w:rFonts w:ascii="Times New Roman" w:hAnsi="Times New Roman" w:cs="Times New Roman"/>
                <w:sz w:val="24"/>
                <w:szCs w:val="24"/>
              </w:rPr>
              <w:t xml:space="preserve"> tekkisid</w:t>
            </w:r>
            <w:r w:rsidRPr="00065274">
              <w:rPr>
                <w:rFonts w:ascii="Times New Roman" w:hAnsi="Times New Roman" w:cs="Times New Roman"/>
                <w:sz w:val="24"/>
                <w:szCs w:val="24"/>
              </w:rPr>
              <w:t xml:space="preserve"> </w:t>
            </w:r>
            <w:r w:rsidR="00625C2E" w:rsidRPr="00065274">
              <w:rPr>
                <w:rFonts w:ascii="Times New Roman" w:hAnsi="Times New Roman" w:cs="Times New Roman"/>
                <w:sz w:val="24"/>
                <w:szCs w:val="24"/>
              </w:rPr>
              <w:t xml:space="preserve">üksikud küsimused </w:t>
            </w:r>
            <w:r w:rsidRPr="00065274">
              <w:rPr>
                <w:rFonts w:ascii="Times New Roman" w:hAnsi="Times New Roman" w:cs="Times New Roman"/>
                <w:sz w:val="24"/>
                <w:szCs w:val="24"/>
              </w:rPr>
              <w:t>uuringu eesmärgist ja ülesannetest arusaama kohta, kuid puudujäägid ja ebatäpsused pole põhimõttelised.</w:t>
            </w:r>
            <w:r w:rsidR="00686FBC">
              <w:t xml:space="preserve"> </w:t>
            </w:r>
            <w:r w:rsidR="00686FBC" w:rsidRPr="00686FBC">
              <w:rPr>
                <w:rFonts w:ascii="Times New Roman" w:hAnsi="Times New Roman" w:cs="Times New Roman"/>
                <w:sz w:val="24"/>
                <w:szCs w:val="24"/>
              </w:rPr>
              <w:t>Väljapakutud metoodiliste lahenduste kasutamise otstarbekus ja/või valimi suurus või moodustamise alused on üldjoontes põhjendatud ja lahendused on uuringu eesmärgiga seostatud, kuid pisidetailide osas esinevad üksikud mittepõhimõttelised puudujäägid ja/või ebatäpsused, mis ei takista uuringu eesmärkide täitmist.</w:t>
            </w:r>
          </w:p>
        </w:tc>
      </w:tr>
      <w:tr w:rsidR="00732527" w:rsidRPr="00065274" w14:paraId="1DB0E13D" w14:textId="77777777" w:rsidTr="005814A0">
        <w:trPr>
          <w:gridAfter w:val="1"/>
          <w:wAfter w:w="68" w:type="dxa"/>
        </w:trPr>
        <w:tc>
          <w:tcPr>
            <w:tcW w:w="533" w:type="dxa"/>
          </w:tcPr>
          <w:p w14:paraId="27DBBE2D" w14:textId="405881CB" w:rsidR="00732527" w:rsidRPr="00065274" w:rsidRDefault="00732527" w:rsidP="002B6649">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2</w:t>
            </w:r>
          </w:p>
        </w:tc>
        <w:tc>
          <w:tcPr>
            <w:tcW w:w="8642" w:type="dxa"/>
            <w:gridSpan w:val="2"/>
          </w:tcPr>
          <w:p w14:paraId="341B7DAB" w14:textId="532C9838" w:rsidR="00732527" w:rsidRPr="00065274" w:rsidRDefault="00732527" w:rsidP="001336C6">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RAHULDAV: </w:t>
            </w:r>
            <w:r w:rsidR="00A87AE2" w:rsidRPr="00065274">
              <w:rPr>
                <w:rFonts w:ascii="Times New Roman" w:hAnsi="Times New Roman" w:cs="Times New Roman"/>
                <w:sz w:val="24"/>
                <w:szCs w:val="24"/>
              </w:rPr>
              <w:t>Kavandatava uurimis- ja arendustegevuse kontseptsiooni kirjeldus, seos uurimiseesmärgiga</w:t>
            </w:r>
            <w:r w:rsidRPr="00065274">
              <w:rPr>
                <w:rFonts w:ascii="Times New Roman" w:hAnsi="Times New Roman" w:cs="Times New Roman"/>
                <w:sz w:val="24"/>
                <w:szCs w:val="24"/>
              </w:rPr>
              <w:t xml:space="preserve"> ja lähenemine uurimisülesandele vastab üldjoontes </w:t>
            </w:r>
            <w:r w:rsidR="00625C2E" w:rsidRPr="00065274">
              <w:rPr>
                <w:rFonts w:ascii="Times New Roman" w:hAnsi="Times New Roman" w:cs="Times New Roman"/>
                <w:sz w:val="24"/>
                <w:szCs w:val="24"/>
              </w:rPr>
              <w:t>lähteülesandes toodud</w:t>
            </w:r>
            <w:r w:rsidRPr="00065274">
              <w:rPr>
                <w:rFonts w:ascii="Times New Roman" w:hAnsi="Times New Roman" w:cs="Times New Roman"/>
                <w:sz w:val="24"/>
                <w:szCs w:val="24"/>
              </w:rPr>
              <w:t xml:space="preserve"> vajadustele, kuid on kohati ebaselge ja/või vastuoluline ja/või tsiteerib liialt suurel määral vaid </w:t>
            </w:r>
            <w:r w:rsidR="00625C2E" w:rsidRPr="00065274">
              <w:rPr>
                <w:rFonts w:ascii="Times New Roman" w:hAnsi="Times New Roman" w:cs="Times New Roman"/>
                <w:sz w:val="24"/>
                <w:szCs w:val="24"/>
              </w:rPr>
              <w:t>lähteülesandes</w:t>
            </w:r>
            <w:r w:rsidR="00625C2E" w:rsidRPr="00065274" w:rsidDel="00625C2E">
              <w:rPr>
                <w:rFonts w:ascii="Times New Roman" w:hAnsi="Times New Roman" w:cs="Times New Roman"/>
                <w:sz w:val="24"/>
                <w:szCs w:val="24"/>
              </w:rPr>
              <w:t xml:space="preserve"> </w:t>
            </w:r>
            <w:r w:rsidRPr="00065274">
              <w:rPr>
                <w:rFonts w:ascii="Times New Roman" w:hAnsi="Times New Roman" w:cs="Times New Roman"/>
                <w:sz w:val="24"/>
                <w:szCs w:val="24"/>
              </w:rPr>
              <w:t xml:space="preserve">esitatut ja/või ei arvesta sihtrühma eripäraga. </w:t>
            </w:r>
            <w:r w:rsidR="00A87AE2" w:rsidRPr="00065274">
              <w:rPr>
                <w:rFonts w:ascii="Times New Roman" w:hAnsi="Times New Roman" w:cs="Times New Roman"/>
                <w:sz w:val="24"/>
                <w:szCs w:val="24"/>
              </w:rPr>
              <w:t xml:space="preserve">Avatud ei ole </w:t>
            </w:r>
            <w:r w:rsidR="00A87AE2" w:rsidRPr="00065274">
              <w:rPr>
                <w:rFonts w:ascii="Times New Roman" w:eastAsia="Times New Roman" w:hAnsi="Times New Roman" w:cs="Times New Roman"/>
                <w:color w:val="000000"/>
                <w:sz w:val="24"/>
                <w:szCs w:val="24"/>
              </w:rPr>
              <w:t xml:space="preserve">potentsiaalselt kasutatavaid teoreetilisi aluseid ja/või allikaid/andmestikke. </w:t>
            </w:r>
            <w:r w:rsidR="00625C2E" w:rsidRPr="00065274">
              <w:rPr>
                <w:rFonts w:ascii="Times New Roman" w:hAnsi="Times New Roman" w:cs="Times New Roman"/>
                <w:sz w:val="24"/>
                <w:szCs w:val="24"/>
              </w:rPr>
              <w:t xml:space="preserve">Taotluse kirjelduse alusel </w:t>
            </w:r>
            <w:r w:rsidRPr="00065274">
              <w:rPr>
                <w:rFonts w:ascii="Times New Roman" w:hAnsi="Times New Roman" w:cs="Times New Roman"/>
                <w:sz w:val="24"/>
                <w:szCs w:val="24"/>
              </w:rPr>
              <w:t xml:space="preserve">tekkisid </w:t>
            </w:r>
            <w:r w:rsidR="00625C2E" w:rsidRPr="00065274">
              <w:rPr>
                <w:rFonts w:ascii="Times New Roman" w:hAnsi="Times New Roman" w:cs="Times New Roman"/>
                <w:sz w:val="24"/>
                <w:szCs w:val="24"/>
              </w:rPr>
              <w:t xml:space="preserve">mõned põhimõttelised küsimused </w:t>
            </w:r>
            <w:r w:rsidRPr="00065274">
              <w:rPr>
                <w:rFonts w:ascii="Times New Roman" w:hAnsi="Times New Roman" w:cs="Times New Roman"/>
                <w:sz w:val="24"/>
                <w:szCs w:val="24"/>
              </w:rPr>
              <w:t>uuringu eesmärgist ja ülesannetest arusaama kohta</w:t>
            </w:r>
            <w:r w:rsidR="00625C2E" w:rsidRPr="00065274">
              <w:rPr>
                <w:rFonts w:ascii="Times New Roman" w:hAnsi="Times New Roman" w:cs="Times New Roman"/>
                <w:sz w:val="24"/>
                <w:szCs w:val="24"/>
              </w:rPr>
              <w:t>.</w:t>
            </w:r>
            <w:r w:rsidRPr="00065274">
              <w:rPr>
                <w:rFonts w:ascii="Times New Roman" w:hAnsi="Times New Roman" w:cs="Times New Roman"/>
                <w:sz w:val="24"/>
                <w:szCs w:val="24"/>
              </w:rPr>
              <w:t xml:space="preserve"> </w:t>
            </w:r>
            <w:r w:rsidR="00686FBC" w:rsidRPr="00686FBC">
              <w:rPr>
                <w:rFonts w:ascii="Times New Roman" w:hAnsi="Times New Roman" w:cs="Times New Roman"/>
                <w:sz w:val="24"/>
                <w:szCs w:val="24"/>
              </w:rPr>
              <w:t>Taotluses esitatud metoodika kirjelduse osas tekkisid põhimõttelised küsimused, kas valitud metoodika ja valimiga on võimalik uuringu eesmärke täielikult täita.</w:t>
            </w:r>
          </w:p>
        </w:tc>
      </w:tr>
      <w:tr w:rsidR="00732527" w:rsidRPr="00065274" w14:paraId="7D368227" w14:textId="77777777" w:rsidTr="005814A0">
        <w:trPr>
          <w:gridAfter w:val="1"/>
          <w:wAfter w:w="68" w:type="dxa"/>
        </w:trPr>
        <w:tc>
          <w:tcPr>
            <w:tcW w:w="533" w:type="dxa"/>
          </w:tcPr>
          <w:p w14:paraId="3EE24C9C" w14:textId="1E780DC2" w:rsidR="00732527" w:rsidRPr="00065274" w:rsidRDefault="00732527" w:rsidP="002B6649">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642" w:type="dxa"/>
            <w:gridSpan w:val="2"/>
          </w:tcPr>
          <w:p w14:paraId="0AA1D35E" w14:textId="27ED6D4E" w:rsidR="00732527" w:rsidRPr="00065274" w:rsidRDefault="00FE5AC4" w:rsidP="001336C6">
            <w:pPr>
              <w:autoSpaceDE w:val="0"/>
              <w:autoSpaceDN w:val="0"/>
              <w:adjustRightInd w:val="0"/>
              <w:jc w:val="both"/>
              <w:rPr>
                <w:rFonts w:ascii="Times New Roman" w:eastAsia="Times New Roman" w:hAnsi="Times New Roman" w:cs="Times New Roman"/>
                <w:b/>
                <w:bCs/>
                <w:color w:val="000000"/>
                <w:sz w:val="24"/>
                <w:szCs w:val="24"/>
              </w:rPr>
            </w:pPr>
            <w:r w:rsidRPr="00065274">
              <w:rPr>
                <w:rFonts w:ascii="Times New Roman" w:hAnsi="Times New Roman" w:cs="Times New Roman"/>
                <w:sz w:val="24"/>
                <w:szCs w:val="24"/>
              </w:rPr>
              <w:t>VÄHENE</w:t>
            </w:r>
            <w:r w:rsidR="00732527" w:rsidRPr="00065274">
              <w:rPr>
                <w:rFonts w:ascii="Times New Roman" w:hAnsi="Times New Roman" w:cs="Times New Roman"/>
                <w:sz w:val="24"/>
                <w:szCs w:val="24"/>
              </w:rPr>
              <w:t xml:space="preserve">: </w:t>
            </w:r>
            <w:r w:rsidR="0048034B" w:rsidRPr="00065274">
              <w:rPr>
                <w:rFonts w:ascii="Times New Roman" w:hAnsi="Times New Roman" w:cs="Times New Roman"/>
                <w:sz w:val="24"/>
                <w:szCs w:val="24"/>
              </w:rPr>
              <w:t>Taotleja</w:t>
            </w:r>
            <w:r w:rsidR="00732527" w:rsidRPr="00065274">
              <w:rPr>
                <w:rFonts w:ascii="Times New Roman" w:hAnsi="Times New Roman" w:cs="Times New Roman"/>
                <w:sz w:val="24"/>
                <w:szCs w:val="24"/>
              </w:rPr>
              <w:t xml:space="preserve"> poolses arusaamas </w:t>
            </w:r>
            <w:r w:rsidR="0048034B" w:rsidRPr="00065274">
              <w:rPr>
                <w:rFonts w:ascii="Times New Roman" w:hAnsi="Times New Roman" w:cs="Times New Roman"/>
                <w:sz w:val="24"/>
                <w:szCs w:val="24"/>
              </w:rPr>
              <w:t xml:space="preserve">kavandatava uurimis- ja arendustegevuse kontseptsioonist, </w:t>
            </w:r>
            <w:r w:rsidR="00732527" w:rsidRPr="00065274">
              <w:rPr>
                <w:rFonts w:ascii="Times New Roman" w:hAnsi="Times New Roman" w:cs="Times New Roman"/>
                <w:sz w:val="24"/>
                <w:szCs w:val="24"/>
              </w:rPr>
              <w:t xml:space="preserve">uuringu eesmärgist ja uurimisülesannetest esineb hulgaliselt olulisi puudujääke ja/või ebatäpsusi, nt </w:t>
            </w:r>
            <w:r w:rsidR="000D190E" w:rsidRPr="00AF07B3">
              <w:rPr>
                <w:rFonts w:ascii="Times New Roman" w:hAnsi="Times New Roman" w:cs="Times New Roman"/>
                <w:sz w:val="24"/>
                <w:szCs w:val="24"/>
              </w:rPr>
              <w:t>taotleja</w:t>
            </w:r>
            <w:r w:rsidR="00732527" w:rsidRPr="00065274">
              <w:rPr>
                <w:rFonts w:ascii="Times New Roman" w:hAnsi="Times New Roman" w:cs="Times New Roman"/>
                <w:sz w:val="24"/>
                <w:szCs w:val="24"/>
              </w:rPr>
              <w:t xml:space="preserve"> tõlgendab uuringu eesmärki ja uurimisülesandeid </w:t>
            </w:r>
            <w:r w:rsidR="00625C2E" w:rsidRPr="00065274">
              <w:rPr>
                <w:rFonts w:ascii="Times New Roman" w:hAnsi="Times New Roman" w:cs="Times New Roman"/>
                <w:sz w:val="24"/>
                <w:szCs w:val="24"/>
              </w:rPr>
              <w:t>lähteülesandes toodud</w:t>
            </w:r>
            <w:r w:rsidR="00732527" w:rsidRPr="00065274">
              <w:rPr>
                <w:rFonts w:ascii="Times New Roman" w:hAnsi="Times New Roman" w:cs="Times New Roman"/>
                <w:sz w:val="24"/>
                <w:szCs w:val="24"/>
              </w:rPr>
              <w:t xml:space="preserve"> vajadustele mittevastavalt, kirjeldus pole piisavalt põhjalik ja/või võimaldab esitatu mitmest tõlgendamist. </w:t>
            </w:r>
            <w:r w:rsidR="00625C2E" w:rsidRPr="00065274">
              <w:rPr>
                <w:rFonts w:ascii="Times New Roman" w:hAnsi="Times New Roman" w:cs="Times New Roman"/>
                <w:sz w:val="24"/>
                <w:szCs w:val="24"/>
              </w:rPr>
              <w:t>Taotluse kirjelduse alusel tekkisid hulgaliselt põhimõttelisi küsimusi uuringu eesmärgist ja ülesannetest arusaama kohta</w:t>
            </w:r>
            <w:r w:rsidR="00732527" w:rsidRPr="00065274">
              <w:rPr>
                <w:rFonts w:ascii="Times New Roman" w:hAnsi="Times New Roman" w:cs="Times New Roman"/>
                <w:sz w:val="24"/>
                <w:szCs w:val="24"/>
              </w:rPr>
              <w:t>.</w:t>
            </w:r>
            <w:r w:rsidR="00686FBC">
              <w:t xml:space="preserve"> </w:t>
            </w:r>
            <w:r w:rsidR="00686FBC" w:rsidRPr="00686FBC">
              <w:rPr>
                <w:rFonts w:ascii="Times New Roman" w:hAnsi="Times New Roman" w:cs="Times New Roman"/>
                <w:sz w:val="24"/>
                <w:szCs w:val="24"/>
              </w:rPr>
              <w:t>Taotluses esitatud metoodika kirjelduse osas tekkisid mitmeid küsimusi ja kahtlus, kas valitud metoodika ja valimiga on võimalik uuringu eesmärke täita.</w:t>
            </w:r>
          </w:p>
        </w:tc>
      </w:tr>
      <w:tr w:rsidR="0048034B" w:rsidRPr="00065274" w14:paraId="1DB77506" w14:textId="77777777" w:rsidTr="00F85858">
        <w:trPr>
          <w:gridAfter w:val="1"/>
          <w:wAfter w:w="68" w:type="dxa"/>
        </w:trPr>
        <w:tc>
          <w:tcPr>
            <w:tcW w:w="9175" w:type="dxa"/>
            <w:gridSpan w:val="3"/>
            <w:shd w:val="clear" w:color="auto" w:fill="F2F2F2" w:themeFill="background1" w:themeFillShade="F2"/>
          </w:tcPr>
          <w:p w14:paraId="3423B52F" w14:textId="488F8EA8" w:rsidR="0048034B" w:rsidRPr="00065274" w:rsidRDefault="0048034B" w:rsidP="0048034B">
            <w:pPr>
              <w:pStyle w:val="Loendilik"/>
              <w:numPr>
                <w:ilvl w:val="1"/>
                <w:numId w:val="24"/>
              </w:numPr>
              <w:autoSpaceDE w:val="0"/>
              <w:autoSpaceDN w:val="0"/>
              <w:adjustRightInd w:val="0"/>
              <w:jc w:val="both"/>
              <w:rPr>
                <w:rFonts w:ascii="Times New Roman" w:hAnsi="Times New Roman" w:cs="Times New Roman"/>
                <w:b/>
                <w:bCs/>
                <w:sz w:val="24"/>
                <w:szCs w:val="24"/>
              </w:rPr>
            </w:pPr>
            <w:r w:rsidRPr="00065274">
              <w:rPr>
                <w:rFonts w:ascii="Times New Roman" w:hAnsi="Times New Roman" w:cs="Times New Roman"/>
                <w:b/>
                <w:bCs/>
                <w:sz w:val="24"/>
                <w:szCs w:val="24"/>
              </w:rPr>
              <w:t xml:space="preserve"> Uurimistöö läbiviimise tegevus- ja ajakava</w:t>
            </w:r>
          </w:p>
          <w:p w14:paraId="0D840B70" w14:textId="57503CDF" w:rsidR="0048034B" w:rsidRPr="00065274" w:rsidRDefault="0048034B" w:rsidP="007F2E71">
            <w:pPr>
              <w:pStyle w:val="Loendilik"/>
              <w:autoSpaceDE w:val="0"/>
              <w:autoSpaceDN w:val="0"/>
              <w:adjustRightInd w:val="0"/>
              <w:ind w:left="360"/>
              <w:jc w:val="both"/>
              <w:rPr>
                <w:rFonts w:ascii="Times New Roman" w:hAnsi="Times New Roman" w:cs="Times New Roman"/>
                <w:b/>
                <w:bCs/>
                <w:sz w:val="24"/>
                <w:szCs w:val="24"/>
              </w:rPr>
            </w:pPr>
            <w:r w:rsidRPr="00065274">
              <w:rPr>
                <w:rFonts w:ascii="Times New Roman" w:eastAsia="Times New Roman" w:hAnsi="Times New Roman" w:cs="Times New Roman"/>
                <w:b/>
                <w:bCs/>
                <w:color w:val="000000"/>
                <w:sz w:val="24"/>
                <w:szCs w:val="24"/>
                <w:u w:val="single"/>
              </w:rPr>
              <w:t>Osakaal alakriteeriumi hindest 30%</w:t>
            </w:r>
            <w:r w:rsidR="00EE364D">
              <w:rPr>
                <w:rFonts w:ascii="Times New Roman" w:eastAsia="Times New Roman" w:hAnsi="Times New Roman" w:cs="Times New Roman"/>
                <w:b/>
                <w:bCs/>
                <w:color w:val="000000"/>
                <w:sz w:val="24"/>
                <w:szCs w:val="24"/>
                <w:u w:val="single"/>
              </w:rPr>
              <w:t>, lävend 3,5</w:t>
            </w:r>
          </w:p>
        </w:tc>
      </w:tr>
      <w:tr w:rsidR="007F2E71" w:rsidRPr="00065274" w14:paraId="262D79AA" w14:textId="77777777" w:rsidTr="00F85858">
        <w:trPr>
          <w:gridAfter w:val="1"/>
          <w:wAfter w:w="68" w:type="dxa"/>
          <w:trHeight w:val="502"/>
        </w:trPr>
        <w:tc>
          <w:tcPr>
            <w:tcW w:w="593" w:type="dxa"/>
            <w:gridSpan w:val="2"/>
            <w:shd w:val="clear" w:color="auto" w:fill="auto"/>
          </w:tcPr>
          <w:p w14:paraId="5449683D" w14:textId="54C2C963" w:rsidR="007F2E71" w:rsidRPr="00065274" w:rsidRDefault="007F2E71" w:rsidP="007F2E71">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50BE0E0A" w14:textId="1FCE278D" w:rsidR="007F2E71" w:rsidRPr="00065274" w:rsidRDefault="007F2E71" w:rsidP="007F2E71">
            <w:pPr>
              <w:pBdr>
                <w:top w:val="nil"/>
                <w:left w:val="nil"/>
                <w:bottom w:val="nil"/>
                <w:right w:val="nil"/>
                <w:between w:val="nil"/>
              </w:pBdr>
              <w:rPr>
                <w:rFonts w:ascii="Times New Roman" w:eastAsia="Times New Roman" w:hAnsi="Times New Roman" w:cs="Times New Roman"/>
                <w:b/>
                <w:bCs/>
                <w:color w:val="000000"/>
                <w:sz w:val="24"/>
                <w:szCs w:val="24"/>
              </w:rPr>
            </w:pPr>
            <w:r w:rsidRPr="00065274">
              <w:rPr>
                <w:rFonts w:ascii="Times New Roman" w:hAnsi="Times New Roman" w:cs="Times New Roman"/>
                <w:sz w:val="24"/>
                <w:szCs w:val="24"/>
              </w:rPr>
              <w:t xml:space="preserve">SUUREPÄRANE: </w:t>
            </w:r>
            <w:r w:rsidR="00FB5B80" w:rsidRPr="00065274">
              <w:rPr>
                <w:rFonts w:ascii="Times New Roman" w:hAnsi="Times New Roman" w:cs="Times New Roman"/>
                <w:sz w:val="24"/>
                <w:szCs w:val="24"/>
              </w:rPr>
              <w:t>Tegevus- ja a</w:t>
            </w:r>
            <w:r w:rsidRPr="00065274">
              <w:rPr>
                <w:rFonts w:ascii="Times New Roman" w:hAnsi="Times New Roman" w:cs="Times New Roman"/>
                <w:sz w:val="24"/>
                <w:szCs w:val="24"/>
              </w:rPr>
              <w:t xml:space="preserve">jakava on esitatud ja põhjendatud. Tegevused on esitatud koos tähtaegadega (tegevus võib toimuda ka mitu nädalat, sel juhul tuleb </w:t>
            </w:r>
            <w:r w:rsidRPr="00065274">
              <w:rPr>
                <w:rFonts w:ascii="Times New Roman" w:hAnsi="Times New Roman" w:cs="Times New Roman"/>
                <w:sz w:val="24"/>
                <w:szCs w:val="24"/>
              </w:rPr>
              <w:lastRenderedPageBreak/>
              <w:t xml:space="preserve">märkida kui mitu nädalat) ja tulemitega. Iga tegevuse juures on märgitud läbiviija(d) (meeskonna liikmed). Pakutud </w:t>
            </w:r>
            <w:r w:rsidR="00FB74E2" w:rsidRPr="00065274">
              <w:rPr>
                <w:rFonts w:ascii="Times New Roman" w:hAnsi="Times New Roman" w:cs="Times New Roman"/>
                <w:sz w:val="24"/>
                <w:szCs w:val="24"/>
              </w:rPr>
              <w:t xml:space="preserve">tegevus- ja </w:t>
            </w:r>
            <w:r w:rsidRPr="00065274">
              <w:rPr>
                <w:rFonts w:ascii="Times New Roman" w:hAnsi="Times New Roman" w:cs="Times New Roman"/>
                <w:sz w:val="24"/>
                <w:szCs w:val="24"/>
              </w:rPr>
              <w:t xml:space="preserve">ajakava </w:t>
            </w:r>
            <w:r w:rsidR="00FB74E2" w:rsidRPr="00065274">
              <w:rPr>
                <w:rFonts w:ascii="Times New Roman" w:hAnsi="Times New Roman" w:cs="Times New Roman"/>
                <w:sz w:val="24"/>
                <w:szCs w:val="24"/>
              </w:rPr>
              <w:t>ning</w:t>
            </w:r>
            <w:r w:rsidRPr="00065274">
              <w:rPr>
                <w:rFonts w:ascii="Times New Roman" w:hAnsi="Times New Roman" w:cs="Times New Roman"/>
                <w:sz w:val="24"/>
                <w:szCs w:val="24"/>
              </w:rPr>
              <w:t xml:space="preserve"> meeskonna suurus on </w:t>
            </w:r>
            <w:r w:rsidR="00FB74E2" w:rsidRPr="00065274">
              <w:rPr>
                <w:rFonts w:ascii="Times New Roman" w:hAnsi="Times New Roman" w:cs="Times New Roman"/>
                <w:sz w:val="24"/>
                <w:szCs w:val="24"/>
              </w:rPr>
              <w:t>uurimis- ja arendustegevuse</w:t>
            </w:r>
            <w:r w:rsidRPr="00065274">
              <w:rPr>
                <w:rFonts w:ascii="Times New Roman" w:hAnsi="Times New Roman" w:cs="Times New Roman"/>
                <w:sz w:val="24"/>
                <w:szCs w:val="24"/>
              </w:rPr>
              <w:t xml:space="preserve">kvaliteetseks täitmiseks mõistlik ja objektiivselt põhjendatud. Lisaks on väljapakutud asjakohaseid täiendavaid tegevusi või olemasolevaid tegevusi on liigendatud detailsemaks, eesmärgiga neid paremini avada. Kirjeldatud </w:t>
            </w:r>
            <w:r w:rsidR="00FB74E2" w:rsidRPr="00065274">
              <w:rPr>
                <w:rFonts w:ascii="Times New Roman" w:hAnsi="Times New Roman" w:cs="Times New Roman"/>
                <w:sz w:val="24"/>
                <w:szCs w:val="24"/>
              </w:rPr>
              <w:t xml:space="preserve">tegevus- ja </w:t>
            </w:r>
            <w:r w:rsidRPr="00065274">
              <w:rPr>
                <w:rFonts w:ascii="Times New Roman" w:hAnsi="Times New Roman" w:cs="Times New Roman"/>
                <w:sz w:val="24"/>
                <w:szCs w:val="24"/>
              </w:rPr>
              <w:t xml:space="preserve">ajakava ületab lähteülesandes esitatud ootusi st </w:t>
            </w:r>
            <w:r w:rsidR="00FB74E2" w:rsidRPr="00065274">
              <w:rPr>
                <w:rFonts w:ascii="Times New Roman" w:hAnsi="Times New Roman" w:cs="Times New Roman"/>
                <w:sz w:val="24"/>
                <w:szCs w:val="24"/>
              </w:rPr>
              <w:t xml:space="preserve">sellesse </w:t>
            </w:r>
            <w:r w:rsidRPr="00065274">
              <w:rPr>
                <w:rFonts w:ascii="Times New Roman" w:hAnsi="Times New Roman" w:cs="Times New Roman"/>
                <w:sz w:val="24"/>
                <w:szCs w:val="24"/>
              </w:rPr>
              <w:t>on lisatud täiendavaid tegevusi vms, mis on vajalikud, kuid mida pole osatud ette näha.</w:t>
            </w:r>
          </w:p>
        </w:tc>
      </w:tr>
      <w:tr w:rsidR="007F2E71" w:rsidRPr="00065274" w14:paraId="47D53C29" w14:textId="77777777" w:rsidTr="00F85858">
        <w:trPr>
          <w:gridAfter w:val="1"/>
          <w:wAfter w:w="68" w:type="dxa"/>
          <w:trHeight w:val="502"/>
        </w:trPr>
        <w:tc>
          <w:tcPr>
            <w:tcW w:w="593" w:type="dxa"/>
            <w:gridSpan w:val="2"/>
            <w:shd w:val="clear" w:color="auto" w:fill="auto"/>
          </w:tcPr>
          <w:p w14:paraId="040D116D" w14:textId="78F8FDCF" w:rsidR="007F2E71" w:rsidRPr="00065274" w:rsidRDefault="007F2E71" w:rsidP="007F2E71">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3</w:t>
            </w:r>
          </w:p>
        </w:tc>
        <w:tc>
          <w:tcPr>
            <w:tcW w:w="8582" w:type="dxa"/>
            <w:shd w:val="clear" w:color="auto" w:fill="auto"/>
          </w:tcPr>
          <w:p w14:paraId="04623D45" w14:textId="57592376" w:rsidR="007F2E71" w:rsidRPr="00065274" w:rsidRDefault="00C8625F" w:rsidP="007F2E71">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HEA: </w:t>
            </w:r>
            <w:r w:rsidR="005C5E8F" w:rsidRPr="00065274">
              <w:rPr>
                <w:rFonts w:ascii="Times New Roman" w:hAnsi="Times New Roman" w:cs="Times New Roman"/>
                <w:sz w:val="24"/>
                <w:szCs w:val="24"/>
              </w:rPr>
              <w:t>Tegevus- ja a</w:t>
            </w:r>
            <w:r w:rsidRPr="00065274">
              <w:rPr>
                <w:rFonts w:ascii="Times New Roman" w:hAnsi="Times New Roman" w:cs="Times New Roman"/>
                <w:sz w:val="24"/>
                <w:szCs w:val="24"/>
              </w:rPr>
              <w:t>jakava on esitatud ja põhjendatud. Tegevused on esitatud koos tähtaegadega (tegevus võib toimuda ka mitu nädalat, sel juhul tuleb märkida kui mitu nädalat) ja tulemitega. Iga tegevuse juures on märgitud läbiviija(d) (meeskonna liikmed). Pakutud ajakava ja meeskonna suurus on uu</w:t>
            </w:r>
            <w:r w:rsidR="002B619C" w:rsidRPr="00065274">
              <w:rPr>
                <w:rFonts w:ascii="Times New Roman" w:hAnsi="Times New Roman" w:cs="Times New Roman"/>
                <w:sz w:val="24"/>
                <w:szCs w:val="24"/>
              </w:rPr>
              <w:t>rimis- ja arendustegevuse</w:t>
            </w:r>
            <w:r w:rsidRPr="00065274">
              <w:rPr>
                <w:rFonts w:ascii="Times New Roman" w:hAnsi="Times New Roman" w:cs="Times New Roman"/>
                <w:sz w:val="24"/>
                <w:szCs w:val="24"/>
              </w:rPr>
              <w:t xml:space="preserve"> kvaliteetseks täitmiseks mõistlik ja objektiivselt põhjendatud. Kirjeldatud </w:t>
            </w:r>
            <w:r w:rsidR="002B619C" w:rsidRPr="00065274">
              <w:rPr>
                <w:rFonts w:ascii="Times New Roman" w:hAnsi="Times New Roman" w:cs="Times New Roman"/>
                <w:sz w:val="24"/>
                <w:szCs w:val="24"/>
              </w:rPr>
              <w:t xml:space="preserve">tegevus- ja </w:t>
            </w:r>
            <w:r w:rsidRPr="00065274">
              <w:rPr>
                <w:rFonts w:ascii="Times New Roman" w:hAnsi="Times New Roman" w:cs="Times New Roman"/>
                <w:sz w:val="24"/>
                <w:szCs w:val="24"/>
              </w:rPr>
              <w:t xml:space="preserve">ajakava vastab lähteülesandes esitatud ootustele. </w:t>
            </w:r>
            <w:r w:rsidR="002B619C" w:rsidRPr="00065274">
              <w:rPr>
                <w:rFonts w:ascii="Times New Roman" w:hAnsi="Times New Roman" w:cs="Times New Roman"/>
                <w:sz w:val="24"/>
                <w:szCs w:val="24"/>
              </w:rPr>
              <w:t>Tegevus- ja a</w:t>
            </w:r>
            <w:r w:rsidRPr="00065274">
              <w:rPr>
                <w:rFonts w:ascii="Times New Roman" w:hAnsi="Times New Roman" w:cs="Times New Roman"/>
                <w:sz w:val="24"/>
                <w:szCs w:val="24"/>
              </w:rPr>
              <w:t xml:space="preserve">jakavas võivad esineda üksikud ebatäpsused (planeeritud </w:t>
            </w:r>
            <w:r w:rsidR="002B619C" w:rsidRPr="00065274">
              <w:rPr>
                <w:rFonts w:ascii="Times New Roman" w:hAnsi="Times New Roman" w:cs="Times New Roman"/>
                <w:sz w:val="24"/>
                <w:szCs w:val="24"/>
              </w:rPr>
              <w:t xml:space="preserve">tegevus- ja </w:t>
            </w:r>
            <w:r w:rsidRPr="00065274">
              <w:rPr>
                <w:rFonts w:ascii="Times New Roman" w:hAnsi="Times New Roman" w:cs="Times New Roman"/>
                <w:sz w:val="24"/>
                <w:szCs w:val="24"/>
              </w:rPr>
              <w:t>ajakavas on ebakõla</w:t>
            </w:r>
            <w:r w:rsidR="00E53CD2">
              <w:rPr>
                <w:rFonts w:ascii="Times New Roman" w:hAnsi="Times New Roman" w:cs="Times New Roman"/>
                <w:sz w:val="24"/>
                <w:szCs w:val="24"/>
              </w:rPr>
              <w:t>s</w:t>
            </w:r>
            <w:r w:rsidRPr="00065274">
              <w:rPr>
                <w:rFonts w:ascii="Times New Roman" w:hAnsi="Times New Roman" w:cs="Times New Roman"/>
                <w:sz w:val="24"/>
                <w:szCs w:val="24"/>
              </w:rPr>
              <w:t>id, kus mõne tegevuse jaoks on planeeritud põhjendamatult kas väga pikk või väga lühike periood), mis aga ei ole põhimõttelised.</w:t>
            </w:r>
          </w:p>
        </w:tc>
      </w:tr>
      <w:tr w:rsidR="007F2E71" w:rsidRPr="00065274" w14:paraId="7661345F" w14:textId="77777777" w:rsidTr="00F85858">
        <w:trPr>
          <w:gridAfter w:val="1"/>
          <w:wAfter w:w="68" w:type="dxa"/>
          <w:trHeight w:val="502"/>
        </w:trPr>
        <w:tc>
          <w:tcPr>
            <w:tcW w:w="593" w:type="dxa"/>
            <w:gridSpan w:val="2"/>
            <w:shd w:val="clear" w:color="auto" w:fill="auto"/>
          </w:tcPr>
          <w:p w14:paraId="34653258" w14:textId="70BA49D0" w:rsidR="007F2E71" w:rsidRPr="00065274" w:rsidRDefault="007F2E71" w:rsidP="007F2E71">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shd w:val="clear" w:color="auto" w:fill="auto"/>
          </w:tcPr>
          <w:p w14:paraId="294926C6" w14:textId="2553D229" w:rsidR="007F2E71" w:rsidRPr="00065274" w:rsidRDefault="00B90D66" w:rsidP="007F2E71">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VÄHENE</w:t>
            </w:r>
            <w:r w:rsidR="00C8625F" w:rsidRPr="00065274">
              <w:rPr>
                <w:rFonts w:ascii="Times New Roman" w:hAnsi="Times New Roman" w:cs="Times New Roman"/>
                <w:sz w:val="24"/>
                <w:szCs w:val="24"/>
              </w:rPr>
              <w:t xml:space="preserve">: </w:t>
            </w:r>
            <w:r w:rsidR="002B619C" w:rsidRPr="00065274">
              <w:rPr>
                <w:rFonts w:ascii="Times New Roman" w:hAnsi="Times New Roman" w:cs="Times New Roman"/>
                <w:sz w:val="24"/>
                <w:szCs w:val="24"/>
              </w:rPr>
              <w:t>Tegevus- ja a</w:t>
            </w:r>
            <w:r w:rsidR="00C8625F" w:rsidRPr="00065274">
              <w:rPr>
                <w:rFonts w:ascii="Times New Roman" w:hAnsi="Times New Roman" w:cs="Times New Roman"/>
                <w:sz w:val="24"/>
                <w:szCs w:val="24"/>
              </w:rPr>
              <w:t xml:space="preserve">jakava on esitatud koos tähtaegadega, kuid </w:t>
            </w:r>
            <w:r w:rsidR="002B619C" w:rsidRPr="00065274">
              <w:rPr>
                <w:rFonts w:ascii="Times New Roman" w:hAnsi="Times New Roman" w:cs="Times New Roman"/>
                <w:sz w:val="24"/>
                <w:szCs w:val="24"/>
              </w:rPr>
              <w:t>sellest</w:t>
            </w:r>
            <w:r w:rsidR="00C8625F" w:rsidRPr="00065274">
              <w:rPr>
                <w:rFonts w:ascii="Times New Roman" w:hAnsi="Times New Roman" w:cs="Times New Roman"/>
                <w:sz w:val="24"/>
                <w:szCs w:val="24"/>
              </w:rPr>
              <w:t xml:space="preserve"> on puudu mõni oluline etapp ja/või iga tegevuse juures ei ole märgitud läbiviija(d) (meeskonna liikmed). Puuduvad põhjendused, kuidas pakutud </w:t>
            </w:r>
            <w:r w:rsidR="002B619C" w:rsidRPr="00065274">
              <w:rPr>
                <w:rFonts w:ascii="Times New Roman" w:hAnsi="Times New Roman" w:cs="Times New Roman"/>
                <w:sz w:val="24"/>
                <w:szCs w:val="24"/>
              </w:rPr>
              <w:t xml:space="preserve">tegevus- ja </w:t>
            </w:r>
            <w:r w:rsidR="00C8625F" w:rsidRPr="00065274">
              <w:rPr>
                <w:rFonts w:ascii="Times New Roman" w:hAnsi="Times New Roman" w:cs="Times New Roman"/>
                <w:sz w:val="24"/>
                <w:szCs w:val="24"/>
              </w:rPr>
              <w:t>ajakava ja meeskonnaga on võimalik tagada uur</w:t>
            </w:r>
            <w:r w:rsidR="002B619C" w:rsidRPr="00065274">
              <w:rPr>
                <w:rFonts w:ascii="Times New Roman" w:hAnsi="Times New Roman" w:cs="Times New Roman"/>
                <w:sz w:val="24"/>
                <w:szCs w:val="24"/>
              </w:rPr>
              <w:t xml:space="preserve">imis- ja arendustegevuse </w:t>
            </w:r>
            <w:r w:rsidR="00C8625F" w:rsidRPr="00065274">
              <w:rPr>
                <w:rFonts w:ascii="Times New Roman" w:hAnsi="Times New Roman" w:cs="Times New Roman"/>
                <w:sz w:val="24"/>
                <w:szCs w:val="24"/>
              </w:rPr>
              <w:t xml:space="preserve"> kvaliteetne täitmine. Tekkisid mitmed põhimõttelised küsimused ajakava sobivuse osas.</w:t>
            </w:r>
          </w:p>
        </w:tc>
      </w:tr>
      <w:tr w:rsidR="002B619C" w:rsidRPr="00065274" w14:paraId="0270C800" w14:textId="77777777" w:rsidTr="002B619C">
        <w:trPr>
          <w:gridAfter w:val="1"/>
          <w:wAfter w:w="68" w:type="dxa"/>
          <w:trHeight w:val="502"/>
        </w:trPr>
        <w:tc>
          <w:tcPr>
            <w:tcW w:w="9175" w:type="dxa"/>
            <w:gridSpan w:val="3"/>
            <w:shd w:val="clear" w:color="auto" w:fill="F2F2F2"/>
            <w:vAlign w:val="center"/>
          </w:tcPr>
          <w:p w14:paraId="73535FC8" w14:textId="15994F05" w:rsidR="002B619C" w:rsidRPr="00065274" w:rsidRDefault="002B619C" w:rsidP="002B619C">
            <w:pPr>
              <w:pStyle w:val="Loendilik"/>
              <w:numPr>
                <w:ilvl w:val="1"/>
                <w:numId w:val="24"/>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color w:val="000000"/>
                <w:sz w:val="24"/>
                <w:szCs w:val="24"/>
              </w:rPr>
              <w:t xml:space="preserve"> </w:t>
            </w:r>
            <w:r w:rsidR="006C5BA3">
              <w:rPr>
                <w:rFonts w:ascii="Times New Roman" w:hAnsi="Times New Roman" w:cs="Times New Roman"/>
                <w:b/>
                <w:bCs/>
                <w:color w:val="000000"/>
                <w:sz w:val="24"/>
                <w:szCs w:val="24"/>
              </w:rPr>
              <w:t>Uurimistöö e</w:t>
            </w:r>
            <w:r w:rsidRPr="00065274">
              <w:rPr>
                <w:rFonts w:ascii="Times New Roman" w:hAnsi="Times New Roman" w:cs="Times New Roman"/>
                <w:b/>
                <w:bCs/>
                <w:color w:val="000000"/>
                <w:sz w:val="24"/>
                <w:szCs w:val="24"/>
              </w:rPr>
              <w:t>elarve koos põhjendusega</w:t>
            </w:r>
          </w:p>
          <w:p w14:paraId="6446928B" w14:textId="1F33466C" w:rsidR="002B619C" w:rsidRPr="00065274" w:rsidRDefault="002B619C" w:rsidP="002B619C">
            <w:pPr>
              <w:pBdr>
                <w:top w:val="nil"/>
                <w:left w:val="nil"/>
                <w:bottom w:val="nil"/>
                <w:right w:val="nil"/>
                <w:between w:val="nil"/>
              </w:pBdr>
              <w:rPr>
                <w:rFonts w:ascii="Times New Roman" w:hAnsi="Times New Roman" w:cs="Times New Roman"/>
                <w:b/>
                <w:bCs/>
                <w:sz w:val="24"/>
                <w:szCs w:val="24"/>
              </w:rPr>
            </w:pPr>
            <w:r w:rsidRPr="00065274">
              <w:rPr>
                <w:rFonts w:ascii="Times New Roman" w:eastAsia="Times New Roman" w:hAnsi="Times New Roman" w:cs="Times New Roman"/>
                <w:b/>
                <w:bCs/>
                <w:color w:val="000000"/>
                <w:sz w:val="24"/>
                <w:szCs w:val="24"/>
                <w:u w:val="single"/>
              </w:rPr>
              <w:t>Osakaal alakriteeriumi hindest 20%</w:t>
            </w:r>
          </w:p>
        </w:tc>
      </w:tr>
      <w:tr w:rsidR="0064314B" w:rsidRPr="00065274" w14:paraId="674F6C66" w14:textId="77777777" w:rsidTr="00F85858">
        <w:trPr>
          <w:gridAfter w:val="1"/>
          <w:wAfter w:w="68" w:type="dxa"/>
          <w:trHeight w:val="502"/>
        </w:trPr>
        <w:tc>
          <w:tcPr>
            <w:tcW w:w="593" w:type="dxa"/>
            <w:gridSpan w:val="2"/>
            <w:shd w:val="clear" w:color="auto" w:fill="auto"/>
          </w:tcPr>
          <w:p w14:paraId="353D2D18" w14:textId="20C1F91A"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tcPr>
          <w:p w14:paraId="06F7B109" w14:textId="06A82C3E" w:rsidR="0064314B" w:rsidRPr="008A38D5" w:rsidRDefault="008A38D5" w:rsidP="0064314B">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SUUREPÄRANE: </w:t>
            </w:r>
            <w:r w:rsidR="00AD69C0">
              <w:rPr>
                <w:rFonts w:ascii="Times New Roman" w:eastAsia="Times New Roman" w:hAnsi="Times New Roman" w:cs="Times New Roman"/>
                <w:color w:val="000000"/>
                <w:sz w:val="24"/>
                <w:szCs w:val="24"/>
              </w:rPr>
              <w:t xml:space="preserve">uurimistöö </w:t>
            </w:r>
            <w:r w:rsidR="0064314B" w:rsidRPr="008A38D5">
              <w:rPr>
                <w:rFonts w:ascii="Times New Roman" w:eastAsia="Times New Roman" w:hAnsi="Times New Roman" w:cs="Times New Roman"/>
                <w:color w:val="000000"/>
                <w:sz w:val="24"/>
                <w:szCs w:val="24"/>
              </w:rPr>
              <w:t>eelarve on suurepäraselt koostatud</w:t>
            </w:r>
            <w:r w:rsidR="00296707">
              <w:rPr>
                <w:rFonts w:ascii="Times New Roman" w:eastAsia="Times New Roman" w:hAnsi="Times New Roman" w:cs="Times New Roman"/>
                <w:color w:val="000000"/>
                <w:sz w:val="24"/>
                <w:szCs w:val="24"/>
              </w:rPr>
              <w:t>. Eelarve kirjeldus ja selle põhjendus on väga põhjalik ja loogiline ning aitab suurepäraselt mõista välja pakutud tegevusi ja nende mahtusid. Eelarve suurus vastab tegevuste mahule.</w:t>
            </w:r>
          </w:p>
        </w:tc>
      </w:tr>
      <w:tr w:rsidR="0064314B" w:rsidRPr="00065274" w14:paraId="1051DAD3" w14:textId="77777777" w:rsidTr="00F85858">
        <w:trPr>
          <w:gridAfter w:val="1"/>
          <w:wAfter w:w="68" w:type="dxa"/>
          <w:trHeight w:val="502"/>
        </w:trPr>
        <w:tc>
          <w:tcPr>
            <w:tcW w:w="593" w:type="dxa"/>
            <w:gridSpan w:val="2"/>
            <w:shd w:val="clear" w:color="auto" w:fill="auto"/>
          </w:tcPr>
          <w:p w14:paraId="25B710B4" w14:textId="643F2A44"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582" w:type="dxa"/>
          </w:tcPr>
          <w:p w14:paraId="7B088135" w14:textId="78E417DA" w:rsidR="0064314B" w:rsidRPr="008A38D5" w:rsidRDefault="008A38D5" w:rsidP="0064314B">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HEA: </w:t>
            </w:r>
            <w:r w:rsidR="00AD69C0">
              <w:rPr>
                <w:rFonts w:ascii="Times New Roman" w:eastAsia="Times New Roman" w:hAnsi="Times New Roman" w:cs="Times New Roman"/>
                <w:color w:val="000000"/>
                <w:sz w:val="24"/>
                <w:szCs w:val="24"/>
              </w:rPr>
              <w:t>uurimistöö</w:t>
            </w:r>
            <w:r w:rsidR="00AD69C0" w:rsidRPr="008A38D5">
              <w:rPr>
                <w:rFonts w:ascii="Times New Roman" w:eastAsia="Times New Roman" w:hAnsi="Times New Roman" w:cs="Times New Roman"/>
                <w:color w:val="000000"/>
                <w:sz w:val="24"/>
                <w:szCs w:val="24"/>
              </w:rPr>
              <w:t xml:space="preserve"> </w:t>
            </w:r>
            <w:r w:rsidR="0064314B" w:rsidRPr="008A38D5">
              <w:rPr>
                <w:rFonts w:ascii="Times New Roman" w:eastAsia="Times New Roman" w:hAnsi="Times New Roman" w:cs="Times New Roman"/>
                <w:color w:val="000000"/>
                <w:sz w:val="24"/>
                <w:szCs w:val="24"/>
              </w:rPr>
              <w:t>eelarve on selge</w:t>
            </w:r>
            <w:r w:rsidR="00296707">
              <w:rPr>
                <w:rFonts w:ascii="Times New Roman" w:eastAsia="Times New Roman" w:hAnsi="Times New Roman" w:cs="Times New Roman"/>
                <w:color w:val="000000"/>
                <w:sz w:val="24"/>
                <w:szCs w:val="24"/>
              </w:rPr>
              <w:t>. Eelarve kirjeldus ja selle põhjendus on piisav ja loogiline ning aitab mõista välja pakutud tegevusi ja nende mahtusid. Eelarve suurus vastab üldjoontes tegevuste mahule</w:t>
            </w:r>
            <w:r w:rsidR="00B07B4D" w:rsidRPr="008A38D5">
              <w:rPr>
                <w:rFonts w:ascii="Times New Roman" w:eastAsia="Times New Roman" w:hAnsi="Times New Roman" w:cs="Times New Roman"/>
                <w:color w:val="000000"/>
                <w:sz w:val="24"/>
                <w:szCs w:val="24"/>
              </w:rPr>
              <w:t>.</w:t>
            </w:r>
            <w:r w:rsidR="00296707">
              <w:rPr>
                <w:rFonts w:ascii="Times New Roman" w:eastAsia="Times New Roman" w:hAnsi="Times New Roman" w:cs="Times New Roman"/>
                <w:color w:val="000000"/>
                <w:sz w:val="24"/>
                <w:szCs w:val="24"/>
              </w:rPr>
              <w:t xml:space="preserve"> Eelarve tekitas üksikuid küsimusi, mis aga ei olnud põhimõttelised.</w:t>
            </w:r>
          </w:p>
        </w:tc>
      </w:tr>
      <w:tr w:rsidR="0064314B" w:rsidRPr="00065274" w14:paraId="2FCA38D9" w14:textId="77777777" w:rsidTr="00F85858">
        <w:trPr>
          <w:gridAfter w:val="1"/>
          <w:wAfter w:w="68" w:type="dxa"/>
          <w:trHeight w:val="502"/>
        </w:trPr>
        <w:tc>
          <w:tcPr>
            <w:tcW w:w="593" w:type="dxa"/>
            <w:gridSpan w:val="2"/>
            <w:shd w:val="clear" w:color="auto" w:fill="auto"/>
          </w:tcPr>
          <w:p w14:paraId="347BD445" w14:textId="3B90F3B5"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tcPr>
          <w:p w14:paraId="0D8B3057" w14:textId="177DEF2A" w:rsidR="0064314B" w:rsidRPr="008A38D5" w:rsidRDefault="008A38D5" w:rsidP="0064314B">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VÄHENE: </w:t>
            </w:r>
            <w:r w:rsidR="00AD69C0">
              <w:rPr>
                <w:rFonts w:ascii="Times New Roman" w:hAnsi="Times New Roman" w:cs="Times New Roman"/>
                <w:sz w:val="24"/>
                <w:szCs w:val="24"/>
              </w:rPr>
              <w:t xml:space="preserve">uurimistöö </w:t>
            </w:r>
            <w:r w:rsidR="0064314B" w:rsidRPr="008A38D5">
              <w:rPr>
                <w:rFonts w:ascii="Times New Roman" w:eastAsia="Times New Roman" w:hAnsi="Times New Roman" w:cs="Times New Roman"/>
                <w:color w:val="000000"/>
                <w:sz w:val="24"/>
                <w:szCs w:val="24"/>
              </w:rPr>
              <w:t xml:space="preserve"> eelarve on ebapiisavalt </w:t>
            </w:r>
            <w:r w:rsidR="0064314B" w:rsidRPr="008A38D5">
              <w:rPr>
                <w:rFonts w:ascii="Times New Roman" w:eastAsia="Times New Roman" w:hAnsi="Times New Roman" w:cs="Times New Roman"/>
                <w:sz w:val="24"/>
                <w:szCs w:val="24"/>
              </w:rPr>
              <w:t>läbimõeldud</w:t>
            </w:r>
            <w:r w:rsidR="00AD69C0">
              <w:rPr>
                <w:rFonts w:ascii="Times New Roman" w:eastAsia="Times New Roman" w:hAnsi="Times New Roman" w:cs="Times New Roman"/>
                <w:color w:val="000000"/>
                <w:sz w:val="24"/>
                <w:szCs w:val="24"/>
              </w:rPr>
              <w:t xml:space="preserve">. Eelarve kirjeldus ja selle põhjendus on liiga üldine, mistõttu ei ole võimalik täielikult mõista välja pakutud tegevusi ja nende mahtusid. </w:t>
            </w:r>
            <w:r w:rsidR="00C65BAE">
              <w:rPr>
                <w:rFonts w:ascii="Times New Roman" w:eastAsia="Times New Roman" w:hAnsi="Times New Roman" w:cs="Times New Roman"/>
                <w:color w:val="000000"/>
                <w:sz w:val="24"/>
                <w:szCs w:val="24"/>
              </w:rPr>
              <w:t>Eelarve tekitas mitmeid põhimõttelisi küsimusi</w:t>
            </w:r>
            <w:r w:rsidR="00530AB9">
              <w:rPr>
                <w:rFonts w:ascii="Times New Roman" w:eastAsia="Times New Roman" w:hAnsi="Times New Roman" w:cs="Times New Roman"/>
                <w:color w:val="000000"/>
                <w:sz w:val="24"/>
                <w:szCs w:val="24"/>
              </w:rPr>
              <w:t>, sealhulgas eelarve suuruse vastavus tegevuste mahule</w:t>
            </w:r>
            <w:r w:rsidR="00C65BAE">
              <w:rPr>
                <w:rFonts w:ascii="Times New Roman" w:eastAsia="Times New Roman" w:hAnsi="Times New Roman" w:cs="Times New Roman"/>
                <w:color w:val="000000"/>
                <w:sz w:val="24"/>
                <w:szCs w:val="24"/>
              </w:rPr>
              <w:t>.</w:t>
            </w:r>
          </w:p>
        </w:tc>
      </w:tr>
      <w:tr w:rsidR="0064314B" w:rsidRPr="00065274" w14:paraId="47872C56" w14:textId="77777777" w:rsidTr="00F85858">
        <w:trPr>
          <w:gridAfter w:val="1"/>
          <w:wAfter w:w="68" w:type="dxa"/>
          <w:trHeight w:val="502"/>
        </w:trPr>
        <w:tc>
          <w:tcPr>
            <w:tcW w:w="9175" w:type="dxa"/>
            <w:gridSpan w:val="3"/>
            <w:shd w:val="clear" w:color="auto" w:fill="B8CCE4" w:themeFill="accent1" w:themeFillTint="66"/>
          </w:tcPr>
          <w:p w14:paraId="68EBFD87" w14:textId="77777777" w:rsidR="0064314B" w:rsidRPr="00065274" w:rsidRDefault="0064314B" w:rsidP="0064314B">
            <w:pPr>
              <w:pStyle w:val="Loendilik"/>
              <w:numPr>
                <w:ilvl w:val="0"/>
                <w:numId w:val="24"/>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sz w:val="24"/>
                <w:szCs w:val="24"/>
              </w:rPr>
              <w:t>Taotleja nägemus tegevustoetuse kasutamisest koos tegevus- ja ajakavaga</w:t>
            </w:r>
          </w:p>
          <w:p w14:paraId="2E6A8543" w14:textId="109387A2" w:rsidR="0064314B" w:rsidRPr="00167FBA" w:rsidRDefault="0064314B" w:rsidP="0064314B">
            <w:pPr>
              <w:pBdr>
                <w:top w:val="nil"/>
                <w:left w:val="nil"/>
                <w:bottom w:val="nil"/>
                <w:right w:val="nil"/>
                <w:between w:val="nil"/>
              </w:pBdr>
              <w:spacing w:after="160" w:line="259" w:lineRule="auto"/>
              <w:rPr>
                <w:rFonts w:ascii="Times New Roman" w:eastAsia="Times New Roman" w:hAnsi="Times New Roman" w:cs="Times New Roman"/>
                <w:b/>
                <w:bCs/>
                <w:color w:val="000000"/>
                <w:sz w:val="24"/>
                <w:szCs w:val="24"/>
                <w:u w:val="single"/>
              </w:rPr>
            </w:pPr>
            <w:r w:rsidRPr="00167FBA">
              <w:rPr>
                <w:rFonts w:ascii="Times New Roman" w:eastAsia="Times New Roman" w:hAnsi="Times New Roman" w:cs="Times New Roman"/>
                <w:b/>
                <w:bCs/>
                <w:color w:val="000000"/>
                <w:sz w:val="24"/>
                <w:szCs w:val="24"/>
                <w:u w:val="single"/>
              </w:rPr>
              <w:t>Osakaal koguhindest 25%</w:t>
            </w:r>
            <w:r w:rsidR="00167FBA">
              <w:rPr>
                <w:rFonts w:ascii="Times New Roman" w:eastAsia="Times New Roman" w:hAnsi="Times New Roman" w:cs="Times New Roman"/>
                <w:b/>
                <w:bCs/>
                <w:color w:val="000000"/>
                <w:sz w:val="24"/>
                <w:szCs w:val="24"/>
                <w:u w:val="single"/>
              </w:rPr>
              <w:t>,</w:t>
            </w:r>
            <w:r w:rsidR="00167FBA" w:rsidRPr="00167FBA">
              <w:rPr>
                <w:rFonts w:ascii="Times New Roman" w:eastAsia="Times New Roman" w:hAnsi="Times New Roman" w:cs="Times New Roman"/>
                <w:b/>
                <w:bCs/>
                <w:sz w:val="24"/>
                <w:szCs w:val="24"/>
                <w:u w:val="single"/>
              </w:rPr>
              <w:t xml:space="preserve"> lävend 3,5</w:t>
            </w:r>
          </w:p>
        </w:tc>
      </w:tr>
      <w:tr w:rsidR="0064314B" w:rsidRPr="00065274" w14:paraId="10592195" w14:textId="77777777" w:rsidTr="00AF467C">
        <w:trPr>
          <w:gridAfter w:val="1"/>
          <w:wAfter w:w="68" w:type="dxa"/>
          <w:trHeight w:val="502"/>
        </w:trPr>
        <w:tc>
          <w:tcPr>
            <w:tcW w:w="9175" w:type="dxa"/>
            <w:gridSpan w:val="3"/>
            <w:shd w:val="clear" w:color="auto" w:fill="F2F2F2"/>
          </w:tcPr>
          <w:p w14:paraId="56743650" w14:textId="3A9CD26F" w:rsidR="0064314B" w:rsidRPr="00065274" w:rsidRDefault="0064314B" w:rsidP="0064314B">
            <w:pPr>
              <w:pStyle w:val="Loendilik"/>
              <w:numPr>
                <w:ilvl w:val="1"/>
                <w:numId w:val="24"/>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color w:val="000000"/>
                <w:sz w:val="24"/>
                <w:szCs w:val="24"/>
              </w:rPr>
              <w:t>Uurimismeeskonna/ekspertrühma loomine ülikoolide/mõttekodade juures (sh doktorantide kaasamine; teadlaste koolituste ja lähetuste korraldamine) koos tegevus- ja ajakavaga</w:t>
            </w:r>
          </w:p>
          <w:p w14:paraId="551B38A6" w14:textId="75D10656"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eastAsia="Times New Roman" w:hAnsi="Times New Roman" w:cs="Times New Roman"/>
                <w:b/>
                <w:bCs/>
                <w:color w:val="000000"/>
                <w:sz w:val="24"/>
                <w:szCs w:val="24"/>
                <w:u w:val="single"/>
              </w:rPr>
              <w:t>Osakaal alakriteeriumi hindest 40%</w:t>
            </w:r>
          </w:p>
        </w:tc>
      </w:tr>
      <w:tr w:rsidR="0064314B" w:rsidRPr="00065274" w14:paraId="68632BC9" w14:textId="77777777" w:rsidTr="00F85858">
        <w:trPr>
          <w:gridAfter w:val="1"/>
          <w:wAfter w:w="68" w:type="dxa"/>
          <w:trHeight w:val="502"/>
        </w:trPr>
        <w:tc>
          <w:tcPr>
            <w:tcW w:w="593" w:type="dxa"/>
            <w:gridSpan w:val="2"/>
            <w:shd w:val="clear" w:color="auto" w:fill="auto"/>
          </w:tcPr>
          <w:p w14:paraId="25D7388E" w14:textId="3498169B"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12AD7B46" w14:textId="3C009D86" w:rsidR="0064314B" w:rsidRPr="00065274" w:rsidRDefault="0064314B" w:rsidP="0064314B">
            <w:pPr>
              <w:pBdr>
                <w:top w:val="nil"/>
                <w:left w:val="nil"/>
                <w:bottom w:val="nil"/>
                <w:right w:val="nil"/>
                <w:between w:val="nil"/>
              </w:pBdr>
              <w:rPr>
                <w:rFonts w:ascii="Times New Roman" w:eastAsia="Times New Roman" w:hAnsi="Times New Roman" w:cs="Times New Roman"/>
                <w:sz w:val="24"/>
                <w:szCs w:val="24"/>
              </w:rPr>
            </w:pPr>
            <w:r w:rsidRPr="00065274">
              <w:rPr>
                <w:rFonts w:ascii="Times New Roman" w:hAnsi="Times New Roman" w:cs="Times New Roman"/>
                <w:color w:val="000000"/>
                <w:sz w:val="24"/>
                <w:szCs w:val="24"/>
              </w:rPr>
              <w:t xml:space="preserve">SUUREPÄRANE: Uurimismeeskonna/ekspertrühma loomine ülikoolide/mõttekodade juures </w:t>
            </w:r>
            <w:r w:rsidRPr="00065274">
              <w:rPr>
                <w:rFonts w:ascii="Times New Roman" w:eastAsia="Times New Roman" w:hAnsi="Times New Roman" w:cs="Times New Roman"/>
                <w:sz w:val="24"/>
                <w:szCs w:val="24"/>
              </w:rPr>
              <w:t>on taotleja poolt selgelt lahti mõtestatud ja põhjendatud. Lisaks pakub taotleja välja olulisi ja asjakohaseid täiendusi, mis annavad teaduskoostööle lisandväärtust ja mida tellija ei osanud algsesse ülesandepüstitusse lisada. Esitatu ületab tellija ootusi.</w:t>
            </w:r>
          </w:p>
          <w:p w14:paraId="4CA1706F" w14:textId="55234154"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Uurimismeeskonna/ekspertmeeskonna loomise tegevus- ja ajakava on esitatud ja põhjendatud. Tegevused on esitatud koos tähtaegadega (tegevus võib toimuda ka mitu nädalat, sel juhul tuleb märkida kui mitu nädalat) ja tulemitega. Iga tegevuse juures on märgitud läbiviija(d) (meeskonna liikmed). Pakutud tegevus- ja ajakava ning meeskonna suurus on uurimis- ja arendustegevusekvaliteetseks täitmiseks mõistlik ja </w:t>
            </w:r>
            <w:r w:rsidRPr="00065274">
              <w:rPr>
                <w:rFonts w:ascii="Times New Roman" w:hAnsi="Times New Roman" w:cs="Times New Roman"/>
                <w:sz w:val="24"/>
                <w:szCs w:val="24"/>
              </w:rPr>
              <w:lastRenderedPageBreak/>
              <w:t>objektiivselt põhjendatud. Lisaks on väljapakutud asjakohaseid täiendavaid tegevusi või olemasolevaid tegevusi on liigendatud detailsemaks, eesmärgiga neid paremini avada. Kirjeldatud tegevus- ja ajakava ületab lähteülesandes esitatud ootusi st sellesse on lisatud täiendavaid tegevusi vms, mis on vajalikud, kuid mida pole osatud ette näha.</w:t>
            </w:r>
          </w:p>
        </w:tc>
      </w:tr>
      <w:tr w:rsidR="0064314B" w:rsidRPr="00065274" w14:paraId="31B39A53" w14:textId="77777777" w:rsidTr="00F85858">
        <w:trPr>
          <w:gridAfter w:val="1"/>
          <w:wAfter w:w="68" w:type="dxa"/>
          <w:trHeight w:val="502"/>
        </w:trPr>
        <w:tc>
          <w:tcPr>
            <w:tcW w:w="593" w:type="dxa"/>
            <w:gridSpan w:val="2"/>
            <w:shd w:val="clear" w:color="auto" w:fill="auto"/>
          </w:tcPr>
          <w:p w14:paraId="2C80C8CE" w14:textId="048A3B75"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3</w:t>
            </w:r>
          </w:p>
        </w:tc>
        <w:tc>
          <w:tcPr>
            <w:tcW w:w="8582" w:type="dxa"/>
            <w:shd w:val="clear" w:color="auto" w:fill="auto"/>
          </w:tcPr>
          <w:p w14:paraId="63A45090" w14:textId="01185203"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HEA: </w:t>
            </w:r>
            <w:r w:rsidRPr="00065274">
              <w:rPr>
                <w:rFonts w:ascii="Times New Roman" w:hAnsi="Times New Roman" w:cs="Times New Roman"/>
                <w:color w:val="000000"/>
                <w:sz w:val="24"/>
                <w:szCs w:val="24"/>
              </w:rPr>
              <w:t>Uurimismeeskonna/ekspertrühma loomine ülikoolide/mõttekodade juures</w:t>
            </w:r>
            <w:r w:rsidRPr="00065274">
              <w:rPr>
                <w:rFonts w:ascii="Times New Roman" w:eastAsia="Times New Roman" w:hAnsi="Times New Roman" w:cs="Times New Roman"/>
                <w:sz w:val="24"/>
                <w:szCs w:val="24"/>
              </w:rPr>
              <w:t xml:space="preserve"> on taotleja poolt selgelt lahti mõtestatud ning põhjendatud ning vastab tellija ootustele. Taotleja ei paku välja olulisi omapoolseid täiendusi või pakub välja täiendusi, mis ei anna tellija hinnangul olulist lisaväärtust. </w:t>
            </w:r>
            <w:r w:rsidRPr="00065274">
              <w:rPr>
                <w:rFonts w:ascii="Times New Roman" w:hAnsi="Times New Roman" w:cs="Times New Roman"/>
                <w:sz w:val="24"/>
                <w:szCs w:val="24"/>
              </w:rPr>
              <w:t>Uurimismeeskonna/ekspertmeeskonna loomise tegevus- ja ajakava on esitatud ja põhjendatud. Tegevused on esitatud koos tähtaegadega (tegevus võib toimuda ka mitu nädalat, sel juhul tuleb märkida kui mitu nädalat) ja tulemitega. Iga tegevuse juures on märgitud läbiviija(d) (meeskonna liikmed). Pakutud ajakava ja meeskonna suurus on teaduskoostöö täitmiseks mõistlik ja objektiivselt põhjendatud. Kirjeldatud tegevus- ja ajakava vastab lähteülesandes esitatud ootustele. Tegevus- ja ajakavas võivad esineda üksikud ebatäpsused (planeeritud tegevus- ja ajakavas on ebakõlasid, kus mõne tegevuse jaoks on planeeritud põhjendamatult kas väga pikk või väga lühike periood), mis aga ei ole põhimõttelised.</w:t>
            </w:r>
          </w:p>
        </w:tc>
      </w:tr>
      <w:tr w:rsidR="0064314B" w:rsidRPr="00065274" w14:paraId="000CBC09" w14:textId="77777777" w:rsidTr="00F85858">
        <w:trPr>
          <w:gridAfter w:val="1"/>
          <w:wAfter w:w="68" w:type="dxa"/>
          <w:trHeight w:val="502"/>
        </w:trPr>
        <w:tc>
          <w:tcPr>
            <w:tcW w:w="593" w:type="dxa"/>
            <w:gridSpan w:val="2"/>
            <w:shd w:val="clear" w:color="auto" w:fill="auto"/>
          </w:tcPr>
          <w:p w14:paraId="4E24DDBB" w14:textId="44B4512C"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shd w:val="clear" w:color="auto" w:fill="auto"/>
          </w:tcPr>
          <w:p w14:paraId="775B2E50" w14:textId="20202768"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VÄHENE: </w:t>
            </w:r>
            <w:r w:rsidRPr="00065274">
              <w:rPr>
                <w:rFonts w:ascii="Times New Roman" w:hAnsi="Times New Roman" w:cs="Times New Roman"/>
                <w:color w:val="000000"/>
                <w:sz w:val="24"/>
                <w:szCs w:val="24"/>
              </w:rPr>
              <w:t xml:space="preserve">Uurimismeeskonna/ekspertrühma loomise </w:t>
            </w:r>
            <w:r w:rsidRPr="00065274">
              <w:rPr>
                <w:rFonts w:ascii="Times New Roman" w:eastAsia="Times New Roman" w:hAnsi="Times New Roman" w:cs="Times New Roman"/>
                <w:sz w:val="24"/>
                <w:szCs w:val="24"/>
              </w:rPr>
              <w:t xml:space="preserve">kirjelduses </w:t>
            </w:r>
            <w:r w:rsidRPr="00065274">
              <w:rPr>
                <w:rFonts w:ascii="Times New Roman" w:hAnsi="Times New Roman" w:cs="Times New Roman"/>
                <w:color w:val="000000"/>
                <w:sz w:val="24"/>
                <w:szCs w:val="24"/>
              </w:rPr>
              <w:t>ülikoolide/mõttekodade juures</w:t>
            </w:r>
            <w:r w:rsidRPr="00065274">
              <w:rPr>
                <w:rFonts w:ascii="Times New Roman" w:eastAsia="Times New Roman" w:hAnsi="Times New Roman" w:cs="Times New Roman"/>
                <w:sz w:val="24"/>
                <w:szCs w:val="24"/>
              </w:rPr>
              <w:t xml:space="preserve"> on olulisi puudusi ja ebatäpsusi. Esitatu põhjal ei saa tellija olla kindel, et taotleja tuleks toime teaduskoostöö eduka läbiviimisega. </w:t>
            </w:r>
            <w:r w:rsidRPr="00065274">
              <w:rPr>
                <w:rFonts w:ascii="Times New Roman" w:hAnsi="Times New Roman" w:cs="Times New Roman"/>
                <w:color w:val="000000"/>
                <w:sz w:val="24"/>
                <w:szCs w:val="24"/>
              </w:rPr>
              <w:t>Uurimismeeskonna/ekspertrühma loomise t</w:t>
            </w:r>
            <w:r w:rsidRPr="00065274">
              <w:rPr>
                <w:rFonts w:ascii="Times New Roman" w:hAnsi="Times New Roman" w:cs="Times New Roman"/>
                <w:sz w:val="24"/>
                <w:szCs w:val="24"/>
              </w:rPr>
              <w:t>egevus- ja ajakava on esitatud koos tähtaegadega, kuid sellest on puudu mõni oluline etapp ja/või iga tegevuse juures ei ole märgitud läbiviija(d) (meeskonna liikmed). Puuduvad põhjendused, kuidas pakutud tegevus- ja ajakava ja meeskonnaga on võimalik tagada uurimis- ja arendustegevuse  kvaliteetne täitmine. Tekkisid mitmed põhimõttelised küsimused ajakava sobivuse osas.</w:t>
            </w:r>
          </w:p>
        </w:tc>
      </w:tr>
      <w:tr w:rsidR="0064314B" w:rsidRPr="00065274" w14:paraId="2B1FF644" w14:textId="77777777" w:rsidTr="00721DB2">
        <w:trPr>
          <w:gridAfter w:val="1"/>
          <w:wAfter w:w="68" w:type="dxa"/>
          <w:trHeight w:val="502"/>
        </w:trPr>
        <w:tc>
          <w:tcPr>
            <w:tcW w:w="9175" w:type="dxa"/>
            <w:gridSpan w:val="3"/>
            <w:shd w:val="clear" w:color="auto" w:fill="F2F2F2"/>
          </w:tcPr>
          <w:p w14:paraId="195E04AC" w14:textId="73B3906C" w:rsidR="0064314B" w:rsidRPr="00065274" w:rsidRDefault="0064314B" w:rsidP="0064314B">
            <w:pPr>
              <w:pStyle w:val="Loendilik"/>
              <w:numPr>
                <w:ilvl w:val="1"/>
                <w:numId w:val="24"/>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color w:val="000000"/>
                <w:sz w:val="24"/>
                <w:szCs w:val="24"/>
              </w:rPr>
              <w:t xml:space="preserve"> Töö tulemuste teadmistepõhine rakendamine sh, koolitused, teadusnõustamine, mudeli rakendamise kestel koos tegevus- ja ajakavaga</w:t>
            </w:r>
          </w:p>
          <w:p w14:paraId="755A7AA5" w14:textId="26FF0F93" w:rsidR="0064314B" w:rsidRPr="00065274" w:rsidRDefault="0064314B" w:rsidP="0064314B">
            <w:pPr>
              <w:pBdr>
                <w:top w:val="nil"/>
                <w:left w:val="nil"/>
                <w:bottom w:val="nil"/>
                <w:right w:val="nil"/>
                <w:between w:val="nil"/>
              </w:pBdr>
              <w:rPr>
                <w:rFonts w:ascii="Times New Roman" w:hAnsi="Times New Roman" w:cs="Times New Roman"/>
                <w:b/>
                <w:bCs/>
                <w:sz w:val="24"/>
                <w:szCs w:val="24"/>
              </w:rPr>
            </w:pPr>
            <w:r w:rsidRPr="00065274">
              <w:rPr>
                <w:rFonts w:ascii="Times New Roman" w:eastAsia="Times New Roman" w:hAnsi="Times New Roman" w:cs="Times New Roman"/>
                <w:b/>
                <w:bCs/>
                <w:color w:val="000000"/>
                <w:sz w:val="24"/>
                <w:szCs w:val="24"/>
                <w:u w:val="single"/>
              </w:rPr>
              <w:t>Osakaal alakriteeriumi hindest 40%</w:t>
            </w:r>
          </w:p>
        </w:tc>
      </w:tr>
      <w:tr w:rsidR="0064314B" w:rsidRPr="00065274" w14:paraId="7BE3E8AC" w14:textId="77777777" w:rsidTr="00B97D10">
        <w:trPr>
          <w:gridAfter w:val="1"/>
          <w:wAfter w:w="68" w:type="dxa"/>
          <w:trHeight w:val="502"/>
        </w:trPr>
        <w:tc>
          <w:tcPr>
            <w:tcW w:w="593" w:type="dxa"/>
            <w:gridSpan w:val="2"/>
            <w:shd w:val="clear" w:color="auto" w:fill="auto"/>
          </w:tcPr>
          <w:p w14:paraId="236E1512" w14:textId="48EAF4D4"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00D69616" w14:textId="3B3819FD" w:rsidR="0064314B" w:rsidRPr="00065274" w:rsidRDefault="0064314B" w:rsidP="0064314B">
            <w:pPr>
              <w:pBdr>
                <w:top w:val="nil"/>
                <w:left w:val="nil"/>
                <w:bottom w:val="nil"/>
                <w:right w:val="nil"/>
                <w:between w:val="nil"/>
              </w:pBdr>
              <w:rPr>
                <w:rFonts w:ascii="Times New Roman" w:eastAsia="Times New Roman" w:hAnsi="Times New Roman" w:cs="Times New Roman"/>
                <w:sz w:val="24"/>
                <w:szCs w:val="24"/>
              </w:rPr>
            </w:pPr>
            <w:r w:rsidRPr="00065274">
              <w:rPr>
                <w:rFonts w:ascii="Times New Roman" w:hAnsi="Times New Roman" w:cs="Times New Roman"/>
                <w:color w:val="000000"/>
                <w:sz w:val="24"/>
                <w:szCs w:val="24"/>
              </w:rPr>
              <w:t>SUUREPÄRANE: Töö tulemuste teadmistepõhine rakendamine sh, koolitused, teadusnõustamine, mudeli rakendamise kestel</w:t>
            </w:r>
            <w:r w:rsidRPr="00065274">
              <w:rPr>
                <w:rFonts w:ascii="Times New Roman" w:eastAsia="Times New Roman" w:hAnsi="Times New Roman" w:cs="Times New Roman"/>
                <w:sz w:val="24"/>
                <w:szCs w:val="24"/>
              </w:rPr>
              <w:t xml:space="preserve"> on taotleja poolt selgelt lahti mõtestatud ja põhjendatud. Lisaks pakub taotleja välja olulisi ja asjakohaseid täiendusi, mis annavad teaduskoostööle lisandväärtust ja mida tellija ei osanud algsesse ülesandepüstitusse lisada. Esitatu ületab tellija ootusi.</w:t>
            </w:r>
          </w:p>
          <w:p w14:paraId="512B0ECE" w14:textId="71EC7629"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color w:val="000000"/>
                <w:sz w:val="24"/>
                <w:szCs w:val="24"/>
              </w:rPr>
              <w:t>Töö tulemuste teadmistepõhise rakendamise</w:t>
            </w:r>
            <w:r w:rsidRPr="00065274">
              <w:rPr>
                <w:rFonts w:ascii="Times New Roman" w:hAnsi="Times New Roman" w:cs="Times New Roman"/>
                <w:sz w:val="24"/>
                <w:szCs w:val="24"/>
              </w:rPr>
              <w:t xml:space="preserve"> tegevus- ja ajakava on esitatud ja põhjendatud. Tegevused on esitatud koos tähtaegadega (tegevus võib toimuda ka mitu nädalat, sel juhul tuleb märkida kui mitu nädalat) ja tulemitega. Iga tegevuse juures on märgitud läbiviija(d) (meeskonna liikmed). Pakutud tegevus- ja ajakava ning meeskonna suurus on uurimis- ja arendustegevusekvaliteetseks täitmiseks mõistlik ja objektiivselt põhjendatud. Lisaks on väljapakutud asjakohaseid täiendavaid tegevusi või olemasolevaid tegevusi on liigendatud detailsemaks, eesmärgiga neid paremini avada. Kirjeldatud tegevus- ja ajakava ületab lähteülesandes esitatud ootusi st sellesse on lisatud täiendavaid tegevusi vms, mis on vajalikud, kuid mida pole osatud ette näha.</w:t>
            </w:r>
          </w:p>
        </w:tc>
      </w:tr>
      <w:tr w:rsidR="0064314B" w:rsidRPr="00065274" w14:paraId="7F691232" w14:textId="77777777" w:rsidTr="00B97D10">
        <w:trPr>
          <w:gridAfter w:val="1"/>
          <w:wAfter w:w="68" w:type="dxa"/>
          <w:trHeight w:val="502"/>
        </w:trPr>
        <w:tc>
          <w:tcPr>
            <w:tcW w:w="593" w:type="dxa"/>
            <w:gridSpan w:val="2"/>
            <w:shd w:val="clear" w:color="auto" w:fill="auto"/>
          </w:tcPr>
          <w:p w14:paraId="5FC1F220" w14:textId="27A49EEC"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582" w:type="dxa"/>
            <w:shd w:val="clear" w:color="auto" w:fill="auto"/>
          </w:tcPr>
          <w:p w14:paraId="2E72A678" w14:textId="4BF6AB58"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HEA: </w:t>
            </w:r>
            <w:r w:rsidRPr="00065274">
              <w:rPr>
                <w:rFonts w:ascii="Times New Roman" w:hAnsi="Times New Roman" w:cs="Times New Roman"/>
                <w:color w:val="000000"/>
                <w:sz w:val="24"/>
                <w:szCs w:val="24"/>
              </w:rPr>
              <w:t>Töö tulemuste teadmistepõhine rakendamine sh, koolitused, teadusnõustamine, mudeli rakendamise kestel</w:t>
            </w:r>
            <w:r w:rsidRPr="00065274">
              <w:rPr>
                <w:rFonts w:ascii="Times New Roman" w:eastAsia="Times New Roman" w:hAnsi="Times New Roman" w:cs="Times New Roman"/>
                <w:sz w:val="24"/>
                <w:szCs w:val="24"/>
              </w:rPr>
              <w:t xml:space="preserve"> on taotleja poolt selgelt lahti mõtestatud ning põhjendatud ning vastab tellija ootustele. Taotleja ei paku välja olulisi omapoolseid täiendusi või pakub välja täiendusi, mis ei anna tellija hinnangul olulist lisaväärtust. </w:t>
            </w:r>
            <w:r w:rsidRPr="00065274">
              <w:rPr>
                <w:rFonts w:ascii="Times New Roman" w:hAnsi="Times New Roman" w:cs="Times New Roman"/>
                <w:color w:val="000000"/>
                <w:sz w:val="24"/>
                <w:szCs w:val="24"/>
              </w:rPr>
              <w:t>Töö tulemuste teadmistepõhise rakendamise</w:t>
            </w:r>
            <w:r w:rsidRPr="00065274">
              <w:rPr>
                <w:rFonts w:ascii="Times New Roman" w:hAnsi="Times New Roman" w:cs="Times New Roman"/>
                <w:sz w:val="24"/>
                <w:szCs w:val="24"/>
              </w:rPr>
              <w:t xml:space="preserve"> tegevus- ja ajakava on esitatud ja põhjendatud. </w:t>
            </w:r>
            <w:r w:rsidRPr="00065274">
              <w:rPr>
                <w:rFonts w:ascii="Times New Roman" w:hAnsi="Times New Roman" w:cs="Times New Roman"/>
                <w:sz w:val="24"/>
                <w:szCs w:val="24"/>
              </w:rPr>
              <w:lastRenderedPageBreak/>
              <w:t>Tegevused on esitatud koos tähtaegadega (tegevus võib toimuda ka mitu nädalat, sel juhul tuleb märkida kui mitu nädalat) ja tulemitega. Iga tegevuse juures on märgitud läbiviija(d) (meeskonna liikmed). Pakutud ajakava ja meeskonna suurus on teaduskoostöö täitmiseks mõistlik ja objektiivselt põhjendatud. Kirjeldatud tegevus- ja ajakava vastab lähteülesandes esitatud ootustele. Tegevus- ja ajakavas võivad esineda üksikud ebatäpsused (planeeritud tegevus- ja ajakavas on ebakõlasid, kus mõne tegevuse jaoks on planeeritud põhjendamatult kas väga pikk või väga lühike periood), mis aga ei ole põhimõttelised.</w:t>
            </w:r>
          </w:p>
        </w:tc>
      </w:tr>
      <w:tr w:rsidR="0064314B" w:rsidRPr="00065274" w14:paraId="7B252C45" w14:textId="77777777" w:rsidTr="00B97D10">
        <w:trPr>
          <w:gridAfter w:val="1"/>
          <w:wAfter w:w="68" w:type="dxa"/>
          <w:trHeight w:val="502"/>
        </w:trPr>
        <w:tc>
          <w:tcPr>
            <w:tcW w:w="593" w:type="dxa"/>
            <w:gridSpan w:val="2"/>
            <w:shd w:val="clear" w:color="auto" w:fill="auto"/>
          </w:tcPr>
          <w:p w14:paraId="69B0B7B9" w14:textId="4F2306A0" w:rsidR="0064314B" w:rsidRPr="00065274" w:rsidRDefault="0064314B" w:rsidP="0064314B">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1</w:t>
            </w:r>
          </w:p>
        </w:tc>
        <w:tc>
          <w:tcPr>
            <w:tcW w:w="8582" w:type="dxa"/>
            <w:shd w:val="clear" w:color="auto" w:fill="auto"/>
          </w:tcPr>
          <w:p w14:paraId="3B85128B" w14:textId="5F46098E"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VÄHENE: </w:t>
            </w:r>
            <w:r w:rsidRPr="00065274">
              <w:rPr>
                <w:rFonts w:ascii="Times New Roman" w:hAnsi="Times New Roman" w:cs="Times New Roman"/>
                <w:color w:val="000000"/>
                <w:sz w:val="24"/>
                <w:szCs w:val="24"/>
              </w:rPr>
              <w:t xml:space="preserve">Töö tulemuste teadmistepõhise rakendamise (sh, koolitused, teadusnõustamine) </w:t>
            </w:r>
            <w:r w:rsidRPr="00065274">
              <w:rPr>
                <w:rFonts w:ascii="Times New Roman" w:eastAsia="Times New Roman" w:hAnsi="Times New Roman" w:cs="Times New Roman"/>
                <w:sz w:val="24"/>
                <w:szCs w:val="24"/>
              </w:rPr>
              <w:t xml:space="preserve">kirjelduses </w:t>
            </w:r>
            <w:r w:rsidRPr="00065274">
              <w:rPr>
                <w:rFonts w:ascii="Times New Roman" w:hAnsi="Times New Roman" w:cs="Times New Roman"/>
                <w:color w:val="000000"/>
                <w:sz w:val="24"/>
                <w:szCs w:val="24"/>
              </w:rPr>
              <w:t>ülikoolide/mõttekodade juures</w:t>
            </w:r>
            <w:r w:rsidRPr="00065274">
              <w:rPr>
                <w:rFonts w:ascii="Times New Roman" w:eastAsia="Times New Roman" w:hAnsi="Times New Roman" w:cs="Times New Roman"/>
                <w:sz w:val="24"/>
                <w:szCs w:val="24"/>
              </w:rPr>
              <w:t xml:space="preserve"> on olulisi puudusi ja ebatäpsusi. Esitatu põhjal ei saa tellija olla kindel, et taotleja tuleks toime teaduskoostöö eduka läbiviimisega. </w:t>
            </w:r>
            <w:r w:rsidRPr="00065274">
              <w:rPr>
                <w:rFonts w:ascii="Times New Roman" w:hAnsi="Times New Roman" w:cs="Times New Roman"/>
                <w:color w:val="000000"/>
                <w:sz w:val="24"/>
                <w:szCs w:val="24"/>
              </w:rPr>
              <w:t>Töö tulemuste teadmistepõhise rakendamise</w:t>
            </w:r>
            <w:r w:rsidRPr="00065274">
              <w:rPr>
                <w:rFonts w:ascii="Times New Roman" w:hAnsi="Times New Roman" w:cs="Times New Roman"/>
                <w:sz w:val="24"/>
                <w:szCs w:val="24"/>
              </w:rPr>
              <w:t xml:space="preserve"> </w:t>
            </w:r>
            <w:r w:rsidRPr="00065274">
              <w:rPr>
                <w:rFonts w:ascii="Times New Roman" w:hAnsi="Times New Roman" w:cs="Times New Roman"/>
                <w:color w:val="000000"/>
                <w:sz w:val="24"/>
                <w:szCs w:val="24"/>
              </w:rPr>
              <w:t>t</w:t>
            </w:r>
            <w:r w:rsidRPr="00065274">
              <w:rPr>
                <w:rFonts w:ascii="Times New Roman" w:hAnsi="Times New Roman" w:cs="Times New Roman"/>
                <w:sz w:val="24"/>
                <w:szCs w:val="24"/>
              </w:rPr>
              <w:t>egevus- ja ajakava on esitatud koos tähtaegadega, kuid sellest on puudu mõni oluline etapp ja/või iga tegevuse juures ei ole märgitud läbiviija(d) (meeskonna liikmed). Puuduvad põhjendused, kuidas pakutud tegevus- ja ajakava ja meeskonnaga on võimalik tagada uurimis- ja arendustegevuse  kvaliteetne täitmine. Tekkisid mitmed põhimõttelised küsimused ajakava sobivuse osas.</w:t>
            </w:r>
          </w:p>
        </w:tc>
      </w:tr>
      <w:tr w:rsidR="0064314B" w:rsidRPr="00065274" w14:paraId="56180C23" w14:textId="77777777" w:rsidTr="00E1789C">
        <w:trPr>
          <w:gridAfter w:val="1"/>
          <w:wAfter w:w="68" w:type="dxa"/>
          <w:trHeight w:val="502"/>
        </w:trPr>
        <w:tc>
          <w:tcPr>
            <w:tcW w:w="9175" w:type="dxa"/>
            <w:gridSpan w:val="3"/>
            <w:shd w:val="clear" w:color="auto" w:fill="F2F2F2"/>
          </w:tcPr>
          <w:p w14:paraId="005B3C4B" w14:textId="577D3FDB" w:rsidR="0064314B" w:rsidRPr="00065274" w:rsidRDefault="000044FF" w:rsidP="0064314B">
            <w:pPr>
              <w:pStyle w:val="Loendilik"/>
              <w:numPr>
                <w:ilvl w:val="1"/>
                <w:numId w:val="24"/>
              </w:numPr>
              <w:pBdr>
                <w:top w:val="nil"/>
                <w:left w:val="nil"/>
                <w:bottom w:val="nil"/>
                <w:right w:val="nil"/>
                <w:between w:val="nil"/>
              </w:pBdr>
              <w:rPr>
                <w:rFonts w:ascii="Times New Roman" w:hAnsi="Times New Roman" w:cs="Times New Roman"/>
                <w:b/>
                <w:bCs/>
                <w:sz w:val="24"/>
                <w:szCs w:val="24"/>
              </w:rPr>
            </w:pPr>
            <w:r>
              <w:rPr>
                <w:rFonts w:ascii="Times New Roman" w:hAnsi="Times New Roman" w:cs="Times New Roman"/>
                <w:b/>
                <w:bCs/>
                <w:color w:val="000000"/>
                <w:sz w:val="24"/>
                <w:szCs w:val="24"/>
              </w:rPr>
              <w:t xml:space="preserve"> tegevustoetuse kasutamise </w:t>
            </w:r>
            <w:r w:rsidR="0064314B" w:rsidRPr="00065274">
              <w:rPr>
                <w:rFonts w:ascii="Times New Roman" w:hAnsi="Times New Roman" w:cs="Times New Roman"/>
                <w:b/>
                <w:bCs/>
                <w:color w:val="000000"/>
                <w:sz w:val="24"/>
                <w:szCs w:val="24"/>
              </w:rPr>
              <w:t>eelarve koos põhjendusega.</w:t>
            </w:r>
          </w:p>
          <w:p w14:paraId="441E365B" w14:textId="5A8FFF4B" w:rsidR="0064314B" w:rsidRPr="00065274" w:rsidRDefault="0064314B" w:rsidP="0064314B">
            <w:pPr>
              <w:pBdr>
                <w:top w:val="nil"/>
                <w:left w:val="nil"/>
                <w:bottom w:val="nil"/>
                <w:right w:val="nil"/>
                <w:between w:val="nil"/>
              </w:pBdr>
              <w:rPr>
                <w:rFonts w:ascii="Times New Roman" w:hAnsi="Times New Roman" w:cs="Times New Roman"/>
                <w:sz w:val="24"/>
                <w:szCs w:val="24"/>
              </w:rPr>
            </w:pPr>
            <w:r w:rsidRPr="00065274">
              <w:rPr>
                <w:rFonts w:ascii="Times New Roman" w:eastAsia="Times New Roman" w:hAnsi="Times New Roman" w:cs="Times New Roman"/>
                <w:b/>
                <w:bCs/>
                <w:color w:val="000000"/>
                <w:sz w:val="24"/>
                <w:szCs w:val="24"/>
                <w:u w:val="single"/>
              </w:rPr>
              <w:t>Osakaal alakriteeriumi hindest 20%</w:t>
            </w:r>
          </w:p>
        </w:tc>
      </w:tr>
      <w:tr w:rsidR="008A38D5" w:rsidRPr="00065274" w14:paraId="3FDC7E1F" w14:textId="77777777" w:rsidTr="00F85858">
        <w:trPr>
          <w:gridAfter w:val="1"/>
          <w:wAfter w:w="68" w:type="dxa"/>
          <w:trHeight w:val="502"/>
        </w:trPr>
        <w:tc>
          <w:tcPr>
            <w:tcW w:w="593" w:type="dxa"/>
            <w:gridSpan w:val="2"/>
            <w:shd w:val="clear" w:color="auto" w:fill="auto"/>
          </w:tcPr>
          <w:p w14:paraId="7F625C8B" w14:textId="595B934A" w:rsidR="008A38D5" w:rsidRPr="00065274" w:rsidRDefault="008A38D5" w:rsidP="008A38D5">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7B853202" w14:textId="00B1F87B" w:rsidR="008A38D5" w:rsidRPr="008A38D5" w:rsidRDefault="008A38D5" w:rsidP="008A38D5">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SUUREPÄRANE: </w:t>
            </w:r>
            <w:r w:rsidR="00E130E6">
              <w:rPr>
                <w:rFonts w:ascii="Times New Roman" w:eastAsia="Times New Roman" w:hAnsi="Times New Roman" w:cs="Times New Roman"/>
                <w:color w:val="000000"/>
                <w:sz w:val="24"/>
                <w:szCs w:val="24"/>
              </w:rPr>
              <w:t xml:space="preserve">tegevustoetuse kasutamise </w:t>
            </w:r>
            <w:r w:rsidR="00E130E6" w:rsidRPr="008A38D5">
              <w:rPr>
                <w:rFonts w:ascii="Times New Roman" w:eastAsia="Times New Roman" w:hAnsi="Times New Roman" w:cs="Times New Roman"/>
                <w:color w:val="000000"/>
                <w:sz w:val="24"/>
                <w:szCs w:val="24"/>
              </w:rPr>
              <w:t>eelarve on suurepäraselt koostatud</w:t>
            </w:r>
            <w:r w:rsidR="00E130E6">
              <w:rPr>
                <w:rFonts w:ascii="Times New Roman" w:eastAsia="Times New Roman" w:hAnsi="Times New Roman" w:cs="Times New Roman"/>
                <w:color w:val="000000"/>
                <w:sz w:val="24"/>
                <w:szCs w:val="24"/>
              </w:rPr>
              <w:t xml:space="preserve">. Eelarve kirjeldus ja selle põhjendus on väga põhjalik ja loogiline ning aitab suurepäraselt mõista </w:t>
            </w:r>
            <w:r w:rsidR="000868D2">
              <w:rPr>
                <w:rFonts w:ascii="Times New Roman" w:eastAsia="Times New Roman" w:hAnsi="Times New Roman" w:cs="Times New Roman"/>
                <w:color w:val="000000"/>
                <w:sz w:val="24"/>
                <w:szCs w:val="24"/>
              </w:rPr>
              <w:t xml:space="preserve">planeeritavaid </w:t>
            </w:r>
            <w:r w:rsidR="00E130E6">
              <w:rPr>
                <w:rFonts w:ascii="Times New Roman" w:eastAsia="Times New Roman" w:hAnsi="Times New Roman" w:cs="Times New Roman"/>
                <w:color w:val="000000"/>
                <w:sz w:val="24"/>
                <w:szCs w:val="24"/>
              </w:rPr>
              <w:t>tegevusi ja nende mahtusid. Eelarve suurus vastab tegevuste mahule.</w:t>
            </w:r>
          </w:p>
        </w:tc>
      </w:tr>
      <w:tr w:rsidR="008A38D5" w:rsidRPr="00065274" w14:paraId="6F1B952E" w14:textId="77777777" w:rsidTr="00F85858">
        <w:trPr>
          <w:gridAfter w:val="1"/>
          <w:wAfter w:w="68" w:type="dxa"/>
          <w:trHeight w:val="502"/>
        </w:trPr>
        <w:tc>
          <w:tcPr>
            <w:tcW w:w="593" w:type="dxa"/>
            <w:gridSpan w:val="2"/>
            <w:shd w:val="clear" w:color="auto" w:fill="auto"/>
          </w:tcPr>
          <w:p w14:paraId="11A4FCAF" w14:textId="59A914B6" w:rsidR="008A38D5" w:rsidRPr="00065274" w:rsidRDefault="008A38D5" w:rsidP="008A38D5">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582" w:type="dxa"/>
            <w:shd w:val="clear" w:color="auto" w:fill="auto"/>
          </w:tcPr>
          <w:p w14:paraId="017E8E09" w14:textId="46962BD9" w:rsidR="008A38D5" w:rsidRPr="008A38D5" w:rsidRDefault="008A38D5" w:rsidP="008A38D5">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HEA: </w:t>
            </w:r>
            <w:r w:rsidR="007E2049">
              <w:rPr>
                <w:rFonts w:ascii="Times New Roman" w:eastAsia="Times New Roman" w:hAnsi="Times New Roman" w:cs="Times New Roman"/>
                <w:color w:val="000000"/>
                <w:sz w:val="24"/>
                <w:szCs w:val="24"/>
              </w:rPr>
              <w:t>tegevus</w:t>
            </w:r>
            <w:r w:rsidR="00E130E6">
              <w:rPr>
                <w:rFonts w:ascii="Times New Roman" w:eastAsia="Times New Roman" w:hAnsi="Times New Roman" w:cs="Times New Roman"/>
                <w:color w:val="000000"/>
                <w:sz w:val="24"/>
                <w:szCs w:val="24"/>
              </w:rPr>
              <w:t>toetuse kasutamise</w:t>
            </w:r>
            <w:r w:rsidR="00E130E6" w:rsidRPr="008A38D5">
              <w:rPr>
                <w:rFonts w:ascii="Times New Roman" w:eastAsia="Times New Roman" w:hAnsi="Times New Roman" w:cs="Times New Roman"/>
                <w:color w:val="000000"/>
                <w:sz w:val="24"/>
                <w:szCs w:val="24"/>
              </w:rPr>
              <w:t xml:space="preserve"> eelarve on selge</w:t>
            </w:r>
            <w:r w:rsidR="00E130E6">
              <w:rPr>
                <w:rFonts w:ascii="Times New Roman" w:eastAsia="Times New Roman" w:hAnsi="Times New Roman" w:cs="Times New Roman"/>
                <w:color w:val="000000"/>
                <w:sz w:val="24"/>
                <w:szCs w:val="24"/>
              </w:rPr>
              <w:t xml:space="preserve">. Eelarve kirjeldus ja selle põhjendus on piisav ja loogiline ning aitab mõista </w:t>
            </w:r>
            <w:r w:rsidR="000868D2">
              <w:rPr>
                <w:rFonts w:ascii="Times New Roman" w:eastAsia="Times New Roman" w:hAnsi="Times New Roman" w:cs="Times New Roman"/>
                <w:color w:val="000000"/>
                <w:sz w:val="24"/>
                <w:szCs w:val="24"/>
              </w:rPr>
              <w:t xml:space="preserve">planeeritavaid </w:t>
            </w:r>
            <w:r w:rsidR="00E130E6">
              <w:rPr>
                <w:rFonts w:ascii="Times New Roman" w:eastAsia="Times New Roman" w:hAnsi="Times New Roman" w:cs="Times New Roman"/>
                <w:color w:val="000000"/>
                <w:sz w:val="24"/>
                <w:szCs w:val="24"/>
              </w:rPr>
              <w:t>tegevusi ja nende mahtusid. Eelarve suurus vastab üldjoontes tegevuste mahule</w:t>
            </w:r>
            <w:r w:rsidR="00E130E6" w:rsidRPr="008A38D5">
              <w:rPr>
                <w:rFonts w:ascii="Times New Roman" w:eastAsia="Times New Roman" w:hAnsi="Times New Roman" w:cs="Times New Roman"/>
                <w:color w:val="000000"/>
                <w:sz w:val="24"/>
                <w:szCs w:val="24"/>
              </w:rPr>
              <w:t>.</w:t>
            </w:r>
            <w:r w:rsidR="00E130E6">
              <w:rPr>
                <w:rFonts w:ascii="Times New Roman" w:eastAsia="Times New Roman" w:hAnsi="Times New Roman" w:cs="Times New Roman"/>
                <w:color w:val="000000"/>
                <w:sz w:val="24"/>
                <w:szCs w:val="24"/>
              </w:rPr>
              <w:t xml:space="preserve"> Eelarve tekitas üksikuid küsimusi, mis aga ei olnud põhimõttelised.</w:t>
            </w:r>
          </w:p>
        </w:tc>
      </w:tr>
      <w:tr w:rsidR="008A38D5" w:rsidRPr="00065274" w14:paraId="5767642F" w14:textId="77777777" w:rsidTr="00F85858">
        <w:trPr>
          <w:gridAfter w:val="1"/>
          <w:wAfter w:w="68" w:type="dxa"/>
          <w:trHeight w:val="502"/>
        </w:trPr>
        <w:tc>
          <w:tcPr>
            <w:tcW w:w="593" w:type="dxa"/>
            <w:gridSpan w:val="2"/>
            <w:shd w:val="clear" w:color="auto" w:fill="auto"/>
          </w:tcPr>
          <w:p w14:paraId="7C95604E" w14:textId="47F2D6B0" w:rsidR="008A38D5" w:rsidRPr="00065274" w:rsidRDefault="008A38D5" w:rsidP="008A38D5">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shd w:val="clear" w:color="auto" w:fill="auto"/>
          </w:tcPr>
          <w:p w14:paraId="099C975C" w14:textId="5A14E2F6" w:rsidR="008A38D5" w:rsidRPr="008A38D5" w:rsidRDefault="008A38D5" w:rsidP="008A38D5">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VÄHENE: </w:t>
            </w:r>
            <w:r w:rsidR="007E2049">
              <w:rPr>
                <w:rFonts w:ascii="Times New Roman" w:hAnsi="Times New Roman" w:cs="Times New Roman"/>
                <w:sz w:val="24"/>
                <w:szCs w:val="24"/>
              </w:rPr>
              <w:t>tegevust</w:t>
            </w:r>
            <w:r w:rsidR="00E130E6">
              <w:rPr>
                <w:rFonts w:ascii="Times New Roman" w:hAnsi="Times New Roman" w:cs="Times New Roman"/>
                <w:sz w:val="24"/>
                <w:szCs w:val="24"/>
              </w:rPr>
              <w:t xml:space="preserve">oetuse kasutamise eelarve </w:t>
            </w:r>
            <w:r w:rsidR="00E130E6" w:rsidRPr="008A38D5">
              <w:rPr>
                <w:rFonts w:ascii="Times New Roman" w:eastAsia="Times New Roman" w:hAnsi="Times New Roman" w:cs="Times New Roman"/>
                <w:color w:val="000000"/>
                <w:sz w:val="24"/>
                <w:szCs w:val="24"/>
              </w:rPr>
              <w:t xml:space="preserve">on ebapiisavalt </w:t>
            </w:r>
            <w:r w:rsidR="00E130E6" w:rsidRPr="008A38D5">
              <w:rPr>
                <w:rFonts w:ascii="Times New Roman" w:eastAsia="Times New Roman" w:hAnsi="Times New Roman" w:cs="Times New Roman"/>
                <w:sz w:val="24"/>
                <w:szCs w:val="24"/>
              </w:rPr>
              <w:t>läbimõeldud</w:t>
            </w:r>
            <w:r w:rsidR="00E130E6">
              <w:rPr>
                <w:rFonts w:ascii="Times New Roman" w:eastAsia="Times New Roman" w:hAnsi="Times New Roman" w:cs="Times New Roman"/>
                <w:color w:val="000000"/>
                <w:sz w:val="24"/>
                <w:szCs w:val="24"/>
              </w:rPr>
              <w:t xml:space="preserve">. Eelarve kirjeldus ja selle põhjendus on liiga üldine, mistõttu ei ole võimalik täielikult mõista </w:t>
            </w:r>
            <w:r w:rsidR="000868D2">
              <w:rPr>
                <w:rFonts w:ascii="Times New Roman" w:eastAsia="Times New Roman" w:hAnsi="Times New Roman" w:cs="Times New Roman"/>
                <w:color w:val="000000"/>
                <w:sz w:val="24"/>
                <w:szCs w:val="24"/>
              </w:rPr>
              <w:t>planeeritavaid</w:t>
            </w:r>
            <w:r w:rsidR="00E130E6">
              <w:rPr>
                <w:rFonts w:ascii="Times New Roman" w:eastAsia="Times New Roman" w:hAnsi="Times New Roman" w:cs="Times New Roman"/>
                <w:color w:val="000000"/>
                <w:sz w:val="24"/>
                <w:szCs w:val="24"/>
              </w:rPr>
              <w:t xml:space="preserve"> tegevusi ja nende mahtusid.  Eelarve tekitas mitmeid põhimõttelisi küsimusi</w:t>
            </w:r>
            <w:r w:rsidR="00530AB9">
              <w:rPr>
                <w:rFonts w:ascii="Times New Roman" w:eastAsia="Times New Roman" w:hAnsi="Times New Roman" w:cs="Times New Roman"/>
                <w:color w:val="000000"/>
                <w:sz w:val="24"/>
                <w:szCs w:val="24"/>
              </w:rPr>
              <w:t>, sealhulgas eelarve suuruse vastavus tegevuste mahule</w:t>
            </w:r>
            <w:r w:rsidR="00E130E6">
              <w:rPr>
                <w:rFonts w:ascii="Times New Roman" w:eastAsia="Times New Roman" w:hAnsi="Times New Roman" w:cs="Times New Roman"/>
                <w:color w:val="000000"/>
                <w:sz w:val="24"/>
                <w:szCs w:val="24"/>
              </w:rPr>
              <w:t>.</w:t>
            </w:r>
          </w:p>
        </w:tc>
      </w:tr>
      <w:tr w:rsidR="00D0082A" w:rsidRPr="00065274" w14:paraId="7EEE046C" w14:textId="77777777" w:rsidTr="00F85858">
        <w:trPr>
          <w:trHeight w:val="502"/>
        </w:trPr>
        <w:tc>
          <w:tcPr>
            <w:tcW w:w="9243" w:type="dxa"/>
            <w:gridSpan w:val="4"/>
            <w:shd w:val="clear" w:color="auto" w:fill="B8CCE4" w:themeFill="accent1" w:themeFillTint="66"/>
          </w:tcPr>
          <w:p w14:paraId="136403AF" w14:textId="58D1181D" w:rsidR="00D0082A" w:rsidRPr="00065274" w:rsidRDefault="00D0082A" w:rsidP="00D0082A">
            <w:pPr>
              <w:pBdr>
                <w:top w:val="nil"/>
                <w:left w:val="nil"/>
                <w:bottom w:val="nil"/>
                <w:right w:val="nil"/>
                <w:between w:val="nil"/>
              </w:pBdr>
              <w:spacing w:after="160" w:line="259" w:lineRule="auto"/>
              <w:rPr>
                <w:rFonts w:ascii="Times New Roman" w:eastAsia="Times New Roman" w:hAnsi="Times New Roman" w:cs="Times New Roman"/>
                <w:b/>
                <w:bCs/>
                <w:color w:val="000000"/>
                <w:sz w:val="24"/>
                <w:szCs w:val="24"/>
                <w:u w:val="single"/>
              </w:rPr>
            </w:pPr>
            <w:bookmarkStart w:id="2" w:name="_Hlk159837096"/>
            <w:r w:rsidRPr="00065274">
              <w:rPr>
                <w:rFonts w:ascii="Times New Roman" w:eastAsia="Times New Roman" w:hAnsi="Times New Roman" w:cs="Times New Roman"/>
                <w:b/>
                <w:bCs/>
                <w:color w:val="000000"/>
                <w:sz w:val="24"/>
                <w:szCs w:val="24"/>
              </w:rPr>
              <w:t xml:space="preserve">3. </w:t>
            </w:r>
            <w:r w:rsidRPr="00065274">
              <w:rPr>
                <w:rFonts w:ascii="Times New Roman" w:hAnsi="Times New Roman" w:cs="Times New Roman"/>
                <w:b/>
                <w:bCs/>
                <w:sz w:val="24"/>
                <w:szCs w:val="24"/>
              </w:rPr>
              <w:t>Uuringumeeskonna koosseis ja rollide jaotus, senise uurimistöö teaduslik tase, meeskonna suutlikkus uuringut ellu viia</w:t>
            </w:r>
            <w:r w:rsidRPr="00065274">
              <w:rPr>
                <w:rFonts w:ascii="Times New Roman" w:eastAsia="Times New Roman" w:hAnsi="Times New Roman" w:cs="Times New Roman"/>
                <w:b/>
                <w:bCs/>
                <w:color w:val="000000"/>
                <w:sz w:val="24"/>
                <w:szCs w:val="24"/>
              </w:rPr>
              <w:br/>
            </w:r>
            <w:r w:rsidRPr="00065274">
              <w:rPr>
                <w:rFonts w:ascii="Times New Roman" w:eastAsia="Times New Roman" w:hAnsi="Times New Roman" w:cs="Times New Roman"/>
                <w:b/>
                <w:bCs/>
                <w:color w:val="000000"/>
                <w:sz w:val="24"/>
                <w:szCs w:val="24"/>
                <w:u w:val="single"/>
              </w:rPr>
              <w:t xml:space="preserve">Osakaal </w:t>
            </w:r>
            <w:r w:rsidRPr="00167FBA">
              <w:rPr>
                <w:rFonts w:ascii="Times New Roman" w:eastAsia="Times New Roman" w:hAnsi="Times New Roman" w:cs="Times New Roman"/>
                <w:b/>
                <w:bCs/>
                <w:color w:val="000000"/>
                <w:sz w:val="24"/>
                <w:szCs w:val="24"/>
                <w:u w:val="single"/>
              </w:rPr>
              <w:t>koguhindest 30%</w:t>
            </w:r>
            <w:r w:rsidR="00167FBA" w:rsidRPr="00167FBA">
              <w:rPr>
                <w:rFonts w:ascii="Times New Roman" w:eastAsia="Times New Roman" w:hAnsi="Times New Roman" w:cs="Times New Roman"/>
                <w:b/>
                <w:bCs/>
                <w:color w:val="000000"/>
                <w:sz w:val="24"/>
                <w:szCs w:val="24"/>
                <w:u w:val="single"/>
              </w:rPr>
              <w:t>,</w:t>
            </w:r>
            <w:r w:rsidR="00167FBA" w:rsidRPr="00167FBA">
              <w:rPr>
                <w:rFonts w:ascii="Times New Roman" w:eastAsia="Times New Roman" w:hAnsi="Times New Roman" w:cs="Times New Roman"/>
                <w:b/>
                <w:bCs/>
                <w:sz w:val="24"/>
                <w:szCs w:val="24"/>
                <w:u w:val="single"/>
              </w:rPr>
              <w:t xml:space="preserve"> lävendit pole</w:t>
            </w:r>
          </w:p>
        </w:tc>
      </w:tr>
      <w:tr w:rsidR="00D0082A" w:rsidRPr="00065274" w14:paraId="52226BC3" w14:textId="77777777" w:rsidTr="00C8625F">
        <w:tc>
          <w:tcPr>
            <w:tcW w:w="533" w:type="dxa"/>
          </w:tcPr>
          <w:p w14:paraId="290E44C8" w14:textId="38D4893C" w:rsidR="00D0082A" w:rsidRPr="00065274" w:rsidRDefault="00D0082A" w:rsidP="00D0082A">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710" w:type="dxa"/>
            <w:gridSpan w:val="3"/>
          </w:tcPr>
          <w:p w14:paraId="237171AB" w14:textId="5867FC08" w:rsidR="00D0082A" w:rsidRPr="00E06205" w:rsidRDefault="00D0082A" w:rsidP="00D0082A">
            <w:pPr>
              <w:pBdr>
                <w:top w:val="nil"/>
                <w:left w:val="nil"/>
                <w:bottom w:val="nil"/>
                <w:right w:val="nil"/>
                <w:between w:val="nil"/>
              </w:pBdr>
              <w:jc w:val="both"/>
              <w:rPr>
                <w:rFonts w:ascii="Times New Roman" w:hAnsi="Times New Roman" w:cs="Times New Roman"/>
                <w:sz w:val="24"/>
                <w:szCs w:val="24"/>
              </w:rPr>
            </w:pPr>
            <w:r w:rsidRPr="00065274">
              <w:rPr>
                <w:rFonts w:ascii="Times New Roman" w:hAnsi="Times New Roman" w:cs="Times New Roman"/>
                <w:sz w:val="24"/>
                <w:szCs w:val="24"/>
              </w:rPr>
              <w:t xml:space="preserve">SUUREPÄRANE: Taotleja on meeskonna koostamisel lähtunud sihttoetuse eesmärkidest, uurimisküsimustest ja metoodikast. Planeeritav uuringumeeskond ja sellesse kuuluvate ekspertide senine kogemus uuringute läbiviimisel on </w:t>
            </w:r>
            <w:r w:rsidRPr="00065274">
              <w:rPr>
                <w:rFonts w:ascii="Times New Roman" w:hAnsi="Times New Roman" w:cs="Times New Roman"/>
                <w:sz w:val="24"/>
                <w:szCs w:val="24"/>
                <w:u w:val="single"/>
              </w:rPr>
              <w:t>detailselt kirjeldatud</w:t>
            </w:r>
            <w:r w:rsidRPr="00065274">
              <w:rPr>
                <w:rFonts w:ascii="Times New Roman" w:hAnsi="Times New Roman" w:cs="Times New Roman"/>
                <w:sz w:val="24"/>
                <w:szCs w:val="24"/>
              </w:rPr>
              <w:t xml:space="preserve"> ja need annavad alust eeldada, et taotleja viib läbi kõrge kvaliteediga uuringu. Taotlejal on olemas silmapaistev kogemus</w:t>
            </w:r>
            <w:r w:rsidR="000E614D">
              <w:rPr>
                <w:rFonts w:ascii="Times New Roman" w:hAnsi="Times New Roman" w:cs="Times New Roman"/>
                <w:sz w:val="24"/>
                <w:szCs w:val="24"/>
              </w:rPr>
              <w:t xml:space="preserve"> ökonomeetria ja/või makroökonoomika valdkonnas</w:t>
            </w:r>
            <w:r w:rsidR="00194A1C">
              <w:rPr>
                <w:rFonts w:ascii="Times New Roman" w:hAnsi="Times New Roman" w:cs="Times New Roman"/>
                <w:sz w:val="24"/>
                <w:szCs w:val="24"/>
              </w:rPr>
              <w:t xml:space="preserve"> ja/või mudelite IT-programmeerimisel</w:t>
            </w:r>
            <w:r w:rsidR="000E614D">
              <w:rPr>
                <w:rFonts w:ascii="Times New Roman" w:hAnsi="Times New Roman" w:cs="Times New Roman"/>
                <w:sz w:val="24"/>
                <w:szCs w:val="24"/>
              </w:rPr>
              <w:t xml:space="preserve">. Täiendavalt on taotlejal silmapaistev kogemus </w:t>
            </w:r>
            <w:r w:rsidRPr="00065274">
              <w:rPr>
                <w:rFonts w:ascii="Times New Roman" w:hAnsi="Times New Roman" w:cs="Times New Roman"/>
                <w:sz w:val="24"/>
                <w:szCs w:val="24"/>
              </w:rPr>
              <w:t xml:space="preserve"> avaliku sektori</w:t>
            </w:r>
            <w:r w:rsidR="000E614D">
              <w:rPr>
                <w:rFonts w:ascii="Times New Roman" w:hAnsi="Times New Roman" w:cs="Times New Roman"/>
                <w:sz w:val="24"/>
                <w:szCs w:val="24"/>
              </w:rPr>
              <w:t xml:space="preserve"> projektides osalemisel</w:t>
            </w:r>
            <w:r w:rsidR="00E06205">
              <w:rPr>
                <w:rFonts w:ascii="Times New Roman" w:hAnsi="Times New Roman" w:cs="Times New Roman"/>
                <w:sz w:val="24"/>
                <w:szCs w:val="24"/>
              </w:rPr>
              <w:t xml:space="preserve"> ja/või on kaasatud silmapaistvaid väliseksperte/-teadlasi</w:t>
            </w:r>
            <w:r w:rsidRPr="00065274">
              <w:rPr>
                <w:rFonts w:ascii="Times New Roman" w:hAnsi="Times New Roman" w:cs="Times New Roman"/>
                <w:sz w:val="24"/>
                <w:szCs w:val="24"/>
              </w:rPr>
              <w:t>.</w:t>
            </w:r>
            <w:r w:rsidR="000E614D">
              <w:rPr>
                <w:rFonts w:ascii="Times New Roman" w:hAnsi="Times New Roman" w:cs="Times New Roman"/>
                <w:sz w:val="24"/>
                <w:szCs w:val="24"/>
              </w:rPr>
              <w:t xml:space="preserve"> </w:t>
            </w:r>
            <w:r w:rsidRPr="00065274">
              <w:rPr>
                <w:rFonts w:ascii="Times New Roman" w:hAnsi="Times New Roman" w:cs="Times New Roman"/>
                <w:sz w:val="24"/>
                <w:szCs w:val="24"/>
              </w:rPr>
              <w:t xml:space="preserve">Kirjeldatud </w:t>
            </w:r>
            <w:r w:rsidRPr="00065274">
              <w:rPr>
                <w:rFonts w:ascii="Times New Roman" w:hAnsi="Times New Roman" w:cs="Times New Roman"/>
                <w:sz w:val="24"/>
                <w:szCs w:val="24"/>
                <w:u w:val="single"/>
              </w:rPr>
              <w:t>tööjaotus on optimaalne</w:t>
            </w:r>
            <w:r w:rsidRPr="00065274">
              <w:rPr>
                <w:rFonts w:ascii="Times New Roman" w:hAnsi="Times New Roman" w:cs="Times New Roman"/>
                <w:sz w:val="24"/>
                <w:szCs w:val="24"/>
              </w:rPr>
              <w:t xml:space="preserve"> ja ning võimaldab uuringu lõpptähtajaks ja kvaliteetselt valmis saada. Taotlejate hulka kuulub üks või mitu inimest, kelle teadustulemused uuringuga seotud valdkondades on </w:t>
            </w:r>
            <w:r w:rsidRPr="00065274">
              <w:rPr>
                <w:rFonts w:ascii="Times New Roman" w:hAnsi="Times New Roman" w:cs="Times New Roman"/>
                <w:sz w:val="24"/>
                <w:szCs w:val="24"/>
                <w:u w:val="single"/>
              </w:rPr>
              <w:t>rahvusvaheliselt silmapaistval tasemel</w:t>
            </w:r>
            <w:r w:rsidRPr="00065274">
              <w:rPr>
                <w:rFonts w:ascii="Times New Roman" w:hAnsi="Times New Roman" w:cs="Times New Roman"/>
                <w:sz w:val="24"/>
                <w:szCs w:val="24"/>
              </w:rPr>
              <w:t xml:space="preserve">. </w:t>
            </w:r>
            <w:r w:rsidRPr="00065274">
              <w:rPr>
                <w:rFonts w:ascii="Times New Roman" w:hAnsi="Times New Roman" w:cs="Times New Roman"/>
                <w:sz w:val="24"/>
                <w:szCs w:val="24"/>
                <w:u w:val="single"/>
              </w:rPr>
              <w:t>Mitmed artiklid</w:t>
            </w:r>
            <w:r w:rsidRPr="00065274">
              <w:rPr>
                <w:rFonts w:ascii="Times New Roman" w:hAnsi="Times New Roman" w:cs="Times New Roman"/>
                <w:sz w:val="24"/>
                <w:szCs w:val="24"/>
              </w:rPr>
              <w:t xml:space="preserve"> on avaldatud kõrgelt hinnatud eelretsenseeritud ajakirjades, toimetised leitavad nende uurimisvaldkonna olulisimatest andmebaasidest. Uuringu täitjad on juhtinud sarnase sisuga projekte või osalenud paljudes sarnase sisuga projektides. Samuti on kaasatud </w:t>
            </w:r>
            <w:r w:rsidRPr="00065274">
              <w:rPr>
                <w:rFonts w:ascii="Times New Roman" w:hAnsi="Times New Roman" w:cs="Times New Roman"/>
                <w:sz w:val="24"/>
                <w:szCs w:val="24"/>
                <w:u w:val="single"/>
              </w:rPr>
              <w:t>mitmeid üliõpilasi</w:t>
            </w:r>
            <w:r w:rsidRPr="00065274">
              <w:rPr>
                <w:rFonts w:ascii="Times New Roman" w:hAnsi="Times New Roman" w:cs="Times New Roman"/>
                <w:sz w:val="24"/>
                <w:szCs w:val="24"/>
              </w:rPr>
              <w:t xml:space="preserve"> erinevatest õppetasemetest.</w:t>
            </w:r>
          </w:p>
        </w:tc>
      </w:tr>
      <w:tr w:rsidR="00D0082A" w:rsidRPr="00065274" w14:paraId="79DE205F" w14:textId="77777777" w:rsidTr="00C8625F">
        <w:tc>
          <w:tcPr>
            <w:tcW w:w="533" w:type="dxa"/>
          </w:tcPr>
          <w:p w14:paraId="77C867A8" w14:textId="313DE334" w:rsidR="00D0082A" w:rsidRPr="00065274" w:rsidRDefault="00D0082A" w:rsidP="00D0082A">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4</w:t>
            </w:r>
          </w:p>
        </w:tc>
        <w:tc>
          <w:tcPr>
            <w:tcW w:w="8710" w:type="dxa"/>
            <w:gridSpan w:val="3"/>
          </w:tcPr>
          <w:p w14:paraId="5E3D89D9" w14:textId="596A4274" w:rsidR="00D0082A" w:rsidRPr="001F2E77" w:rsidRDefault="00D0082A" w:rsidP="00D0082A">
            <w:pPr>
              <w:pBdr>
                <w:top w:val="nil"/>
                <w:left w:val="nil"/>
                <w:bottom w:val="nil"/>
                <w:right w:val="nil"/>
                <w:between w:val="nil"/>
              </w:pBdr>
              <w:jc w:val="both"/>
              <w:rPr>
                <w:rFonts w:ascii="Times New Roman" w:hAnsi="Times New Roman" w:cs="Times New Roman"/>
                <w:sz w:val="24"/>
                <w:szCs w:val="24"/>
              </w:rPr>
            </w:pPr>
            <w:r w:rsidRPr="00065274">
              <w:rPr>
                <w:rFonts w:ascii="Times New Roman" w:hAnsi="Times New Roman" w:cs="Times New Roman"/>
                <w:sz w:val="24"/>
                <w:szCs w:val="24"/>
              </w:rPr>
              <w:t xml:space="preserve">VÄGA HEA: Taotluses on uuringumeeskonda ja ekspertide varasemat kogemust kirjeldatud ning meeskonna liikmete tööjaotus on uuringu teostamiseks sobiv. Taotlejal on olemas </w:t>
            </w:r>
            <w:r w:rsidR="00194A1C">
              <w:rPr>
                <w:rFonts w:ascii="Times New Roman" w:hAnsi="Times New Roman" w:cs="Times New Roman"/>
                <w:sz w:val="24"/>
                <w:szCs w:val="24"/>
              </w:rPr>
              <w:t xml:space="preserve">väga </w:t>
            </w:r>
            <w:r w:rsidRPr="00065274">
              <w:rPr>
                <w:rFonts w:ascii="Times New Roman" w:hAnsi="Times New Roman" w:cs="Times New Roman"/>
                <w:sz w:val="24"/>
                <w:szCs w:val="24"/>
              </w:rPr>
              <w:t>hea kogemus</w:t>
            </w:r>
            <w:r w:rsidR="00BD7BEF">
              <w:rPr>
                <w:rFonts w:ascii="Times New Roman" w:hAnsi="Times New Roman" w:cs="Times New Roman"/>
                <w:sz w:val="24"/>
                <w:szCs w:val="24"/>
              </w:rPr>
              <w:t xml:space="preserve"> ökonomeetria ja/või makroökonoomika valdkonnas</w:t>
            </w:r>
            <w:r w:rsidR="008E12B8">
              <w:rPr>
                <w:rFonts w:ascii="Times New Roman" w:hAnsi="Times New Roman" w:cs="Times New Roman"/>
                <w:sz w:val="24"/>
                <w:szCs w:val="24"/>
              </w:rPr>
              <w:t xml:space="preserve"> ja/või </w:t>
            </w:r>
            <w:r w:rsidR="00BD7BEF">
              <w:rPr>
                <w:rFonts w:ascii="Times New Roman" w:hAnsi="Times New Roman" w:cs="Times New Roman"/>
                <w:sz w:val="24"/>
                <w:szCs w:val="24"/>
              </w:rPr>
              <w:t xml:space="preserve"> </w:t>
            </w:r>
            <w:r w:rsidR="008E12B8">
              <w:rPr>
                <w:rFonts w:ascii="Times New Roman" w:hAnsi="Times New Roman" w:cs="Times New Roman"/>
                <w:sz w:val="24"/>
                <w:szCs w:val="24"/>
              </w:rPr>
              <w:t>mudelite IT-programmeerimisel. Tä</w:t>
            </w:r>
            <w:r w:rsidR="00BD7BEF">
              <w:rPr>
                <w:rFonts w:ascii="Times New Roman" w:hAnsi="Times New Roman" w:cs="Times New Roman"/>
                <w:sz w:val="24"/>
                <w:szCs w:val="24"/>
              </w:rPr>
              <w:t xml:space="preserve">iendavalt </w:t>
            </w:r>
            <w:r w:rsidR="008E12B8">
              <w:rPr>
                <w:rFonts w:ascii="Times New Roman" w:hAnsi="Times New Roman" w:cs="Times New Roman"/>
                <w:sz w:val="24"/>
                <w:szCs w:val="24"/>
              </w:rPr>
              <w:t xml:space="preserve">on taotlejal </w:t>
            </w:r>
            <w:r w:rsidR="00194A1C">
              <w:rPr>
                <w:rFonts w:ascii="Times New Roman" w:hAnsi="Times New Roman" w:cs="Times New Roman"/>
                <w:sz w:val="24"/>
                <w:szCs w:val="24"/>
              </w:rPr>
              <w:t xml:space="preserve">väga </w:t>
            </w:r>
            <w:r w:rsidR="00BD7BEF">
              <w:rPr>
                <w:rFonts w:ascii="Times New Roman" w:hAnsi="Times New Roman" w:cs="Times New Roman"/>
                <w:sz w:val="24"/>
                <w:szCs w:val="24"/>
              </w:rPr>
              <w:t xml:space="preserve">hea kogemus </w:t>
            </w:r>
            <w:r w:rsidRPr="00065274">
              <w:rPr>
                <w:rFonts w:ascii="Times New Roman" w:hAnsi="Times New Roman" w:cs="Times New Roman"/>
                <w:sz w:val="24"/>
                <w:szCs w:val="24"/>
              </w:rPr>
              <w:t>avaliku sektori</w:t>
            </w:r>
            <w:r w:rsidR="00BD7BEF">
              <w:rPr>
                <w:rFonts w:ascii="Times New Roman" w:hAnsi="Times New Roman" w:cs="Times New Roman"/>
                <w:sz w:val="24"/>
                <w:szCs w:val="24"/>
              </w:rPr>
              <w:t xml:space="preserve"> projektides osalemises</w:t>
            </w:r>
            <w:r w:rsidR="00E06205">
              <w:rPr>
                <w:rFonts w:ascii="Times New Roman" w:hAnsi="Times New Roman" w:cs="Times New Roman"/>
                <w:sz w:val="24"/>
                <w:szCs w:val="24"/>
              </w:rPr>
              <w:t xml:space="preserve"> ja/või on kaasatud väga häid väliseksperte/-teadlasi</w:t>
            </w:r>
            <w:r w:rsidRPr="00065274">
              <w:rPr>
                <w:rFonts w:ascii="Times New Roman" w:hAnsi="Times New Roman" w:cs="Times New Roman"/>
                <w:sz w:val="24"/>
                <w:szCs w:val="24"/>
              </w:rPr>
              <w:t>.</w:t>
            </w:r>
            <w:r w:rsidR="00194A1C">
              <w:rPr>
                <w:rFonts w:ascii="Times New Roman" w:hAnsi="Times New Roman" w:cs="Times New Roman"/>
                <w:sz w:val="24"/>
                <w:szCs w:val="24"/>
              </w:rPr>
              <w:t xml:space="preserve"> </w:t>
            </w:r>
            <w:r w:rsidRPr="00065274">
              <w:rPr>
                <w:rFonts w:ascii="Times New Roman" w:hAnsi="Times New Roman" w:cs="Times New Roman"/>
                <w:sz w:val="24"/>
                <w:szCs w:val="24"/>
              </w:rPr>
              <w:t>Kirjelduses või tööjaotuses esinevad üksikud mittepõhimõttelised puudujäägid või vastuolud.</w:t>
            </w:r>
            <w:r w:rsidRPr="00065274">
              <w:rPr>
                <w:rFonts w:ascii="Times New Roman" w:eastAsia="Times New Roman" w:hAnsi="Times New Roman" w:cs="Times New Roman"/>
                <w:color w:val="000000"/>
                <w:sz w:val="24"/>
                <w:szCs w:val="24"/>
              </w:rPr>
              <w:t xml:space="preserve"> Taotlejate hulka kuulub üks või mitu inimest, kelle teadustulemused uuringuga seotud valdkondades on </w:t>
            </w:r>
            <w:r w:rsidRPr="00065274">
              <w:rPr>
                <w:rFonts w:ascii="Times New Roman" w:eastAsia="Times New Roman" w:hAnsi="Times New Roman" w:cs="Times New Roman"/>
                <w:color w:val="000000"/>
                <w:sz w:val="24"/>
                <w:szCs w:val="24"/>
                <w:u w:val="single"/>
              </w:rPr>
              <w:t>rahvusvaheliselt nähtavad</w:t>
            </w:r>
            <w:r w:rsidRPr="00065274">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u w:val="single"/>
              </w:rPr>
              <w:t>Üle kolme artikli</w:t>
            </w:r>
            <w:r w:rsidRPr="00065274">
              <w:rPr>
                <w:rFonts w:ascii="Times New Roman" w:eastAsia="Times New Roman" w:hAnsi="Times New Roman" w:cs="Times New Roman"/>
                <w:color w:val="000000"/>
                <w:sz w:val="24"/>
                <w:szCs w:val="24"/>
              </w:rPr>
              <w:t xml:space="preserve"> on avaldatud eelretsenseeritud ajakirjades või TA valdkonnas tunnustatud kirjastaja poolt.</w:t>
            </w:r>
            <w:r w:rsidRPr="00065274">
              <w:rPr>
                <w:rFonts w:ascii="Times New Roman" w:hAnsi="Times New Roman" w:cs="Times New Roman"/>
                <w:sz w:val="24"/>
                <w:szCs w:val="24"/>
              </w:rPr>
              <w:t xml:space="preserve"> Uuringu täitjad on juhtinud sarnase sisuga projekte või osalenud mõnes sarnase sisuga projektis. Samuti on uuringumeeskonda kaasatud </w:t>
            </w:r>
            <w:r w:rsidRPr="00065274">
              <w:rPr>
                <w:rFonts w:ascii="Times New Roman" w:hAnsi="Times New Roman" w:cs="Times New Roman"/>
                <w:sz w:val="24"/>
                <w:szCs w:val="24"/>
                <w:u w:val="single"/>
              </w:rPr>
              <w:t>üle ühe üliõpilase</w:t>
            </w:r>
            <w:r w:rsidRPr="00065274">
              <w:rPr>
                <w:rFonts w:ascii="Times New Roman" w:hAnsi="Times New Roman" w:cs="Times New Roman"/>
                <w:sz w:val="24"/>
                <w:szCs w:val="24"/>
              </w:rPr>
              <w:t>.</w:t>
            </w:r>
          </w:p>
        </w:tc>
      </w:tr>
      <w:tr w:rsidR="00D0082A" w:rsidRPr="00065274" w14:paraId="4AA58F95" w14:textId="77777777" w:rsidTr="00C8625F">
        <w:tc>
          <w:tcPr>
            <w:tcW w:w="533" w:type="dxa"/>
          </w:tcPr>
          <w:p w14:paraId="01D654CE" w14:textId="30FC97DF" w:rsidR="00D0082A" w:rsidRPr="00065274" w:rsidRDefault="00D0082A" w:rsidP="00D0082A">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710" w:type="dxa"/>
            <w:gridSpan w:val="3"/>
          </w:tcPr>
          <w:p w14:paraId="168014AB" w14:textId="58879F4D" w:rsidR="00D0082A" w:rsidRPr="00065274" w:rsidRDefault="00D0082A" w:rsidP="00D0082A">
            <w:pPr>
              <w:pBdr>
                <w:top w:val="nil"/>
                <w:left w:val="nil"/>
                <w:bottom w:val="nil"/>
                <w:right w:val="nil"/>
                <w:between w:val="nil"/>
              </w:pBdr>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HEA: Uuringumeeskonna ja selle tööjaotuse kirjeldus on ammendav, varasem kogemus sarnaste uuringute teostamisel on piisav. Taotlejal on olemas </w:t>
            </w:r>
            <w:r w:rsidR="00194A1C">
              <w:rPr>
                <w:rFonts w:ascii="Times New Roman" w:hAnsi="Times New Roman" w:cs="Times New Roman"/>
                <w:sz w:val="24"/>
                <w:szCs w:val="24"/>
              </w:rPr>
              <w:t>hea</w:t>
            </w:r>
            <w:r w:rsidR="00194A1C" w:rsidRPr="00065274">
              <w:rPr>
                <w:rFonts w:ascii="Times New Roman" w:hAnsi="Times New Roman" w:cs="Times New Roman"/>
                <w:sz w:val="24"/>
                <w:szCs w:val="24"/>
              </w:rPr>
              <w:t xml:space="preserve"> </w:t>
            </w:r>
            <w:r w:rsidRPr="00065274">
              <w:rPr>
                <w:rFonts w:ascii="Times New Roman" w:hAnsi="Times New Roman" w:cs="Times New Roman"/>
                <w:sz w:val="24"/>
                <w:szCs w:val="24"/>
              </w:rPr>
              <w:t>kogemus</w:t>
            </w:r>
            <w:r w:rsidR="00194A1C">
              <w:rPr>
                <w:rFonts w:ascii="Times New Roman" w:hAnsi="Times New Roman" w:cs="Times New Roman"/>
                <w:sz w:val="24"/>
                <w:szCs w:val="24"/>
              </w:rPr>
              <w:t xml:space="preserve"> ökonomeetria ja/või makroökonoomika valdkonnas ning täiendavalt hea kogemus</w:t>
            </w:r>
            <w:r w:rsidRPr="00065274">
              <w:rPr>
                <w:rFonts w:ascii="Times New Roman" w:hAnsi="Times New Roman" w:cs="Times New Roman"/>
                <w:sz w:val="24"/>
                <w:szCs w:val="24"/>
              </w:rPr>
              <w:t xml:space="preserve">  avalikus sektoris</w:t>
            </w:r>
            <w:r w:rsidR="000B6DE1">
              <w:rPr>
                <w:rFonts w:ascii="Times New Roman" w:hAnsi="Times New Roman" w:cs="Times New Roman"/>
                <w:sz w:val="24"/>
                <w:szCs w:val="24"/>
              </w:rPr>
              <w:t xml:space="preserve"> ja/või on kaasatud väkisekperte/-teadlasi</w:t>
            </w:r>
            <w:r w:rsidRPr="00065274">
              <w:rPr>
                <w:rFonts w:ascii="Times New Roman" w:hAnsi="Times New Roman" w:cs="Times New Roman"/>
                <w:sz w:val="24"/>
                <w:szCs w:val="24"/>
              </w:rPr>
              <w:t>.</w:t>
            </w:r>
            <w:r w:rsidR="00194A1C">
              <w:rPr>
                <w:rFonts w:ascii="Times New Roman" w:hAnsi="Times New Roman" w:cs="Times New Roman"/>
                <w:sz w:val="24"/>
                <w:szCs w:val="24"/>
              </w:rPr>
              <w:t xml:space="preserve"> Meeskonda on kaasatud ekspert, kel on hea kogemus mudelite IT-programmeerimisel.</w:t>
            </w:r>
            <w:r w:rsidRPr="00065274">
              <w:rPr>
                <w:rFonts w:ascii="Times New Roman" w:hAnsi="Times New Roman" w:cs="Times New Roman"/>
                <w:sz w:val="24"/>
                <w:szCs w:val="24"/>
              </w:rPr>
              <w:t xml:space="preserve"> Siiski on mõningane kahtlus, et taotleja suudab uuringu kvaliteetselt ja õigeaegselt teostada. </w:t>
            </w:r>
            <w:r w:rsidRPr="00065274">
              <w:rPr>
                <w:rFonts w:ascii="Times New Roman" w:eastAsia="Times New Roman" w:hAnsi="Times New Roman" w:cs="Times New Roman"/>
                <w:color w:val="000000"/>
                <w:sz w:val="24"/>
                <w:szCs w:val="24"/>
              </w:rPr>
              <w:t xml:space="preserve">Taotlejate hulka kuulub üks inimene, kelle teadustulemused uuringuga seotud valdkondades on </w:t>
            </w:r>
            <w:r w:rsidRPr="00065274">
              <w:rPr>
                <w:rFonts w:ascii="Times New Roman" w:eastAsia="Times New Roman" w:hAnsi="Times New Roman" w:cs="Times New Roman"/>
                <w:color w:val="000000"/>
                <w:sz w:val="24"/>
                <w:szCs w:val="24"/>
                <w:u w:val="single"/>
              </w:rPr>
              <w:t>rahvusvaheliselt nähtavad</w:t>
            </w:r>
            <w:r w:rsidRPr="00065274">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u w:val="single"/>
              </w:rPr>
              <w:t>Vähem kui kolm artiklit</w:t>
            </w:r>
            <w:r w:rsidRPr="00065274">
              <w:rPr>
                <w:rFonts w:ascii="Times New Roman" w:eastAsia="Times New Roman" w:hAnsi="Times New Roman" w:cs="Times New Roman"/>
                <w:color w:val="000000"/>
                <w:sz w:val="24"/>
                <w:szCs w:val="24"/>
              </w:rPr>
              <w:t xml:space="preserve"> on avaldatud eelretsenseeritud ajakirjades või TA valdkonnas tunnustatud kirjastaja poolt.</w:t>
            </w:r>
            <w:r w:rsidRPr="00065274">
              <w:rPr>
                <w:rFonts w:ascii="Times New Roman" w:hAnsi="Times New Roman" w:cs="Times New Roman"/>
                <w:sz w:val="24"/>
                <w:szCs w:val="24"/>
              </w:rPr>
              <w:t xml:space="preserve"> Uuringu täitjad ei ole juhtinud sarnase sisuga projekte, kuid on osalenud mõnes sarnase sisuga projektis. Uuringumeeskonda on kaasatud </w:t>
            </w:r>
            <w:r w:rsidRPr="00065274">
              <w:rPr>
                <w:rFonts w:ascii="Times New Roman" w:hAnsi="Times New Roman" w:cs="Times New Roman"/>
                <w:sz w:val="24"/>
                <w:szCs w:val="24"/>
                <w:u w:val="single"/>
              </w:rPr>
              <w:t>üks üliõpilane</w:t>
            </w:r>
            <w:r w:rsidRPr="00065274">
              <w:rPr>
                <w:rFonts w:ascii="Times New Roman" w:hAnsi="Times New Roman" w:cs="Times New Roman"/>
                <w:sz w:val="24"/>
                <w:szCs w:val="24"/>
              </w:rPr>
              <w:t>.</w:t>
            </w:r>
          </w:p>
        </w:tc>
      </w:tr>
      <w:tr w:rsidR="00D0082A" w:rsidRPr="00065274" w14:paraId="5148CC75" w14:textId="77777777" w:rsidTr="00C8625F">
        <w:tc>
          <w:tcPr>
            <w:tcW w:w="533" w:type="dxa"/>
          </w:tcPr>
          <w:p w14:paraId="5F5BEF98" w14:textId="3C7EAB58" w:rsidR="00D0082A" w:rsidRPr="00065274" w:rsidRDefault="00D0082A" w:rsidP="00D008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2</w:t>
            </w:r>
          </w:p>
        </w:tc>
        <w:tc>
          <w:tcPr>
            <w:tcW w:w="8710" w:type="dxa"/>
            <w:gridSpan w:val="3"/>
          </w:tcPr>
          <w:p w14:paraId="65037913" w14:textId="65F72FF3" w:rsidR="00D0082A" w:rsidRPr="00065274" w:rsidRDefault="00D0082A" w:rsidP="00D0082A">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RAHULDAV: Uuringumeeskonna ja selle tööjaotuse kirjeldus </w:t>
            </w:r>
            <w:r w:rsidRPr="00065274">
              <w:rPr>
                <w:rFonts w:ascii="Times New Roman" w:hAnsi="Times New Roman" w:cs="Times New Roman"/>
                <w:sz w:val="24"/>
                <w:szCs w:val="24"/>
                <w:u w:val="single"/>
              </w:rPr>
              <w:t>pole ammendav</w:t>
            </w:r>
            <w:r w:rsidRPr="00065274">
              <w:rPr>
                <w:rFonts w:ascii="Times New Roman" w:hAnsi="Times New Roman" w:cs="Times New Roman"/>
                <w:sz w:val="24"/>
                <w:szCs w:val="24"/>
              </w:rPr>
              <w:t xml:space="preserve">, varasem kogemus sarnaste uuringute teostamisel ei ole piisav või on liiga üldine. </w:t>
            </w:r>
            <w:r w:rsidR="00194A1C">
              <w:rPr>
                <w:rFonts w:ascii="Times New Roman" w:hAnsi="Times New Roman" w:cs="Times New Roman"/>
                <w:sz w:val="24"/>
                <w:szCs w:val="24"/>
              </w:rPr>
              <w:t xml:space="preserve">Taotleja kogemus ökonomeetria ja/või makroökonoomika valdkonnas </w:t>
            </w:r>
            <w:r w:rsidR="008E12B8">
              <w:rPr>
                <w:rFonts w:ascii="Times New Roman" w:hAnsi="Times New Roman" w:cs="Times New Roman"/>
                <w:sz w:val="24"/>
                <w:szCs w:val="24"/>
              </w:rPr>
              <w:t xml:space="preserve">ja/või  mudelite IT-programmeerimisel </w:t>
            </w:r>
            <w:r w:rsidR="00194A1C">
              <w:rPr>
                <w:rFonts w:ascii="Times New Roman" w:hAnsi="Times New Roman" w:cs="Times New Roman"/>
                <w:sz w:val="24"/>
                <w:szCs w:val="24"/>
              </w:rPr>
              <w:t xml:space="preserve">on mõningane. </w:t>
            </w:r>
            <w:r w:rsidRPr="00065274">
              <w:rPr>
                <w:rFonts w:ascii="Times New Roman" w:hAnsi="Times New Roman" w:cs="Times New Roman"/>
                <w:sz w:val="24"/>
                <w:szCs w:val="24"/>
              </w:rPr>
              <w:t>Taotlejal ei ole kogemust avaliku sektori</w:t>
            </w:r>
            <w:r w:rsidR="00FA496C">
              <w:rPr>
                <w:rFonts w:ascii="Times New Roman" w:hAnsi="Times New Roman" w:cs="Times New Roman"/>
                <w:sz w:val="24"/>
                <w:szCs w:val="24"/>
              </w:rPr>
              <w:t xml:space="preserve"> projektides osakemise</w:t>
            </w:r>
            <w:r w:rsidRPr="00065274">
              <w:rPr>
                <w:rFonts w:ascii="Times New Roman" w:hAnsi="Times New Roman" w:cs="Times New Roman"/>
                <w:sz w:val="24"/>
                <w:szCs w:val="24"/>
              </w:rPr>
              <w:t xml:space="preserve">s. Ei ole veendumust, et taotleja suudab uuringu kvaliteetselt ja õigeaegselt teostada. </w:t>
            </w:r>
            <w:r w:rsidRPr="00065274">
              <w:rPr>
                <w:rFonts w:ascii="Times New Roman" w:eastAsia="Times New Roman" w:hAnsi="Times New Roman" w:cs="Times New Roman"/>
                <w:color w:val="000000"/>
                <w:sz w:val="24"/>
                <w:szCs w:val="24"/>
              </w:rPr>
              <w:t xml:space="preserve">Taotlejatel on </w:t>
            </w:r>
            <w:r w:rsidRPr="00065274">
              <w:rPr>
                <w:rFonts w:ascii="Times New Roman" w:eastAsia="Times New Roman" w:hAnsi="Times New Roman" w:cs="Times New Roman"/>
                <w:color w:val="000000"/>
                <w:sz w:val="24"/>
                <w:szCs w:val="24"/>
                <w:u w:val="single"/>
              </w:rPr>
              <w:t>uuringuga seotud valdkondades vähe teadustulemusi</w:t>
            </w:r>
            <w:r w:rsidRPr="00065274">
              <w:rPr>
                <w:rFonts w:ascii="Times New Roman" w:eastAsia="Times New Roman" w:hAnsi="Times New Roman" w:cs="Times New Roman"/>
                <w:color w:val="000000"/>
                <w:sz w:val="24"/>
                <w:szCs w:val="24"/>
              </w:rPr>
              <w:t xml:space="preserve"> ning need on avaldatud </w:t>
            </w:r>
            <w:r w:rsidRPr="00065274">
              <w:rPr>
                <w:rFonts w:ascii="Times New Roman" w:eastAsia="Times New Roman" w:hAnsi="Times New Roman" w:cs="Times New Roman"/>
                <w:color w:val="000000"/>
                <w:sz w:val="24"/>
                <w:szCs w:val="24"/>
                <w:u w:val="single"/>
              </w:rPr>
              <w:t>kohalikes ajakirjades</w:t>
            </w:r>
            <w:r w:rsidRPr="00065274">
              <w:rPr>
                <w:rFonts w:ascii="Times New Roman" w:eastAsia="Times New Roman" w:hAnsi="Times New Roman" w:cs="Times New Roman"/>
                <w:color w:val="000000"/>
                <w:sz w:val="24"/>
                <w:szCs w:val="24"/>
              </w:rPr>
              <w:t xml:space="preserve"> või kohalike kirjastuste poolt ega ole leitavad andmebaasidest. </w:t>
            </w:r>
            <w:r w:rsidRPr="00065274">
              <w:rPr>
                <w:rFonts w:ascii="Times New Roman" w:hAnsi="Times New Roman" w:cs="Times New Roman"/>
                <w:sz w:val="24"/>
                <w:szCs w:val="24"/>
              </w:rPr>
              <w:t xml:space="preserve">Uuringu täitjad ei ole juhtinud sarnase sisuga projekte, kuid on osalenud ühes sarnase sisuga projektis. </w:t>
            </w:r>
            <w:r w:rsidRPr="00065274">
              <w:rPr>
                <w:rFonts w:ascii="Times New Roman" w:eastAsia="Times New Roman" w:hAnsi="Times New Roman" w:cs="Times New Roman"/>
                <w:color w:val="000000"/>
                <w:sz w:val="24"/>
                <w:szCs w:val="24"/>
                <w:u w:val="single"/>
              </w:rPr>
              <w:t>Üliõpilasi ei ole</w:t>
            </w:r>
            <w:r w:rsidRPr="00065274">
              <w:rPr>
                <w:rFonts w:ascii="Times New Roman" w:eastAsia="Times New Roman" w:hAnsi="Times New Roman" w:cs="Times New Roman"/>
                <w:color w:val="000000"/>
                <w:sz w:val="24"/>
                <w:szCs w:val="24"/>
              </w:rPr>
              <w:t xml:space="preserve"> uurimismeeskonda kaasatud.</w:t>
            </w:r>
          </w:p>
        </w:tc>
      </w:tr>
      <w:tr w:rsidR="00D0082A" w:rsidRPr="00065274" w14:paraId="3F69C68E" w14:textId="77777777" w:rsidTr="00C8625F">
        <w:tc>
          <w:tcPr>
            <w:tcW w:w="533" w:type="dxa"/>
          </w:tcPr>
          <w:p w14:paraId="7B6ED215" w14:textId="443122A1" w:rsidR="00D0082A" w:rsidRPr="00065274" w:rsidRDefault="00D0082A" w:rsidP="00D0082A">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710" w:type="dxa"/>
            <w:gridSpan w:val="3"/>
          </w:tcPr>
          <w:p w14:paraId="657E7560" w14:textId="3A21B667" w:rsidR="00D0082A" w:rsidRPr="00065274" w:rsidRDefault="00D0082A" w:rsidP="00D0082A">
            <w:pPr>
              <w:pBdr>
                <w:top w:val="nil"/>
                <w:left w:val="nil"/>
                <w:bottom w:val="nil"/>
                <w:right w:val="nil"/>
                <w:between w:val="nil"/>
              </w:pBdr>
              <w:tabs>
                <w:tab w:val="left" w:pos="1526"/>
              </w:tabs>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MITTERAHULDAV: Uuringumeeskonna ja selle tööjaotuse kirjeldus</w:t>
            </w:r>
            <w:r w:rsidR="00194A1C">
              <w:rPr>
                <w:rFonts w:ascii="Times New Roman" w:hAnsi="Times New Roman" w:cs="Times New Roman"/>
                <w:sz w:val="24"/>
                <w:szCs w:val="24"/>
              </w:rPr>
              <w:t xml:space="preserve"> on </w:t>
            </w:r>
            <w:r w:rsidRPr="00065274">
              <w:rPr>
                <w:rFonts w:ascii="Times New Roman" w:hAnsi="Times New Roman" w:cs="Times New Roman"/>
                <w:sz w:val="24"/>
                <w:szCs w:val="24"/>
                <w:u w:val="single"/>
              </w:rPr>
              <w:t>puudu</w:t>
            </w:r>
            <w:r w:rsidR="00194A1C">
              <w:rPr>
                <w:rFonts w:ascii="Times New Roman" w:hAnsi="Times New Roman" w:cs="Times New Roman"/>
                <w:sz w:val="24"/>
                <w:szCs w:val="24"/>
                <w:u w:val="single"/>
              </w:rPr>
              <w:t>lik või puudub</w:t>
            </w:r>
            <w:r w:rsidRPr="00065274">
              <w:rPr>
                <w:rFonts w:ascii="Times New Roman" w:hAnsi="Times New Roman" w:cs="Times New Roman"/>
                <w:sz w:val="24"/>
                <w:szCs w:val="24"/>
              </w:rPr>
              <w:t>, varasem kogemus sarnaste uuringute teostamisel</w:t>
            </w:r>
            <w:r w:rsidR="00194A1C">
              <w:rPr>
                <w:rFonts w:ascii="Times New Roman" w:hAnsi="Times New Roman" w:cs="Times New Roman"/>
                <w:sz w:val="24"/>
                <w:szCs w:val="24"/>
              </w:rPr>
              <w:t xml:space="preserve">, kogemus ökonomeetria ja/või makroökonoomika valdkonnas ja/või IT-mudelite programmeerimisel </w:t>
            </w:r>
            <w:r w:rsidRPr="00065274">
              <w:rPr>
                <w:rFonts w:ascii="Times New Roman" w:hAnsi="Times New Roman" w:cs="Times New Roman"/>
                <w:sz w:val="24"/>
                <w:szCs w:val="24"/>
              </w:rPr>
              <w:t>ei ole piisav või on liiga üldine. Taotlejal puudub igasugune kokkupuude avaliku sektori</w:t>
            </w:r>
            <w:r w:rsidR="002930F0">
              <w:rPr>
                <w:rFonts w:ascii="Times New Roman" w:hAnsi="Times New Roman" w:cs="Times New Roman"/>
                <w:sz w:val="24"/>
                <w:szCs w:val="24"/>
              </w:rPr>
              <w:t xml:space="preserve"> projektide</w:t>
            </w:r>
            <w:r w:rsidRPr="00065274">
              <w:rPr>
                <w:rFonts w:ascii="Times New Roman" w:hAnsi="Times New Roman" w:cs="Times New Roman"/>
                <w:sz w:val="24"/>
                <w:szCs w:val="24"/>
              </w:rPr>
              <w:t>ga. Ei ole veendumust, et taotleja suudab uuringu kvaliteetselt ja õigeaegselt teostada</w:t>
            </w:r>
            <w:r w:rsidRPr="00065274">
              <w:rPr>
                <w:rFonts w:ascii="Times New Roman" w:eastAsia="Times New Roman" w:hAnsi="Times New Roman" w:cs="Times New Roman"/>
                <w:color w:val="000000"/>
                <w:sz w:val="24"/>
                <w:szCs w:val="24"/>
              </w:rPr>
              <w:t xml:space="preserve">. Taotlejatel on uuringuga </w:t>
            </w:r>
            <w:r w:rsidRPr="00065274">
              <w:rPr>
                <w:rFonts w:ascii="Times New Roman" w:eastAsia="Times New Roman" w:hAnsi="Times New Roman" w:cs="Times New Roman"/>
                <w:color w:val="000000"/>
                <w:sz w:val="24"/>
                <w:szCs w:val="24"/>
                <w:u w:val="single"/>
              </w:rPr>
              <w:t>seotud valdkondades üksikud teadustulemused</w:t>
            </w:r>
            <w:r w:rsidRPr="00065274">
              <w:rPr>
                <w:rFonts w:ascii="Times New Roman" w:eastAsia="Times New Roman" w:hAnsi="Times New Roman" w:cs="Times New Roman"/>
                <w:color w:val="000000"/>
                <w:sz w:val="24"/>
                <w:szCs w:val="24"/>
              </w:rPr>
              <w:t xml:space="preserve"> ning need on avaldatud </w:t>
            </w:r>
            <w:r w:rsidRPr="00065274">
              <w:rPr>
                <w:rFonts w:ascii="Times New Roman" w:eastAsia="Times New Roman" w:hAnsi="Times New Roman" w:cs="Times New Roman"/>
                <w:color w:val="000000"/>
                <w:sz w:val="24"/>
                <w:szCs w:val="24"/>
                <w:u w:val="single"/>
              </w:rPr>
              <w:t>kohalikes ajakirjades</w:t>
            </w:r>
            <w:r w:rsidRPr="00065274">
              <w:rPr>
                <w:rFonts w:ascii="Times New Roman" w:eastAsia="Times New Roman" w:hAnsi="Times New Roman" w:cs="Times New Roman"/>
                <w:color w:val="000000"/>
                <w:sz w:val="24"/>
                <w:szCs w:val="24"/>
              </w:rPr>
              <w:t xml:space="preserve"> või kohalike kirjastuste poolt ega ole leitavad andmebaasidest. </w:t>
            </w:r>
            <w:r w:rsidRPr="00065274">
              <w:rPr>
                <w:rFonts w:ascii="Times New Roman" w:hAnsi="Times New Roman" w:cs="Times New Roman"/>
                <w:sz w:val="24"/>
                <w:szCs w:val="24"/>
              </w:rPr>
              <w:t>Uuringu täitjad ei ole juhtinud sarnase sisuga projekte ega ole osalenud üheski sarnase sisuga projektis.</w:t>
            </w:r>
            <w:r w:rsidRPr="00065274">
              <w:rPr>
                <w:rFonts w:ascii="Times New Roman" w:eastAsia="Times New Roman" w:hAnsi="Times New Roman" w:cs="Times New Roman"/>
                <w:color w:val="000000"/>
                <w:sz w:val="24"/>
                <w:szCs w:val="24"/>
                <w:u w:val="single"/>
              </w:rPr>
              <w:t xml:space="preserve"> Üliõpilasi ei ole</w:t>
            </w:r>
            <w:r w:rsidRPr="00065274">
              <w:rPr>
                <w:rFonts w:ascii="Times New Roman" w:eastAsia="Times New Roman" w:hAnsi="Times New Roman" w:cs="Times New Roman"/>
                <w:color w:val="000000"/>
                <w:sz w:val="24"/>
                <w:szCs w:val="24"/>
              </w:rPr>
              <w:t xml:space="preserve"> uurimismeeskonda kaasatud.</w:t>
            </w:r>
          </w:p>
        </w:tc>
      </w:tr>
      <w:bookmarkEnd w:id="2"/>
      <w:tr w:rsidR="00D0082A" w:rsidRPr="00065274" w14:paraId="4C19DFCA" w14:textId="77777777" w:rsidTr="00F85858">
        <w:trPr>
          <w:trHeight w:val="492"/>
        </w:trPr>
        <w:tc>
          <w:tcPr>
            <w:tcW w:w="9243" w:type="dxa"/>
            <w:gridSpan w:val="4"/>
            <w:shd w:val="clear" w:color="auto" w:fill="B8CCE4" w:themeFill="accent1" w:themeFillTint="66"/>
          </w:tcPr>
          <w:p w14:paraId="4C417DDF" w14:textId="741ECA1F" w:rsidR="00D0082A" w:rsidRPr="00065274" w:rsidRDefault="00D0082A" w:rsidP="00D0082A">
            <w:pPr>
              <w:pStyle w:val="Loendilik"/>
              <w:numPr>
                <w:ilvl w:val="0"/>
                <w:numId w:val="11"/>
              </w:numPr>
              <w:pBdr>
                <w:top w:val="nil"/>
                <w:left w:val="nil"/>
                <w:bottom w:val="nil"/>
                <w:right w:val="nil"/>
                <w:between w:val="nil"/>
              </w:pBdr>
              <w:jc w:val="both"/>
              <w:rPr>
                <w:rFonts w:ascii="Times New Roman" w:eastAsia="Times New Roman" w:hAnsi="Times New Roman" w:cs="Times New Roman"/>
                <w:b/>
                <w:bCs/>
                <w:color w:val="000000"/>
                <w:sz w:val="24"/>
                <w:szCs w:val="24"/>
              </w:rPr>
            </w:pPr>
            <w:r w:rsidRPr="00065274">
              <w:rPr>
                <w:rFonts w:ascii="Times New Roman" w:eastAsia="Times New Roman" w:hAnsi="Times New Roman" w:cs="Times New Roman"/>
                <w:b/>
                <w:bCs/>
                <w:color w:val="000000"/>
                <w:sz w:val="24"/>
                <w:szCs w:val="24"/>
              </w:rPr>
              <w:t xml:space="preserve">Riskide maandamise kava </w:t>
            </w:r>
          </w:p>
          <w:p w14:paraId="170F96D3" w14:textId="5241DA39" w:rsidR="00D0082A" w:rsidRPr="00065274" w:rsidRDefault="00D0082A" w:rsidP="00D0082A">
            <w:pPr>
              <w:pBdr>
                <w:top w:val="nil"/>
                <w:left w:val="nil"/>
                <w:bottom w:val="nil"/>
                <w:right w:val="nil"/>
                <w:between w:val="nil"/>
              </w:pBdr>
              <w:jc w:val="both"/>
              <w:rPr>
                <w:rFonts w:ascii="Times New Roman" w:eastAsia="Times New Roman" w:hAnsi="Times New Roman" w:cs="Times New Roman"/>
                <w:b/>
                <w:bCs/>
                <w:color w:val="000000"/>
                <w:sz w:val="24"/>
                <w:szCs w:val="24"/>
                <w:u w:val="single"/>
              </w:rPr>
            </w:pPr>
            <w:r w:rsidRPr="00065274">
              <w:rPr>
                <w:rFonts w:ascii="Times New Roman" w:eastAsia="Times New Roman" w:hAnsi="Times New Roman" w:cs="Times New Roman"/>
                <w:b/>
                <w:bCs/>
                <w:color w:val="000000"/>
                <w:sz w:val="24"/>
                <w:szCs w:val="24"/>
                <w:u w:val="single"/>
              </w:rPr>
              <w:t>10% koondhindest</w:t>
            </w:r>
            <w:r w:rsidR="00167FBA" w:rsidRPr="00167FBA">
              <w:rPr>
                <w:rFonts w:ascii="Times New Roman" w:eastAsia="Times New Roman" w:hAnsi="Times New Roman" w:cs="Times New Roman"/>
                <w:b/>
                <w:bCs/>
                <w:color w:val="000000"/>
                <w:sz w:val="24"/>
                <w:szCs w:val="24"/>
                <w:u w:val="single"/>
              </w:rPr>
              <w:t>,</w:t>
            </w:r>
            <w:r w:rsidR="00167FBA" w:rsidRPr="00167FBA">
              <w:rPr>
                <w:rFonts w:ascii="Times New Roman" w:eastAsia="Times New Roman" w:hAnsi="Times New Roman" w:cs="Times New Roman"/>
                <w:b/>
                <w:bCs/>
                <w:sz w:val="24"/>
                <w:szCs w:val="24"/>
                <w:u w:val="single"/>
              </w:rPr>
              <w:t xml:space="preserve"> lävendit pole</w:t>
            </w:r>
          </w:p>
        </w:tc>
      </w:tr>
      <w:tr w:rsidR="00D0082A" w:rsidRPr="00065274" w14:paraId="2C922D9F" w14:textId="77777777" w:rsidTr="00C8625F">
        <w:trPr>
          <w:trHeight w:val="651"/>
        </w:trPr>
        <w:tc>
          <w:tcPr>
            <w:tcW w:w="533" w:type="dxa"/>
          </w:tcPr>
          <w:p w14:paraId="449B76B9" w14:textId="184E691F" w:rsidR="00D0082A" w:rsidRPr="00065274" w:rsidRDefault="00D0082A" w:rsidP="00D0082A">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710" w:type="dxa"/>
            <w:gridSpan w:val="3"/>
          </w:tcPr>
          <w:p w14:paraId="1B266F8D" w14:textId="70A9695E" w:rsidR="00D0082A" w:rsidRPr="00065274" w:rsidRDefault="00D0082A" w:rsidP="00D0082A">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SUUREPÄRANE: Riskianalüüs on põhjalik, läbimõeldud ja ammendav, hõlmab nii analüüsi/ uurimistööst (analüüsi teemast) kui teostamisprotseduuridest (tegevustoetusega seotud) lähtuvaid riske, hinnatud on erinevate riskide olulisust ja esinemise tõenäosust ning lisatud on vastutavad isikud. Väljapakutud maandamismeetmed on realistlikud, selgelt ja arusaadavalt põhjendatud ning</w:t>
            </w:r>
            <w:r w:rsidRPr="00065274">
              <w:rPr>
                <w:rFonts w:ascii="Times New Roman" w:eastAsia="ヒラギノ角ゴ Pro W3" w:hAnsi="Times New Roman" w:cs="Times New Roman"/>
                <w:bCs/>
                <w:color w:val="000000"/>
                <w:sz w:val="24"/>
                <w:szCs w:val="24"/>
              </w:rPr>
              <w:t xml:space="preserve"> tagavad uuringu käigus tekkivate võimalike probleemide lahendamise uurimis- ja arendustegevuse kvaliteetseks teostamiseks.</w:t>
            </w:r>
            <w:r w:rsidRPr="00065274">
              <w:rPr>
                <w:rFonts w:ascii="Times New Roman" w:hAnsi="Times New Roman" w:cs="Times New Roman"/>
                <w:sz w:val="24"/>
                <w:szCs w:val="24"/>
              </w:rPr>
              <w:t xml:space="preserve"> </w:t>
            </w:r>
            <w:r w:rsidRPr="00065274">
              <w:rPr>
                <w:rFonts w:ascii="Times New Roman" w:hAnsi="Times New Roman" w:cs="Times New Roman"/>
                <w:sz w:val="24"/>
                <w:szCs w:val="24"/>
              </w:rPr>
              <w:lastRenderedPageBreak/>
              <w:t>Tulenevalt kavandatud metoodikatest on taotleja kirjeldanud mitmeid täiendavaid võimalikke riske, nende maandamismeetmeid ja vastutavaid isikuid.</w:t>
            </w:r>
          </w:p>
        </w:tc>
      </w:tr>
      <w:tr w:rsidR="00D0082A" w:rsidRPr="00065274" w14:paraId="0705CB1D" w14:textId="77777777" w:rsidTr="00C8625F">
        <w:trPr>
          <w:trHeight w:val="420"/>
        </w:trPr>
        <w:tc>
          <w:tcPr>
            <w:tcW w:w="533" w:type="dxa"/>
          </w:tcPr>
          <w:p w14:paraId="34A117EB" w14:textId="716DB1E4" w:rsidR="00D0082A" w:rsidRPr="00065274" w:rsidRDefault="00D0082A" w:rsidP="00D0082A">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3</w:t>
            </w:r>
          </w:p>
        </w:tc>
        <w:tc>
          <w:tcPr>
            <w:tcW w:w="8710" w:type="dxa"/>
            <w:gridSpan w:val="3"/>
          </w:tcPr>
          <w:p w14:paraId="231F68D7" w14:textId="55901688" w:rsidR="00D0082A" w:rsidRPr="00065274" w:rsidRDefault="00D0082A" w:rsidP="00D0082A">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HEA: Riskianalüüs on läbimõeldud, hinnatud on nii uurimistööst (analüüsi teemast) kui uuringuprotsessis  (tegevustoetusega seotud) tekkida võivate erinevate riskide olulisust ja esinemise tõenäosust ning lisatud on vastutavad isikud. Väljapakutud maandamismeetmed on realistlikud kirjeldatud olulisemate probleemolukordade lahendamiseks. Väljapakutud riskide ja nende maandamismeetmete osas jääb üles üksikuid mittepõhimõttelisi küsimusi (puudujäägid, vastuolud ja/või ebatäpsused), kuid need ei ole oluliseks takistuseks uurimis- ja arendustegevuse kvaliteetsel teostamisel.</w:t>
            </w:r>
          </w:p>
        </w:tc>
      </w:tr>
      <w:tr w:rsidR="00D0082A" w:rsidRPr="00065274" w14:paraId="53EC5C05" w14:textId="77777777" w:rsidTr="00C8625F">
        <w:trPr>
          <w:trHeight w:val="426"/>
        </w:trPr>
        <w:tc>
          <w:tcPr>
            <w:tcW w:w="533" w:type="dxa"/>
          </w:tcPr>
          <w:p w14:paraId="30949C0B" w14:textId="5BB325DC" w:rsidR="00D0082A" w:rsidRPr="00065274" w:rsidRDefault="00D0082A" w:rsidP="00D0082A">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710" w:type="dxa"/>
            <w:gridSpan w:val="3"/>
          </w:tcPr>
          <w:p w14:paraId="50331D00" w14:textId="28833077" w:rsidR="00D0082A" w:rsidRPr="00065274" w:rsidRDefault="00D0082A" w:rsidP="00D0082A">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VÄHENE: Riskide ja nende maandamismeetmete kirjeldamisel esineb olulisi puudujääke st riskide kirjeldus ei olnud ammendav (ei hõlmanud nii uurimistöö sisust (analüüsi teemast) kui uuringuprotsessis (tegevustoetusega seotud) tekkida võivaid riske ja/ või maandamismeetmed olid ebarealistlikud või puudulikud. Puuduvad hinnangud riskide olulisusele ja esinemise tõenäosusele ja/või vastutavad isikud. Väljapakutud riskide ja nende maandamismeetmete osas pole võimalik hinnata, kuidas on riskide haldamine kavandatud. On suur risk, et </w:t>
            </w:r>
            <w:r w:rsidR="000D190E" w:rsidRPr="00AF07B3">
              <w:rPr>
                <w:rFonts w:ascii="Times New Roman" w:eastAsia="ヒラギノ角ゴ Pro W3" w:hAnsi="Times New Roman" w:cs="Times New Roman"/>
                <w:bCs/>
                <w:color w:val="000000"/>
                <w:sz w:val="24"/>
                <w:szCs w:val="24"/>
              </w:rPr>
              <w:t>taotleja</w:t>
            </w:r>
            <w:r w:rsidRPr="00065274">
              <w:rPr>
                <w:rFonts w:ascii="Times New Roman" w:eastAsia="ヒラギノ角ゴ Pro W3" w:hAnsi="Times New Roman" w:cs="Times New Roman"/>
                <w:bCs/>
                <w:color w:val="000000"/>
                <w:sz w:val="24"/>
                <w:szCs w:val="24"/>
              </w:rPr>
              <w:t xml:space="preserve"> ei suuda adekvaatselt lahendada uurimis- ja arendustegevuse käigus esile kerkida võivaid probleemolukordi.</w:t>
            </w:r>
          </w:p>
        </w:tc>
      </w:tr>
    </w:tbl>
    <w:p w14:paraId="4EF10585" w14:textId="77777777" w:rsidR="0043615A" w:rsidRPr="00065274" w:rsidRDefault="0043615A" w:rsidP="0043615A">
      <w:pPr>
        <w:pBdr>
          <w:top w:val="nil"/>
          <w:left w:val="nil"/>
          <w:bottom w:val="nil"/>
          <w:right w:val="nil"/>
          <w:between w:val="nil"/>
        </w:pBdr>
        <w:rPr>
          <w:rFonts w:ascii="Times New Roman" w:eastAsia="Times New Roman" w:hAnsi="Times New Roman" w:cs="Times New Roman"/>
          <w:color w:val="000000"/>
          <w:sz w:val="24"/>
          <w:szCs w:val="24"/>
        </w:rPr>
      </w:pPr>
    </w:p>
    <w:p w14:paraId="0B5B7C68" w14:textId="77777777" w:rsidR="001645B9" w:rsidRDefault="001645B9">
      <w:pPr>
        <w:rPr>
          <w:sz w:val="24"/>
          <w:szCs w:val="24"/>
        </w:rPr>
      </w:pPr>
    </w:p>
    <w:p w14:paraId="29BD1884" w14:textId="77777777" w:rsidR="00EC7C85" w:rsidRDefault="00EC7C8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545DD37" w14:textId="7AECDC34" w:rsidR="001645B9" w:rsidRPr="00167FBA" w:rsidRDefault="001645B9" w:rsidP="001645B9">
      <w:pPr>
        <w:rPr>
          <w:rFonts w:ascii="Times New Roman" w:eastAsia="Times New Roman" w:hAnsi="Times New Roman" w:cs="Times New Roman"/>
          <w:b/>
          <w:bCs/>
          <w:sz w:val="24"/>
          <w:szCs w:val="24"/>
        </w:rPr>
      </w:pPr>
      <w:r w:rsidRPr="001645B9">
        <w:rPr>
          <w:rFonts w:ascii="Times New Roman" w:eastAsia="Times New Roman" w:hAnsi="Times New Roman" w:cs="Times New Roman"/>
          <w:b/>
          <w:bCs/>
          <w:sz w:val="24"/>
          <w:szCs w:val="24"/>
        </w:rPr>
        <w:lastRenderedPageBreak/>
        <w:t>Lisa 1.2. Finantskirjaoskuse sihttoetuse hindamiskriteeriumid</w:t>
      </w:r>
    </w:p>
    <w:tbl>
      <w:tblPr>
        <w:tblStyle w:val="Kontuurtabel"/>
        <w:tblW w:w="0" w:type="auto"/>
        <w:tblLook w:val="04A0" w:firstRow="1" w:lastRow="0" w:firstColumn="1" w:lastColumn="0" w:noHBand="0" w:noVBand="1"/>
      </w:tblPr>
      <w:tblGrid>
        <w:gridCol w:w="5949"/>
        <w:gridCol w:w="3113"/>
      </w:tblGrid>
      <w:tr w:rsidR="001645B9" w:rsidRPr="00065274" w14:paraId="00E4BC6C" w14:textId="77777777" w:rsidTr="00C16B93">
        <w:tc>
          <w:tcPr>
            <w:tcW w:w="5949" w:type="dxa"/>
          </w:tcPr>
          <w:p w14:paraId="74447665"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Kriteerium</w:t>
            </w:r>
          </w:p>
        </w:tc>
        <w:tc>
          <w:tcPr>
            <w:tcW w:w="3113" w:type="dxa"/>
          </w:tcPr>
          <w:p w14:paraId="017F04B8"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Osakaal</w:t>
            </w:r>
          </w:p>
        </w:tc>
      </w:tr>
      <w:tr w:rsidR="001645B9" w:rsidRPr="00065274" w14:paraId="53DCDA10" w14:textId="77777777" w:rsidTr="00C16B93">
        <w:tc>
          <w:tcPr>
            <w:tcW w:w="5949" w:type="dxa"/>
            <w:shd w:val="clear" w:color="auto" w:fill="B8CCE4" w:themeFill="accent1" w:themeFillTint="66"/>
            <w:vAlign w:val="center"/>
          </w:tcPr>
          <w:p w14:paraId="621D29D7" w14:textId="77777777" w:rsidR="001645B9" w:rsidRPr="00065274" w:rsidRDefault="001645B9" w:rsidP="00C16B93">
            <w:pPr>
              <w:rPr>
                <w:rFonts w:ascii="Times New Roman" w:eastAsia="Times New Roman" w:hAnsi="Times New Roman" w:cs="Times New Roman"/>
                <w:b/>
                <w:bCs/>
                <w:sz w:val="24"/>
                <w:szCs w:val="24"/>
              </w:rPr>
            </w:pPr>
            <w:r w:rsidRPr="00065274">
              <w:rPr>
                <w:rFonts w:ascii="Times New Roman" w:hAnsi="Times New Roman" w:cs="Times New Roman"/>
                <w:b/>
                <w:bCs/>
                <w:sz w:val="24"/>
                <w:szCs w:val="24"/>
              </w:rPr>
              <w:t>1. Taotleja nägemus uurimistoetuse kasutamisest koos tegevus- ja ajakavaga</w:t>
            </w:r>
          </w:p>
        </w:tc>
        <w:tc>
          <w:tcPr>
            <w:tcW w:w="3113" w:type="dxa"/>
            <w:shd w:val="clear" w:color="auto" w:fill="B8CCE4" w:themeFill="accent1" w:themeFillTint="66"/>
          </w:tcPr>
          <w:p w14:paraId="13DB01B3" w14:textId="6D7314CB" w:rsidR="001645B9" w:rsidRPr="00065274" w:rsidRDefault="001645B9" w:rsidP="00C16B93">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35%</w:t>
            </w:r>
            <w:r w:rsidR="00EE364D">
              <w:rPr>
                <w:rFonts w:ascii="Times New Roman" w:eastAsia="Times New Roman" w:hAnsi="Times New Roman" w:cs="Times New Roman"/>
                <w:b/>
                <w:bCs/>
                <w:sz w:val="24"/>
                <w:szCs w:val="24"/>
              </w:rPr>
              <w:t>,</w:t>
            </w:r>
            <w:r w:rsidR="00EE364D">
              <w:rPr>
                <w:rFonts w:ascii="Times New Roman" w:eastAsia="Times New Roman" w:hAnsi="Times New Roman" w:cs="Times New Roman"/>
                <w:b/>
                <w:bCs/>
                <w:color w:val="000000"/>
                <w:sz w:val="24"/>
                <w:szCs w:val="24"/>
                <w:u w:val="single"/>
              </w:rPr>
              <w:t xml:space="preserve"> lävend 3,5</w:t>
            </w:r>
          </w:p>
        </w:tc>
      </w:tr>
      <w:tr w:rsidR="001645B9" w:rsidRPr="00065274" w14:paraId="7AFDFB91" w14:textId="77777777" w:rsidTr="00C16B93">
        <w:tc>
          <w:tcPr>
            <w:tcW w:w="5949" w:type="dxa"/>
            <w:vAlign w:val="center"/>
          </w:tcPr>
          <w:p w14:paraId="5AA66DD4" w14:textId="73071BC8" w:rsidR="001645B9" w:rsidRPr="00065274" w:rsidRDefault="001645B9" w:rsidP="00FD0CC7">
            <w:pPr>
              <w:pStyle w:val="pf0"/>
              <w:numPr>
                <w:ilvl w:val="1"/>
                <w:numId w:val="27"/>
              </w:numPr>
              <w:spacing w:before="0" w:beforeAutospacing="0" w:after="0" w:afterAutospacing="0"/>
              <w:rPr>
                <w:color w:val="000000"/>
              </w:rPr>
            </w:pPr>
            <w:r w:rsidRPr="00065274">
              <w:rPr>
                <w:color w:val="000000"/>
              </w:rPr>
              <w:t>kavandatava uurimis- ja arendustegevuse kontseptsiooni kirjeldus ja põhjendatus (eesmärk, uurimisküsimused, võimalikud teoreetilised alused, uurimismetoodika potentsiaalsete kasutatavate allikate/andmestike ülevaade)</w:t>
            </w:r>
          </w:p>
        </w:tc>
        <w:tc>
          <w:tcPr>
            <w:tcW w:w="3113" w:type="dxa"/>
          </w:tcPr>
          <w:p w14:paraId="3DD04BF0"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50%</w:t>
            </w:r>
          </w:p>
        </w:tc>
      </w:tr>
      <w:tr w:rsidR="001645B9" w:rsidRPr="00065274" w14:paraId="3F0F5C54" w14:textId="77777777" w:rsidTr="00C16B93">
        <w:tc>
          <w:tcPr>
            <w:tcW w:w="5949" w:type="dxa"/>
            <w:vAlign w:val="center"/>
          </w:tcPr>
          <w:p w14:paraId="7CA8F184" w14:textId="5651D097" w:rsidR="001645B9" w:rsidRPr="00065274" w:rsidRDefault="001645B9" w:rsidP="00FD0CC7">
            <w:pPr>
              <w:pStyle w:val="pf0"/>
              <w:numPr>
                <w:ilvl w:val="1"/>
                <w:numId w:val="27"/>
              </w:numPr>
              <w:spacing w:before="0" w:beforeAutospacing="0" w:after="0" w:afterAutospacing="0"/>
              <w:rPr>
                <w:color w:val="000000"/>
              </w:rPr>
            </w:pPr>
            <w:r w:rsidRPr="00065274">
              <w:rPr>
                <w:color w:val="000000"/>
              </w:rPr>
              <w:t>uurimistöö läbiviimise tegevus- ja ajakava.</w:t>
            </w:r>
          </w:p>
        </w:tc>
        <w:tc>
          <w:tcPr>
            <w:tcW w:w="3113" w:type="dxa"/>
          </w:tcPr>
          <w:p w14:paraId="7846614A"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 xml:space="preserve">30% </w:t>
            </w:r>
          </w:p>
        </w:tc>
      </w:tr>
      <w:tr w:rsidR="001645B9" w:rsidRPr="00065274" w14:paraId="3A5DF03A" w14:textId="77777777" w:rsidTr="00C16B93">
        <w:tc>
          <w:tcPr>
            <w:tcW w:w="5949" w:type="dxa"/>
            <w:vAlign w:val="center"/>
          </w:tcPr>
          <w:p w14:paraId="4B55D383" w14:textId="77777777" w:rsidR="001645B9" w:rsidRPr="00065274" w:rsidRDefault="001645B9" w:rsidP="00FD0CC7">
            <w:pPr>
              <w:pStyle w:val="pf0"/>
              <w:numPr>
                <w:ilvl w:val="1"/>
                <w:numId w:val="27"/>
              </w:numPr>
              <w:spacing w:before="0" w:beforeAutospacing="0" w:after="0" w:afterAutospacing="0"/>
              <w:rPr>
                <w:color w:val="000000"/>
              </w:rPr>
            </w:pPr>
            <w:r>
              <w:rPr>
                <w:color w:val="000000"/>
              </w:rPr>
              <w:t xml:space="preserve"> uurimistöö </w:t>
            </w:r>
            <w:r w:rsidRPr="00065274">
              <w:rPr>
                <w:color w:val="000000"/>
              </w:rPr>
              <w:t>eelarve koos põhjendusega.</w:t>
            </w:r>
          </w:p>
        </w:tc>
        <w:tc>
          <w:tcPr>
            <w:tcW w:w="3113" w:type="dxa"/>
          </w:tcPr>
          <w:p w14:paraId="36A02FFE"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20%</w:t>
            </w:r>
          </w:p>
        </w:tc>
      </w:tr>
      <w:tr w:rsidR="001645B9" w:rsidRPr="00065274" w14:paraId="2B62F24B" w14:textId="77777777" w:rsidTr="00C16B93">
        <w:tc>
          <w:tcPr>
            <w:tcW w:w="5949" w:type="dxa"/>
            <w:shd w:val="clear" w:color="auto" w:fill="B8CCE4" w:themeFill="accent1" w:themeFillTint="66"/>
            <w:vAlign w:val="center"/>
          </w:tcPr>
          <w:p w14:paraId="40D5A974" w14:textId="77777777" w:rsidR="001645B9" w:rsidRPr="00065274" w:rsidRDefault="001645B9" w:rsidP="00FD0CC7">
            <w:pPr>
              <w:pStyle w:val="Loendilik"/>
              <w:numPr>
                <w:ilvl w:val="0"/>
                <w:numId w:val="27"/>
              </w:numPr>
              <w:contextualSpacing w:val="0"/>
              <w:rPr>
                <w:rFonts w:ascii="Times New Roman" w:eastAsia="Times New Roman" w:hAnsi="Times New Roman" w:cs="Times New Roman"/>
                <w:b/>
                <w:bCs/>
                <w:color w:val="000000"/>
                <w:sz w:val="24"/>
                <w:szCs w:val="24"/>
              </w:rPr>
            </w:pPr>
            <w:r w:rsidRPr="00065274">
              <w:rPr>
                <w:rFonts w:ascii="Times New Roman" w:hAnsi="Times New Roman" w:cs="Times New Roman"/>
                <w:b/>
                <w:bCs/>
                <w:sz w:val="24"/>
                <w:szCs w:val="24"/>
              </w:rPr>
              <w:t>Taotleja nägemus tegevustoetuse kasutamisest koos tegevus- ja ajakavaga</w:t>
            </w:r>
          </w:p>
        </w:tc>
        <w:tc>
          <w:tcPr>
            <w:tcW w:w="3113" w:type="dxa"/>
            <w:shd w:val="clear" w:color="auto" w:fill="B8CCE4" w:themeFill="accent1" w:themeFillTint="66"/>
          </w:tcPr>
          <w:p w14:paraId="5FD28C73" w14:textId="5F0822EA" w:rsidR="001645B9" w:rsidRPr="00065274" w:rsidRDefault="001645B9" w:rsidP="00C16B93">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25%</w:t>
            </w:r>
            <w:r w:rsidR="00EE364D">
              <w:rPr>
                <w:rFonts w:ascii="Times New Roman" w:eastAsia="Times New Roman" w:hAnsi="Times New Roman" w:cs="Times New Roman"/>
                <w:b/>
                <w:bCs/>
                <w:sz w:val="24"/>
                <w:szCs w:val="24"/>
              </w:rPr>
              <w:t xml:space="preserve">, </w:t>
            </w:r>
            <w:r w:rsidR="00EE364D">
              <w:rPr>
                <w:rFonts w:ascii="Times New Roman" w:eastAsia="Times New Roman" w:hAnsi="Times New Roman" w:cs="Times New Roman"/>
                <w:b/>
                <w:bCs/>
                <w:color w:val="000000"/>
                <w:sz w:val="24"/>
                <w:szCs w:val="24"/>
                <w:u w:val="single"/>
              </w:rPr>
              <w:t>lävend 3,5</w:t>
            </w:r>
          </w:p>
        </w:tc>
      </w:tr>
      <w:tr w:rsidR="001645B9" w:rsidRPr="00065274" w14:paraId="26C83583" w14:textId="77777777" w:rsidTr="00C16B93">
        <w:tc>
          <w:tcPr>
            <w:tcW w:w="5949" w:type="dxa"/>
            <w:vAlign w:val="center"/>
          </w:tcPr>
          <w:p w14:paraId="0DF5EAE9" w14:textId="77777777" w:rsidR="001645B9" w:rsidRPr="00065274" w:rsidRDefault="001645B9" w:rsidP="00FD0CC7">
            <w:pPr>
              <w:pStyle w:val="pf0"/>
              <w:numPr>
                <w:ilvl w:val="1"/>
                <w:numId w:val="27"/>
              </w:numPr>
              <w:spacing w:before="0" w:beforeAutospacing="0" w:after="0" w:afterAutospacing="0"/>
              <w:rPr>
                <w:color w:val="000000"/>
              </w:rPr>
            </w:pPr>
            <w:r>
              <w:rPr>
                <w:color w:val="000000"/>
              </w:rPr>
              <w:t>u</w:t>
            </w:r>
            <w:r w:rsidRPr="00065274">
              <w:rPr>
                <w:color w:val="000000"/>
              </w:rPr>
              <w:t>urimismeeskonna/ekspertrühma loomine ülikoolide/mõttekodade juures (sh doktorantide kaasamine; teadlaste koolituste ja lähetuste korraldamine) koos tegevus- ja ajakavaga;</w:t>
            </w:r>
          </w:p>
        </w:tc>
        <w:tc>
          <w:tcPr>
            <w:tcW w:w="3113" w:type="dxa"/>
          </w:tcPr>
          <w:p w14:paraId="2E41A0F2"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40%</w:t>
            </w:r>
          </w:p>
        </w:tc>
      </w:tr>
      <w:tr w:rsidR="001645B9" w:rsidRPr="00065274" w14:paraId="0F9DC212" w14:textId="77777777" w:rsidTr="00C16B93">
        <w:tc>
          <w:tcPr>
            <w:tcW w:w="5949" w:type="dxa"/>
            <w:vAlign w:val="center"/>
          </w:tcPr>
          <w:p w14:paraId="69B9B502" w14:textId="77777777" w:rsidR="001645B9" w:rsidRPr="00065274" w:rsidRDefault="001645B9" w:rsidP="00FD0CC7">
            <w:pPr>
              <w:pStyle w:val="pf0"/>
              <w:numPr>
                <w:ilvl w:val="1"/>
                <w:numId w:val="27"/>
              </w:numPr>
              <w:spacing w:before="0" w:beforeAutospacing="0" w:after="0" w:afterAutospacing="0"/>
              <w:ind w:left="743" w:hanging="425"/>
            </w:pPr>
            <w:r w:rsidRPr="00065274">
              <w:rPr>
                <w:color w:val="000000"/>
              </w:rPr>
              <w:t>töö tulemuste teadmistepõhine rakendamine sh, koolitused, teadusnõustamine, mudeli rakendamise kestel koos tegevus- ja ajakavaga</w:t>
            </w:r>
          </w:p>
        </w:tc>
        <w:tc>
          <w:tcPr>
            <w:tcW w:w="3113" w:type="dxa"/>
          </w:tcPr>
          <w:p w14:paraId="14620670"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40%</w:t>
            </w:r>
          </w:p>
        </w:tc>
      </w:tr>
      <w:tr w:rsidR="001645B9" w:rsidRPr="00065274" w14:paraId="25E84F1B" w14:textId="77777777" w:rsidTr="00C16B93">
        <w:tc>
          <w:tcPr>
            <w:tcW w:w="5949" w:type="dxa"/>
            <w:vAlign w:val="center"/>
          </w:tcPr>
          <w:p w14:paraId="322AD5AD" w14:textId="77777777" w:rsidR="001645B9" w:rsidRPr="00065274" w:rsidRDefault="001645B9" w:rsidP="00FD0CC7">
            <w:pPr>
              <w:pStyle w:val="pf0"/>
              <w:numPr>
                <w:ilvl w:val="1"/>
                <w:numId w:val="27"/>
              </w:numPr>
              <w:spacing w:before="0" w:beforeAutospacing="0" w:after="0" w:afterAutospacing="0"/>
            </w:pPr>
            <w:r>
              <w:rPr>
                <w:color w:val="000000"/>
              </w:rPr>
              <w:t xml:space="preserve"> tegevustoetuse kasutamise </w:t>
            </w:r>
            <w:r w:rsidRPr="00065274">
              <w:rPr>
                <w:color w:val="000000"/>
              </w:rPr>
              <w:t>eelarve koos põhjendusega.</w:t>
            </w:r>
          </w:p>
        </w:tc>
        <w:tc>
          <w:tcPr>
            <w:tcW w:w="3113" w:type="dxa"/>
          </w:tcPr>
          <w:p w14:paraId="30541CF9" w14:textId="77777777" w:rsidR="001645B9" w:rsidRPr="00065274" w:rsidRDefault="001645B9" w:rsidP="00C16B93">
            <w:pPr>
              <w:rPr>
                <w:rFonts w:ascii="Times New Roman" w:eastAsia="Times New Roman" w:hAnsi="Times New Roman" w:cs="Times New Roman"/>
                <w:sz w:val="24"/>
                <w:szCs w:val="24"/>
              </w:rPr>
            </w:pPr>
            <w:r w:rsidRPr="00065274">
              <w:rPr>
                <w:rFonts w:ascii="Times New Roman" w:eastAsia="Times New Roman" w:hAnsi="Times New Roman" w:cs="Times New Roman"/>
                <w:sz w:val="24"/>
                <w:szCs w:val="24"/>
              </w:rPr>
              <w:t>20%</w:t>
            </w:r>
          </w:p>
        </w:tc>
      </w:tr>
      <w:tr w:rsidR="001645B9" w:rsidRPr="00065274" w14:paraId="0B28379F" w14:textId="77777777" w:rsidTr="00C16B93">
        <w:tc>
          <w:tcPr>
            <w:tcW w:w="5949" w:type="dxa"/>
            <w:shd w:val="clear" w:color="auto" w:fill="B8CCE4" w:themeFill="accent1" w:themeFillTint="66"/>
          </w:tcPr>
          <w:p w14:paraId="5C2F7FB2" w14:textId="77777777" w:rsidR="001645B9" w:rsidRPr="00065274" w:rsidRDefault="001645B9" w:rsidP="00C16B93">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 xml:space="preserve">3. </w:t>
            </w:r>
            <w:r w:rsidRPr="00065274">
              <w:rPr>
                <w:rFonts w:ascii="Times New Roman" w:eastAsia="Times New Roman" w:hAnsi="Times New Roman" w:cs="Times New Roman"/>
                <w:b/>
                <w:bCs/>
                <w:color w:val="000000"/>
                <w:sz w:val="24"/>
                <w:szCs w:val="24"/>
              </w:rPr>
              <w:t>Uuringumeeskonna põhikoosseis ja rollide jaotus, uurimismeeskonna põhiliikmete senise uurimistöö teaduslik tase,  ja põhjendus, kuidas koostatud uurimismeeskond toetab parimal viisil sihttoetuse eesmärgi täitmist ja uurimisprobleemi lahendamist</w:t>
            </w:r>
          </w:p>
        </w:tc>
        <w:tc>
          <w:tcPr>
            <w:tcW w:w="3113" w:type="dxa"/>
            <w:shd w:val="clear" w:color="auto" w:fill="B8CCE4" w:themeFill="accent1" w:themeFillTint="66"/>
          </w:tcPr>
          <w:p w14:paraId="2542B50B" w14:textId="1153DFA8" w:rsidR="001645B9" w:rsidRPr="00065274" w:rsidRDefault="001645B9" w:rsidP="00C16B93">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30%</w:t>
            </w:r>
            <w:r w:rsidR="00167FBA">
              <w:rPr>
                <w:rFonts w:ascii="Times New Roman" w:eastAsia="Times New Roman" w:hAnsi="Times New Roman" w:cs="Times New Roman"/>
                <w:b/>
                <w:bCs/>
                <w:sz w:val="24"/>
                <w:szCs w:val="24"/>
              </w:rPr>
              <w:t>, lävendit pole</w:t>
            </w:r>
          </w:p>
        </w:tc>
      </w:tr>
      <w:tr w:rsidR="001645B9" w:rsidRPr="00065274" w14:paraId="635526D6" w14:textId="77777777" w:rsidTr="00C16B93">
        <w:tc>
          <w:tcPr>
            <w:tcW w:w="5949" w:type="dxa"/>
            <w:shd w:val="clear" w:color="auto" w:fill="B8CCE4" w:themeFill="accent1" w:themeFillTint="66"/>
          </w:tcPr>
          <w:p w14:paraId="20EA9353" w14:textId="77777777" w:rsidR="001645B9" w:rsidRPr="00065274" w:rsidRDefault="001645B9" w:rsidP="00C16B93">
            <w:pPr>
              <w:rPr>
                <w:rFonts w:ascii="Times New Roman" w:eastAsia="Times New Roman" w:hAnsi="Times New Roman" w:cs="Times New Roman"/>
                <w:b/>
                <w:bCs/>
                <w:color w:val="000000"/>
                <w:sz w:val="24"/>
                <w:szCs w:val="24"/>
              </w:rPr>
            </w:pPr>
            <w:r w:rsidRPr="00065274">
              <w:rPr>
                <w:rFonts w:ascii="Times New Roman" w:eastAsia="Times New Roman" w:hAnsi="Times New Roman" w:cs="Times New Roman"/>
                <w:b/>
                <w:bCs/>
                <w:color w:val="000000"/>
                <w:sz w:val="24"/>
                <w:szCs w:val="24"/>
              </w:rPr>
              <w:t>4. Riskide maandamise kava</w:t>
            </w:r>
          </w:p>
        </w:tc>
        <w:tc>
          <w:tcPr>
            <w:tcW w:w="3113" w:type="dxa"/>
            <w:shd w:val="clear" w:color="auto" w:fill="B8CCE4" w:themeFill="accent1" w:themeFillTint="66"/>
          </w:tcPr>
          <w:p w14:paraId="62229258" w14:textId="4E5D5FD1" w:rsidR="001645B9" w:rsidRPr="00065274" w:rsidRDefault="001645B9" w:rsidP="00C16B93">
            <w:pPr>
              <w:rPr>
                <w:rFonts w:ascii="Times New Roman" w:eastAsia="Times New Roman" w:hAnsi="Times New Roman" w:cs="Times New Roman"/>
                <w:b/>
                <w:bCs/>
                <w:sz w:val="24"/>
                <w:szCs w:val="24"/>
              </w:rPr>
            </w:pPr>
            <w:r w:rsidRPr="00065274">
              <w:rPr>
                <w:rFonts w:ascii="Times New Roman" w:eastAsia="Times New Roman" w:hAnsi="Times New Roman" w:cs="Times New Roman"/>
                <w:b/>
                <w:bCs/>
                <w:sz w:val="24"/>
                <w:szCs w:val="24"/>
              </w:rPr>
              <w:t>10%</w:t>
            </w:r>
            <w:r w:rsidR="00167FBA">
              <w:rPr>
                <w:rFonts w:ascii="Times New Roman" w:eastAsia="Times New Roman" w:hAnsi="Times New Roman" w:cs="Times New Roman"/>
                <w:b/>
                <w:bCs/>
                <w:sz w:val="24"/>
                <w:szCs w:val="24"/>
              </w:rPr>
              <w:t>, lävendit pole</w:t>
            </w:r>
          </w:p>
        </w:tc>
      </w:tr>
    </w:tbl>
    <w:p w14:paraId="54BFDD05" w14:textId="0C808CFD" w:rsidR="001645B9" w:rsidRPr="00065274" w:rsidRDefault="00167FBA" w:rsidP="001645B9">
      <w:pPr>
        <w:rPr>
          <w:rFonts w:ascii="Times New Roman" w:eastAsia="Times New Roman" w:hAnsi="Times New Roman" w:cs="Times New Roman"/>
          <w:sz w:val="24"/>
          <w:szCs w:val="24"/>
        </w:rPr>
      </w:pPr>
      <w:r w:rsidRPr="00167FBA">
        <w:rPr>
          <w:rFonts w:ascii="Times New Roman" w:eastAsia="Times New Roman" w:hAnsi="Times New Roman" w:cs="Times New Roman"/>
          <w:b/>
          <w:bCs/>
          <w:sz w:val="24"/>
          <w:szCs w:val="24"/>
        </w:rPr>
        <w:t>Koondhinde lävend on 3,5</w:t>
      </w:r>
      <w:r>
        <w:rPr>
          <w:rFonts w:ascii="Times New Roman" w:eastAsia="Times New Roman" w:hAnsi="Times New Roman" w:cs="Times New Roman"/>
          <w:b/>
          <w:bCs/>
          <w:sz w:val="24"/>
          <w:szCs w:val="24"/>
        </w:rPr>
        <w:t>.</w:t>
      </w:r>
    </w:p>
    <w:p w14:paraId="0BA4EA26" w14:textId="2CBC024B" w:rsidR="001645B9" w:rsidRPr="00167FBA" w:rsidRDefault="001645B9" w:rsidP="00167FBA">
      <w:pPr>
        <w:jc w:val="center"/>
        <w:rPr>
          <w:rFonts w:ascii="Times New Roman" w:eastAsia="Times New Roman" w:hAnsi="Times New Roman" w:cs="Times New Roman"/>
          <w:b/>
          <w:color w:val="000000"/>
          <w:sz w:val="24"/>
          <w:szCs w:val="24"/>
        </w:rPr>
      </w:pPr>
      <w:r w:rsidRPr="00065274">
        <w:rPr>
          <w:rFonts w:ascii="Times New Roman" w:eastAsia="Times New Roman" w:hAnsi="Times New Roman" w:cs="Times New Roman"/>
          <w:b/>
          <w:color w:val="000000"/>
          <w:sz w:val="24"/>
          <w:szCs w:val="24"/>
        </w:rPr>
        <w:t>Hinnete kirjeldused</w:t>
      </w:r>
    </w:p>
    <w:p w14:paraId="50B7736B" w14:textId="77777777" w:rsidR="001645B9" w:rsidRPr="00065274" w:rsidRDefault="001645B9" w:rsidP="001645B9">
      <w:pPr>
        <w:pBdr>
          <w:top w:val="nil"/>
          <w:left w:val="nil"/>
          <w:bottom w:val="nil"/>
          <w:right w:val="nil"/>
          <w:between w:val="nil"/>
        </w:pBdr>
        <w:spacing w:after="0"/>
        <w:rPr>
          <w:rFonts w:ascii="Times New Roman" w:eastAsia="Times New Roman" w:hAnsi="Times New Roman" w:cs="Times New Roman"/>
          <w:b/>
          <w:color w:val="000000"/>
          <w:sz w:val="24"/>
          <w:szCs w:val="24"/>
          <w:u w:val="single"/>
        </w:rPr>
      </w:pPr>
      <w:r w:rsidRPr="00065274">
        <w:rPr>
          <w:rFonts w:ascii="Times New Roman" w:eastAsia="Times New Roman" w:hAnsi="Times New Roman" w:cs="Times New Roman"/>
          <w:b/>
          <w:color w:val="000000"/>
          <w:sz w:val="24"/>
          <w:szCs w:val="24"/>
          <w:u w:val="single"/>
        </w:rPr>
        <w:t>Hindamiskriteeriumid</w:t>
      </w:r>
    </w:p>
    <w:p w14:paraId="28D3B1E1" w14:textId="77777777" w:rsidR="001645B9" w:rsidRPr="00065274" w:rsidRDefault="001645B9" w:rsidP="001645B9">
      <w:pPr>
        <w:pBdr>
          <w:top w:val="nil"/>
          <w:left w:val="nil"/>
          <w:bottom w:val="nil"/>
          <w:right w:val="nil"/>
          <w:between w:val="nil"/>
        </w:pBdr>
        <w:rPr>
          <w:rFonts w:ascii="Times New Roman" w:eastAsia="Times New Roman" w:hAnsi="Times New Roman" w:cs="Times New Roman"/>
          <w:color w:val="000000"/>
          <w:sz w:val="24"/>
          <w:szCs w:val="24"/>
        </w:rPr>
      </w:pPr>
    </w:p>
    <w:tbl>
      <w:tblPr>
        <w:tblStyle w:val="a1"/>
        <w:tblW w:w="924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60"/>
        <w:gridCol w:w="8582"/>
        <w:gridCol w:w="68"/>
      </w:tblGrid>
      <w:tr w:rsidR="001645B9" w:rsidRPr="00065274" w14:paraId="4F65E241" w14:textId="77777777" w:rsidTr="00C16B93">
        <w:trPr>
          <w:gridAfter w:val="1"/>
          <w:wAfter w:w="68" w:type="dxa"/>
        </w:trPr>
        <w:tc>
          <w:tcPr>
            <w:tcW w:w="9175" w:type="dxa"/>
            <w:gridSpan w:val="3"/>
            <w:shd w:val="clear" w:color="auto" w:fill="B8CCE4" w:themeFill="accent1" w:themeFillTint="66"/>
          </w:tcPr>
          <w:p w14:paraId="5C5BCEB1" w14:textId="77777777" w:rsidR="001645B9" w:rsidRPr="00065274" w:rsidRDefault="001645B9" w:rsidP="00C16B93">
            <w:pPr>
              <w:pBdr>
                <w:top w:val="nil"/>
                <w:left w:val="nil"/>
                <w:bottom w:val="nil"/>
                <w:right w:val="nil"/>
                <w:between w:val="nil"/>
              </w:pBdr>
              <w:spacing w:line="259" w:lineRule="auto"/>
              <w:rPr>
                <w:rFonts w:ascii="Times New Roman" w:eastAsia="Times New Roman" w:hAnsi="Times New Roman" w:cs="Times New Roman"/>
                <w:b/>
                <w:bCs/>
                <w:color w:val="000000"/>
                <w:sz w:val="24"/>
                <w:szCs w:val="24"/>
              </w:rPr>
            </w:pPr>
            <w:r w:rsidRPr="00065274">
              <w:rPr>
                <w:rFonts w:ascii="Times New Roman" w:eastAsia="Times New Roman" w:hAnsi="Times New Roman" w:cs="Times New Roman"/>
                <w:b/>
                <w:bCs/>
                <w:color w:val="000000"/>
                <w:sz w:val="24"/>
                <w:szCs w:val="24"/>
              </w:rPr>
              <w:t xml:space="preserve">1. </w:t>
            </w:r>
            <w:r w:rsidRPr="00065274">
              <w:rPr>
                <w:rFonts w:ascii="Times New Roman" w:hAnsi="Times New Roman" w:cs="Times New Roman"/>
                <w:b/>
                <w:bCs/>
                <w:sz w:val="24"/>
                <w:szCs w:val="24"/>
              </w:rPr>
              <w:t>Taotleja nägemus uurimistoetuse kasutamisest koos tegevus- ja ajakavaga</w:t>
            </w:r>
          </w:p>
          <w:p w14:paraId="491540DB" w14:textId="7B0F886C" w:rsidR="001645B9" w:rsidRPr="00F85858" w:rsidRDefault="001645B9" w:rsidP="00C16B93">
            <w:pPr>
              <w:pBdr>
                <w:top w:val="nil"/>
                <w:left w:val="nil"/>
                <w:bottom w:val="nil"/>
                <w:right w:val="nil"/>
                <w:between w:val="nil"/>
              </w:pBdr>
              <w:spacing w:after="160" w:line="259" w:lineRule="auto"/>
              <w:rPr>
                <w:rFonts w:ascii="Times New Roman" w:eastAsia="Times New Roman" w:hAnsi="Times New Roman" w:cs="Times New Roman"/>
                <w:b/>
                <w:bCs/>
                <w:color w:val="000000"/>
                <w:sz w:val="24"/>
                <w:szCs w:val="24"/>
                <w:u w:val="single"/>
              </w:rPr>
            </w:pPr>
            <w:r w:rsidRPr="00065274">
              <w:rPr>
                <w:rFonts w:ascii="Times New Roman" w:eastAsia="Times New Roman" w:hAnsi="Times New Roman" w:cs="Times New Roman"/>
                <w:b/>
                <w:bCs/>
                <w:color w:val="000000"/>
                <w:sz w:val="24"/>
                <w:szCs w:val="24"/>
                <w:u w:val="single"/>
              </w:rPr>
              <w:t>Osakaal koguhindest 35%</w:t>
            </w:r>
            <w:r w:rsidR="00EE364D">
              <w:rPr>
                <w:rFonts w:ascii="Times New Roman" w:eastAsia="Times New Roman" w:hAnsi="Times New Roman" w:cs="Times New Roman"/>
                <w:b/>
                <w:bCs/>
                <w:color w:val="000000"/>
                <w:sz w:val="24"/>
                <w:szCs w:val="24"/>
                <w:u w:val="single"/>
              </w:rPr>
              <w:t>, lävend 3,5</w:t>
            </w:r>
          </w:p>
        </w:tc>
      </w:tr>
      <w:tr w:rsidR="001645B9" w:rsidRPr="00065274" w14:paraId="3DC64BDB" w14:textId="77777777" w:rsidTr="00C16B93">
        <w:trPr>
          <w:gridAfter w:val="1"/>
          <w:wAfter w:w="68" w:type="dxa"/>
        </w:trPr>
        <w:tc>
          <w:tcPr>
            <w:tcW w:w="9175" w:type="dxa"/>
            <w:gridSpan w:val="3"/>
            <w:shd w:val="clear" w:color="auto" w:fill="F2F2F2"/>
          </w:tcPr>
          <w:p w14:paraId="12A5C982" w14:textId="3B2E8177" w:rsidR="001645B9" w:rsidRPr="00A007FF" w:rsidRDefault="001645B9" w:rsidP="00A007FF">
            <w:pPr>
              <w:pStyle w:val="Loendilik"/>
              <w:numPr>
                <w:ilvl w:val="1"/>
                <w:numId w:val="28"/>
              </w:numPr>
              <w:rPr>
                <w:sz w:val="24"/>
                <w:szCs w:val="24"/>
                <w:u w:val="single"/>
              </w:rPr>
            </w:pPr>
            <w:r w:rsidRPr="00A007FF">
              <w:rPr>
                <w:rFonts w:ascii="Times New Roman" w:eastAsia="Times New Roman" w:hAnsi="Times New Roman" w:cs="Times New Roman"/>
                <w:b/>
                <w:bCs/>
                <w:color w:val="000000"/>
                <w:sz w:val="24"/>
                <w:szCs w:val="24"/>
              </w:rPr>
              <w:t>Kavandatava uurimis- ja arendustegevuse kontseptsiooni kirjeldus ja põhjendatus (eesmärk, uurimisküsimused, võimalikud teoreetilised alused, uurimismetoodika potentsiaalsete kasutatavate allikate/andmestike ülevaade)</w:t>
            </w:r>
            <w:r w:rsidRPr="00A007FF">
              <w:rPr>
                <w:rFonts w:ascii="Times New Roman" w:hAnsi="Times New Roman" w:cs="Times New Roman"/>
                <w:b/>
                <w:bCs/>
                <w:sz w:val="24"/>
                <w:szCs w:val="24"/>
              </w:rPr>
              <w:t xml:space="preserve"> </w:t>
            </w:r>
          </w:p>
          <w:p w14:paraId="7D30374C" w14:textId="77777777" w:rsidR="001645B9" w:rsidRPr="00065274" w:rsidRDefault="001645B9" w:rsidP="00C16B93">
            <w:pPr>
              <w:pStyle w:val="Loendilik"/>
              <w:ind w:left="360"/>
              <w:rPr>
                <w:sz w:val="24"/>
                <w:szCs w:val="24"/>
                <w:u w:val="single"/>
              </w:rPr>
            </w:pPr>
            <w:r w:rsidRPr="00065274">
              <w:rPr>
                <w:rFonts w:ascii="Times New Roman" w:hAnsi="Times New Roman" w:cs="Times New Roman"/>
                <w:b/>
                <w:bCs/>
                <w:sz w:val="24"/>
                <w:szCs w:val="24"/>
                <w:u w:val="single"/>
              </w:rPr>
              <w:t>Osakaal alakriteeriumi hindest 50%</w:t>
            </w:r>
          </w:p>
        </w:tc>
      </w:tr>
      <w:tr w:rsidR="001645B9" w:rsidRPr="00065274" w14:paraId="1B16EE4E" w14:textId="77777777" w:rsidTr="00C16B93">
        <w:trPr>
          <w:gridAfter w:val="1"/>
          <w:wAfter w:w="68" w:type="dxa"/>
        </w:trPr>
        <w:tc>
          <w:tcPr>
            <w:tcW w:w="533" w:type="dxa"/>
          </w:tcPr>
          <w:p w14:paraId="7B58E41A" w14:textId="77777777" w:rsidR="001645B9" w:rsidRPr="00065274" w:rsidRDefault="001645B9" w:rsidP="00C16B9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642" w:type="dxa"/>
            <w:gridSpan w:val="2"/>
          </w:tcPr>
          <w:p w14:paraId="1C33A798" w14:textId="5849BFA4" w:rsidR="001645B9" w:rsidRPr="00065274" w:rsidRDefault="001645B9" w:rsidP="00C16B93">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 xml:space="preserve">SUUREPÄRANE: Kavandatava uurimis- ja arendustegevuse kontseptsioon on põhjalikult kirjeldatud ja põhjendatud. </w:t>
            </w:r>
            <w:r w:rsidRPr="00065274">
              <w:rPr>
                <w:rFonts w:ascii="Times New Roman" w:eastAsia="Times New Roman" w:hAnsi="Times New Roman" w:cs="Times New Roman"/>
                <w:color w:val="000000"/>
                <w:sz w:val="24"/>
                <w:szCs w:val="24"/>
              </w:rPr>
              <w:t xml:space="preserve">Kontseptsioon on suurepäraselt seostatud uurimisprobleemiga, eesmärgi ja uurimisküsimustega. </w:t>
            </w:r>
            <w:r w:rsidRPr="00065274">
              <w:rPr>
                <w:rFonts w:ascii="Times New Roman" w:hAnsi="Times New Roman" w:cs="Times New Roman"/>
                <w:sz w:val="24"/>
                <w:szCs w:val="24"/>
              </w:rPr>
              <w:t>Esitatud on konkreetsed ja asjakohased tegevused nendele vastamiseks</w:t>
            </w:r>
            <w:r w:rsidRPr="00065274">
              <w:rPr>
                <w:rFonts w:ascii="Times New Roman" w:eastAsia="Times New Roman" w:hAnsi="Times New Roman" w:cs="Times New Roman"/>
                <w:color w:val="000000"/>
                <w:sz w:val="24"/>
                <w:szCs w:val="24"/>
              </w:rPr>
              <w:t>. Põhjalikult on avatud potentsiaalselt kasutatavad teoreetilised alused, uurimis- ja analüüsimeetodid, allikad/andmestikud.</w:t>
            </w:r>
            <w:r w:rsidRPr="00065274">
              <w:rPr>
                <w:rFonts w:ascii="Times New Roman" w:hAnsi="Times New Roman" w:cs="Times New Roman"/>
                <w:sz w:val="24"/>
                <w:szCs w:val="24"/>
              </w:rPr>
              <w:t xml:space="preserve"> Väljendatud on selge nägemus uurimistegevuse väljundist. Esitatud lähenemine on teostatav ja loogiline. Uurimisülesanne arvestab uuringu sihtrühmast tulenevate </w:t>
            </w:r>
            <w:r w:rsidRPr="00065274">
              <w:rPr>
                <w:rFonts w:ascii="Times New Roman" w:hAnsi="Times New Roman" w:cs="Times New Roman"/>
                <w:sz w:val="24"/>
                <w:szCs w:val="24"/>
              </w:rPr>
              <w:lastRenderedPageBreak/>
              <w:t>eripäradega.</w:t>
            </w:r>
            <w:r>
              <w:t xml:space="preserve"> </w:t>
            </w:r>
            <w:r w:rsidR="000D190E" w:rsidRPr="00AF07B3">
              <w:rPr>
                <w:rFonts w:ascii="Times New Roman" w:hAnsi="Times New Roman" w:cs="Times New Roman"/>
                <w:sz w:val="24"/>
                <w:szCs w:val="24"/>
              </w:rPr>
              <w:t>Taotlus</w:t>
            </w:r>
            <w:r w:rsidRPr="00AF07B3">
              <w:rPr>
                <w:rFonts w:ascii="Times New Roman" w:hAnsi="Times New Roman" w:cs="Times New Roman"/>
                <w:sz w:val="24"/>
                <w:szCs w:val="24"/>
              </w:rPr>
              <w:t>es on</w:t>
            </w:r>
            <w:r w:rsidRPr="007518E5">
              <w:rPr>
                <w:rFonts w:ascii="Times New Roman" w:hAnsi="Times New Roman" w:cs="Times New Roman"/>
                <w:sz w:val="24"/>
                <w:szCs w:val="24"/>
              </w:rPr>
              <w:t xml:space="preserve"> selgitatud, kuidas valitud uurimismetoodika, andmeallikate ja valimiga on võimalik täita püstitatud eesmärk parimal viisil.</w:t>
            </w:r>
          </w:p>
          <w:p w14:paraId="04B1264C" w14:textId="77777777" w:rsidR="001645B9" w:rsidRPr="00065274" w:rsidRDefault="001645B9" w:rsidP="00C16B93">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Taotlusest nähtub, et juba taotluse koostamise faasis on uuringu läbiviimine analüütiliselt läbi mõeldud. Välja on pakutud olulisi täiendusi uuringu ülesehituse osas, mis on sisuliselt selgelt ja arusaadavalt põhjendatud ning mille vajalikkus on objektiivselt põhjendatud. Seeläbi ületab taotlus lähteülesandes toodud ootusi ja pakub lisaväärtust, mida ei kirjeldatud algses ülesandepüstituses.</w:t>
            </w:r>
            <w:r>
              <w:rPr>
                <w:rFonts w:ascii="Times New Roman" w:hAnsi="Times New Roman" w:cs="Times New Roman"/>
                <w:sz w:val="24"/>
                <w:szCs w:val="24"/>
              </w:rPr>
              <w:t xml:space="preserve"> </w:t>
            </w:r>
          </w:p>
        </w:tc>
      </w:tr>
      <w:tr w:rsidR="001645B9" w:rsidRPr="00065274" w14:paraId="2F656DF9" w14:textId="77777777" w:rsidTr="00C16B93">
        <w:trPr>
          <w:gridAfter w:val="1"/>
          <w:wAfter w:w="68" w:type="dxa"/>
        </w:trPr>
        <w:tc>
          <w:tcPr>
            <w:tcW w:w="533" w:type="dxa"/>
          </w:tcPr>
          <w:p w14:paraId="59C0DEC1"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4</w:t>
            </w:r>
          </w:p>
        </w:tc>
        <w:tc>
          <w:tcPr>
            <w:tcW w:w="8642" w:type="dxa"/>
            <w:gridSpan w:val="2"/>
          </w:tcPr>
          <w:p w14:paraId="572E89B3" w14:textId="77777777" w:rsidR="001645B9" w:rsidRPr="00065274" w:rsidRDefault="001645B9" w:rsidP="00C16B93">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 xml:space="preserve">VÄGA HEA:  Kavandatava uurimis- ja arendustegevuse kontseptsioon on selgelt kirjeldatud. Kontseptsioon on selgelt </w:t>
            </w:r>
            <w:r w:rsidRPr="00065274">
              <w:rPr>
                <w:rFonts w:ascii="Times New Roman" w:eastAsia="Times New Roman" w:hAnsi="Times New Roman" w:cs="Times New Roman"/>
                <w:color w:val="000000"/>
                <w:sz w:val="24"/>
                <w:szCs w:val="24"/>
              </w:rPr>
              <w:t xml:space="preserve">seostatud uurimisprobleemiga, eesmärgi ja uurimisküsimustega. </w:t>
            </w:r>
            <w:r w:rsidRPr="00065274">
              <w:rPr>
                <w:rFonts w:ascii="Times New Roman" w:hAnsi="Times New Roman" w:cs="Times New Roman"/>
                <w:sz w:val="24"/>
                <w:szCs w:val="24"/>
              </w:rPr>
              <w:t>Esitatud on konkreetsed ja asjakohased tegevused nendele vastamiseks</w:t>
            </w:r>
            <w:r w:rsidRPr="00065274">
              <w:rPr>
                <w:rFonts w:ascii="Times New Roman" w:eastAsia="Times New Roman" w:hAnsi="Times New Roman" w:cs="Times New Roman"/>
                <w:color w:val="000000"/>
                <w:sz w:val="24"/>
                <w:szCs w:val="24"/>
              </w:rPr>
              <w:t xml:space="preserve">. Avatud on potentsiaalselt kasutatavad teoreetilised alused, uurimis- ja analüüsimeetodid, allikad/andmestikud ning kirjeldatud on uurimistegevuse väljund. </w:t>
            </w:r>
            <w:r w:rsidRPr="00065274">
              <w:rPr>
                <w:rFonts w:ascii="Times New Roman" w:hAnsi="Times New Roman" w:cs="Times New Roman"/>
                <w:sz w:val="24"/>
                <w:szCs w:val="24"/>
              </w:rPr>
              <w:t>Esitatud lähenemine on teostatav, loogiline ja põhjendatud, pakutavad tegevused vastavad eesmärkidele ja oodatavatele tulemustele ning arvestavad uuringu sihtrühma eripäraga. Esitatud lähenemine vastab lähteülesandes toodud vajadustele.</w:t>
            </w:r>
            <w:r>
              <w:t xml:space="preserve"> </w:t>
            </w:r>
            <w:r w:rsidRPr="00686FBC">
              <w:rPr>
                <w:rFonts w:ascii="Times New Roman" w:hAnsi="Times New Roman" w:cs="Times New Roman"/>
                <w:sz w:val="24"/>
                <w:szCs w:val="24"/>
              </w:rPr>
              <w:t>Väljapakutud metoodiliste lahenduste kasutamise otstarbekus ja valimi suurus ning moodustamine on põhjendatud, lahendused on uuringu eesmärgiga seostatud.</w:t>
            </w:r>
          </w:p>
        </w:tc>
      </w:tr>
      <w:tr w:rsidR="001645B9" w:rsidRPr="00065274" w14:paraId="1A979A65" w14:textId="77777777" w:rsidTr="00C16B93">
        <w:trPr>
          <w:gridAfter w:val="1"/>
          <w:wAfter w:w="68" w:type="dxa"/>
        </w:trPr>
        <w:tc>
          <w:tcPr>
            <w:tcW w:w="533" w:type="dxa"/>
          </w:tcPr>
          <w:p w14:paraId="6138AA0B"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642" w:type="dxa"/>
            <w:gridSpan w:val="2"/>
          </w:tcPr>
          <w:p w14:paraId="55E057DD" w14:textId="77777777" w:rsidR="001645B9" w:rsidRPr="00065274" w:rsidRDefault="001645B9" w:rsidP="00C16B93">
            <w:pPr>
              <w:autoSpaceDE w:val="0"/>
              <w:autoSpaceDN w:val="0"/>
              <w:adjustRightInd w:val="0"/>
              <w:jc w:val="both"/>
              <w:rPr>
                <w:rFonts w:ascii="Times New Roman" w:hAnsi="Times New Roman" w:cs="Times New Roman"/>
                <w:sz w:val="24"/>
                <w:szCs w:val="24"/>
              </w:rPr>
            </w:pPr>
            <w:r w:rsidRPr="00065274">
              <w:rPr>
                <w:rFonts w:ascii="Times New Roman" w:hAnsi="Times New Roman" w:cs="Times New Roman"/>
                <w:sz w:val="24"/>
                <w:szCs w:val="24"/>
              </w:rPr>
              <w:t>HEA: Kavandatava uurimis- ja arendustegevuse kontseptsioon on lahti mõtestatud. Esitatud lähenemine on teostatav, loogiline ja vastab lähteülesandes toodud vajadustele. Uurimisülesande püstitus ja seostatus uurimisküsimustega on üldist laadi ega arvesta täielikult sihtrühma eripäraga. P</w:t>
            </w:r>
            <w:r w:rsidRPr="00065274">
              <w:rPr>
                <w:rFonts w:ascii="Times New Roman" w:eastAsia="Times New Roman" w:hAnsi="Times New Roman" w:cs="Times New Roman"/>
                <w:color w:val="000000"/>
                <w:sz w:val="24"/>
                <w:szCs w:val="24"/>
              </w:rPr>
              <w:t>otentsiaalselt kasutatavad teoreetilised alused, uurimis- ja/või analüüsimeetodid, allikad/andmestikud ning kirjeldatud on uurimistegevuse väljund on üldist laadi.</w:t>
            </w:r>
            <w:r w:rsidRPr="00065274">
              <w:rPr>
                <w:rFonts w:ascii="Times New Roman" w:hAnsi="Times New Roman" w:cs="Times New Roman"/>
                <w:sz w:val="24"/>
                <w:szCs w:val="24"/>
              </w:rPr>
              <w:t xml:space="preserve"> Taotluses esitatu kirjelduse põhjal tekkisid üksikud küsimused uuringu eesmärgist ja ülesannetest arusaama kohta, kuid puudujäägid ja ebatäpsused pole põhimõttelised.</w:t>
            </w:r>
            <w:r>
              <w:t xml:space="preserve"> </w:t>
            </w:r>
            <w:r w:rsidRPr="00686FBC">
              <w:rPr>
                <w:rFonts w:ascii="Times New Roman" w:hAnsi="Times New Roman" w:cs="Times New Roman"/>
                <w:sz w:val="24"/>
                <w:szCs w:val="24"/>
              </w:rPr>
              <w:t>Väljapakutud metoodiliste lahenduste kasutamise otstarbekus ja/või valimi suurus või moodustamise alused on üldjoontes põhjendatud ja lahendused on uuringu eesmärgiga seostatud, kuid pisidetailide osas esinevad üksikud mittepõhimõttelised puudujäägid ja/või ebatäpsused, mis ei takista uuringu eesmärkide täitmist.</w:t>
            </w:r>
          </w:p>
        </w:tc>
      </w:tr>
      <w:tr w:rsidR="001645B9" w:rsidRPr="00065274" w14:paraId="495E7EE5" w14:textId="77777777" w:rsidTr="00C16B93">
        <w:trPr>
          <w:gridAfter w:val="1"/>
          <w:wAfter w:w="68" w:type="dxa"/>
        </w:trPr>
        <w:tc>
          <w:tcPr>
            <w:tcW w:w="533" w:type="dxa"/>
          </w:tcPr>
          <w:p w14:paraId="450AD7C1"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2</w:t>
            </w:r>
          </w:p>
        </w:tc>
        <w:tc>
          <w:tcPr>
            <w:tcW w:w="8642" w:type="dxa"/>
            <w:gridSpan w:val="2"/>
          </w:tcPr>
          <w:p w14:paraId="4C03D065" w14:textId="77777777" w:rsidR="001645B9" w:rsidRPr="00065274" w:rsidRDefault="001645B9" w:rsidP="00C16B93">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RAHULDAV: Kavandatava uurimis- ja arendustegevuse kontseptsiooni kirjeldus, seos uurimiseesmärgiga ja lähenemine uurimisülesandele vastab üldjoontes lähteülesandes toodud vajadustele, kuid on kohati ebaselge ja/või vastuoluline ja/või tsiteerib liialt suurel määral vaid lähteülesandes</w:t>
            </w:r>
            <w:r w:rsidRPr="00065274" w:rsidDel="00625C2E">
              <w:rPr>
                <w:rFonts w:ascii="Times New Roman" w:hAnsi="Times New Roman" w:cs="Times New Roman"/>
                <w:sz w:val="24"/>
                <w:szCs w:val="24"/>
              </w:rPr>
              <w:t xml:space="preserve"> </w:t>
            </w:r>
            <w:r w:rsidRPr="00065274">
              <w:rPr>
                <w:rFonts w:ascii="Times New Roman" w:hAnsi="Times New Roman" w:cs="Times New Roman"/>
                <w:sz w:val="24"/>
                <w:szCs w:val="24"/>
              </w:rPr>
              <w:t xml:space="preserve">esitatut ja/või ei arvesta sihtrühma eripäraga. Avatud ei ole </w:t>
            </w:r>
            <w:r w:rsidRPr="00065274">
              <w:rPr>
                <w:rFonts w:ascii="Times New Roman" w:eastAsia="Times New Roman" w:hAnsi="Times New Roman" w:cs="Times New Roman"/>
                <w:color w:val="000000"/>
                <w:sz w:val="24"/>
                <w:szCs w:val="24"/>
              </w:rPr>
              <w:t xml:space="preserve">potentsiaalselt kasutatavaid teoreetilisi aluseid ja/või allikaid/andmestikke. </w:t>
            </w:r>
            <w:r w:rsidRPr="00065274">
              <w:rPr>
                <w:rFonts w:ascii="Times New Roman" w:hAnsi="Times New Roman" w:cs="Times New Roman"/>
                <w:sz w:val="24"/>
                <w:szCs w:val="24"/>
              </w:rPr>
              <w:t xml:space="preserve">Taotluse kirjelduse alusel tekkisid mõned põhimõttelised küsimused uuringu eesmärgist ja ülesannetest arusaama kohta. </w:t>
            </w:r>
            <w:r w:rsidRPr="00686FBC">
              <w:rPr>
                <w:rFonts w:ascii="Times New Roman" w:hAnsi="Times New Roman" w:cs="Times New Roman"/>
                <w:sz w:val="24"/>
                <w:szCs w:val="24"/>
              </w:rPr>
              <w:t>Taotluses esitatud metoodika kirjelduse osas tekkisid põhimõttelised küsimused, kas valitud metoodika ja valimiga on võimalik uuringu eesmärke täielikult täita.</w:t>
            </w:r>
          </w:p>
        </w:tc>
      </w:tr>
      <w:tr w:rsidR="001645B9" w:rsidRPr="00065274" w14:paraId="7EA73559" w14:textId="77777777" w:rsidTr="00C16B93">
        <w:trPr>
          <w:gridAfter w:val="1"/>
          <w:wAfter w:w="68" w:type="dxa"/>
        </w:trPr>
        <w:tc>
          <w:tcPr>
            <w:tcW w:w="533" w:type="dxa"/>
          </w:tcPr>
          <w:p w14:paraId="4936E69D"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642" w:type="dxa"/>
            <w:gridSpan w:val="2"/>
          </w:tcPr>
          <w:p w14:paraId="5A3A038E" w14:textId="4CE09E33" w:rsidR="001645B9" w:rsidRPr="00065274" w:rsidRDefault="001645B9" w:rsidP="00C16B93">
            <w:pPr>
              <w:autoSpaceDE w:val="0"/>
              <w:autoSpaceDN w:val="0"/>
              <w:adjustRightInd w:val="0"/>
              <w:jc w:val="both"/>
              <w:rPr>
                <w:rFonts w:ascii="Times New Roman" w:eastAsia="Times New Roman" w:hAnsi="Times New Roman" w:cs="Times New Roman"/>
                <w:b/>
                <w:bCs/>
                <w:color w:val="000000"/>
                <w:sz w:val="24"/>
                <w:szCs w:val="24"/>
              </w:rPr>
            </w:pPr>
            <w:r w:rsidRPr="00065274">
              <w:rPr>
                <w:rFonts w:ascii="Times New Roman" w:hAnsi="Times New Roman" w:cs="Times New Roman"/>
                <w:sz w:val="24"/>
                <w:szCs w:val="24"/>
              </w:rPr>
              <w:t xml:space="preserve">VÄHENE: Taotleja poolses arusaamas kavandatava uurimis- ja arendustegevuse kontseptsioonist, uuringu eesmärgist ja uurimisülesannetest esineb hulgaliselt olulisi puudujääke ja/või ebatäpsusi, nt </w:t>
            </w:r>
            <w:r w:rsidR="000D190E" w:rsidRPr="00AF07B3">
              <w:rPr>
                <w:rFonts w:ascii="Times New Roman" w:hAnsi="Times New Roman" w:cs="Times New Roman"/>
                <w:sz w:val="24"/>
                <w:szCs w:val="24"/>
              </w:rPr>
              <w:t>taotle</w:t>
            </w:r>
            <w:r w:rsidRPr="00AF07B3">
              <w:rPr>
                <w:rFonts w:ascii="Times New Roman" w:hAnsi="Times New Roman" w:cs="Times New Roman"/>
                <w:sz w:val="24"/>
                <w:szCs w:val="24"/>
              </w:rPr>
              <w:t>ja</w:t>
            </w:r>
            <w:r w:rsidRPr="00065274">
              <w:rPr>
                <w:rFonts w:ascii="Times New Roman" w:hAnsi="Times New Roman" w:cs="Times New Roman"/>
                <w:sz w:val="24"/>
                <w:szCs w:val="24"/>
              </w:rPr>
              <w:t xml:space="preserve"> tõlgendab uuringu eesmärki ja uurimisülesandeid lähteülesandes toodud vajadustele mittevastavalt, kirjeldus pole piisavalt põhjalik ja/või võimaldab esitatu mitmest tõlgendamist. Taotluse kirjelduse alusel tekkisid hulgaliselt põhimõttelisi küsimusi uuringu eesmärgist ja ülesannetest arusaama kohta.</w:t>
            </w:r>
            <w:r>
              <w:t xml:space="preserve"> </w:t>
            </w:r>
            <w:r w:rsidRPr="00686FBC">
              <w:rPr>
                <w:rFonts w:ascii="Times New Roman" w:hAnsi="Times New Roman" w:cs="Times New Roman"/>
                <w:sz w:val="24"/>
                <w:szCs w:val="24"/>
              </w:rPr>
              <w:t>Taotluses esitatud metoodika kirjelduse osas tekkisid mitmeid küsimusi ja kahtlus, kas valitud metoodika ja valimiga on võimalik uuringu eesmärke täita.</w:t>
            </w:r>
          </w:p>
        </w:tc>
      </w:tr>
      <w:tr w:rsidR="001645B9" w:rsidRPr="00065274" w14:paraId="0A27855D" w14:textId="77777777" w:rsidTr="00C16B93">
        <w:trPr>
          <w:gridAfter w:val="1"/>
          <w:wAfter w:w="68" w:type="dxa"/>
        </w:trPr>
        <w:tc>
          <w:tcPr>
            <w:tcW w:w="9175" w:type="dxa"/>
            <w:gridSpan w:val="3"/>
            <w:shd w:val="clear" w:color="auto" w:fill="F2F2F2" w:themeFill="background1" w:themeFillShade="F2"/>
          </w:tcPr>
          <w:p w14:paraId="6FB6A492" w14:textId="77777777" w:rsidR="001645B9" w:rsidRPr="00065274" w:rsidRDefault="001645B9" w:rsidP="00A007FF">
            <w:pPr>
              <w:pStyle w:val="Loendilik"/>
              <w:numPr>
                <w:ilvl w:val="1"/>
                <w:numId w:val="28"/>
              </w:numPr>
              <w:autoSpaceDE w:val="0"/>
              <w:autoSpaceDN w:val="0"/>
              <w:adjustRightInd w:val="0"/>
              <w:jc w:val="both"/>
              <w:rPr>
                <w:rFonts w:ascii="Times New Roman" w:hAnsi="Times New Roman" w:cs="Times New Roman"/>
                <w:b/>
                <w:bCs/>
                <w:sz w:val="24"/>
                <w:szCs w:val="24"/>
              </w:rPr>
            </w:pPr>
            <w:r w:rsidRPr="00065274">
              <w:rPr>
                <w:rFonts w:ascii="Times New Roman" w:hAnsi="Times New Roman" w:cs="Times New Roman"/>
                <w:b/>
                <w:bCs/>
                <w:sz w:val="24"/>
                <w:szCs w:val="24"/>
              </w:rPr>
              <w:t xml:space="preserve"> Uurimistöö läbiviimise tegevus- ja ajakava</w:t>
            </w:r>
          </w:p>
          <w:p w14:paraId="4CD45E03" w14:textId="6F31AE9D" w:rsidR="001645B9" w:rsidRPr="00065274" w:rsidRDefault="001645B9" w:rsidP="00C16B93">
            <w:pPr>
              <w:pStyle w:val="Loendilik"/>
              <w:autoSpaceDE w:val="0"/>
              <w:autoSpaceDN w:val="0"/>
              <w:adjustRightInd w:val="0"/>
              <w:ind w:left="360"/>
              <w:jc w:val="both"/>
              <w:rPr>
                <w:rFonts w:ascii="Times New Roman" w:hAnsi="Times New Roman" w:cs="Times New Roman"/>
                <w:b/>
                <w:bCs/>
                <w:sz w:val="24"/>
                <w:szCs w:val="24"/>
              </w:rPr>
            </w:pPr>
            <w:r w:rsidRPr="00065274">
              <w:rPr>
                <w:rFonts w:ascii="Times New Roman" w:eastAsia="Times New Roman" w:hAnsi="Times New Roman" w:cs="Times New Roman"/>
                <w:b/>
                <w:bCs/>
                <w:color w:val="000000"/>
                <w:sz w:val="24"/>
                <w:szCs w:val="24"/>
                <w:u w:val="single"/>
              </w:rPr>
              <w:t>Osakaal alakriteeriumi hindest 30%</w:t>
            </w:r>
            <w:r w:rsidR="00EE364D">
              <w:rPr>
                <w:rFonts w:ascii="Times New Roman" w:eastAsia="Times New Roman" w:hAnsi="Times New Roman" w:cs="Times New Roman"/>
                <w:b/>
                <w:bCs/>
                <w:color w:val="000000"/>
                <w:sz w:val="24"/>
                <w:szCs w:val="24"/>
                <w:u w:val="single"/>
              </w:rPr>
              <w:t xml:space="preserve">, </w:t>
            </w:r>
          </w:p>
        </w:tc>
      </w:tr>
      <w:tr w:rsidR="001645B9" w:rsidRPr="00065274" w14:paraId="683B7C21" w14:textId="77777777" w:rsidTr="00C16B93">
        <w:trPr>
          <w:gridAfter w:val="1"/>
          <w:wAfter w:w="68" w:type="dxa"/>
          <w:trHeight w:val="502"/>
        </w:trPr>
        <w:tc>
          <w:tcPr>
            <w:tcW w:w="593" w:type="dxa"/>
            <w:gridSpan w:val="2"/>
            <w:shd w:val="clear" w:color="auto" w:fill="auto"/>
          </w:tcPr>
          <w:p w14:paraId="29340652"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4BE340D8"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b/>
                <w:bCs/>
                <w:color w:val="000000"/>
                <w:sz w:val="24"/>
                <w:szCs w:val="24"/>
              </w:rPr>
            </w:pPr>
            <w:r w:rsidRPr="00065274">
              <w:rPr>
                <w:rFonts w:ascii="Times New Roman" w:hAnsi="Times New Roman" w:cs="Times New Roman"/>
                <w:sz w:val="24"/>
                <w:szCs w:val="24"/>
              </w:rPr>
              <w:t xml:space="preserve">SUUREPÄRANE: Tegevus- ja ajakava on esitatud ja põhjendatud. Tegevused on esitatud koos tähtaegadega (tegevus võib toimuda ka mitu nädalat, sel juhul tuleb </w:t>
            </w:r>
            <w:r w:rsidRPr="00065274">
              <w:rPr>
                <w:rFonts w:ascii="Times New Roman" w:hAnsi="Times New Roman" w:cs="Times New Roman"/>
                <w:sz w:val="24"/>
                <w:szCs w:val="24"/>
              </w:rPr>
              <w:lastRenderedPageBreak/>
              <w:t>märkida kui mitu nädalat) ja tulemitega. Iga tegevuse juures on märgitud läbiviija(d) (meeskonna liikmed). Pakutud tegevus- ja ajakava ning meeskonna suurus on uurimis- ja arendustegevusekvaliteetseks täitmiseks mõistlik ja objektiivselt põhjendatud. Lisaks on väljapakutud asjakohaseid täiendavaid tegevusi või olemasolevaid tegevusi on liigendatud detailsemaks, eesmärgiga neid paremini avada. Kirjeldatud tegevus- ja ajakava ületab lähteülesandes esitatud ootusi st sellesse on lisatud täiendavaid tegevusi vms, mis on vajalikud, kuid mida pole osatud ette näha.</w:t>
            </w:r>
          </w:p>
        </w:tc>
      </w:tr>
      <w:tr w:rsidR="001645B9" w:rsidRPr="00065274" w14:paraId="5AA5477C" w14:textId="77777777" w:rsidTr="00C16B93">
        <w:trPr>
          <w:gridAfter w:val="1"/>
          <w:wAfter w:w="68" w:type="dxa"/>
          <w:trHeight w:val="502"/>
        </w:trPr>
        <w:tc>
          <w:tcPr>
            <w:tcW w:w="593" w:type="dxa"/>
            <w:gridSpan w:val="2"/>
            <w:shd w:val="clear" w:color="auto" w:fill="auto"/>
          </w:tcPr>
          <w:p w14:paraId="4D15D9C6"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3</w:t>
            </w:r>
          </w:p>
        </w:tc>
        <w:tc>
          <w:tcPr>
            <w:tcW w:w="8582" w:type="dxa"/>
            <w:shd w:val="clear" w:color="auto" w:fill="auto"/>
          </w:tcPr>
          <w:p w14:paraId="5A506E53"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HEA: Tegevus- ja ajakava on esitatud ja põhjendatud. Tegevused on esitatud koos tähtaegadega (tegevus võib toimuda ka mitu nädalat, sel juhul tuleb märkida kui mitu nädalat) ja tulemitega. Iga tegevuse juures on märgitud läbiviija(d) (meeskonna liikmed). Pakutud ajakava ja meeskonna suurus on uurimis- ja arendustegevuse kvaliteetseks täitmiseks mõistlik ja objektiivselt põhjendatud. Kirjeldatud tegevus- ja ajakava vastab lähteülesandes esitatud ootustele. Tegevus- ja ajakavas võivad esineda üksikud ebatäpsused (planeeritud tegevus- ja ajakavas on ebakõla</w:t>
            </w:r>
            <w:r>
              <w:rPr>
                <w:rFonts w:ascii="Times New Roman" w:hAnsi="Times New Roman" w:cs="Times New Roman"/>
                <w:sz w:val="24"/>
                <w:szCs w:val="24"/>
              </w:rPr>
              <w:t>s</w:t>
            </w:r>
            <w:r w:rsidRPr="00065274">
              <w:rPr>
                <w:rFonts w:ascii="Times New Roman" w:hAnsi="Times New Roman" w:cs="Times New Roman"/>
                <w:sz w:val="24"/>
                <w:szCs w:val="24"/>
              </w:rPr>
              <w:t>id, kus mõne tegevuse jaoks on planeeritud põhjendamatult kas väga pikk või väga lühike periood), mis aga ei ole põhimõttelised.</w:t>
            </w:r>
          </w:p>
        </w:tc>
      </w:tr>
      <w:tr w:rsidR="001645B9" w:rsidRPr="00065274" w14:paraId="258F3FD7" w14:textId="77777777" w:rsidTr="00C16B93">
        <w:trPr>
          <w:gridAfter w:val="1"/>
          <w:wAfter w:w="68" w:type="dxa"/>
          <w:trHeight w:val="502"/>
        </w:trPr>
        <w:tc>
          <w:tcPr>
            <w:tcW w:w="593" w:type="dxa"/>
            <w:gridSpan w:val="2"/>
            <w:shd w:val="clear" w:color="auto" w:fill="auto"/>
          </w:tcPr>
          <w:p w14:paraId="11B43804"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shd w:val="clear" w:color="auto" w:fill="auto"/>
          </w:tcPr>
          <w:p w14:paraId="49D5AE5F"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VÄHENE: Tegevus- ja ajakava on esitatud koos tähtaegadega, kuid sellest on puudu mõni oluline etapp ja/või iga tegevuse juures ei ole märgitud läbiviija(d) (meeskonna liikmed). Puuduvad põhjendused, kuidas pakutud tegevus- ja ajakava ja meeskonnaga on võimalik tagada uurimis- ja arendustegevuse  kvaliteetne täitmine. Tekkisid mitmed põhimõttelised küsimused ajakava sobivuse osas.</w:t>
            </w:r>
          </w:p>
        </w:tc>
      </w:tr>
      <w:tr w:rsidR="001645B9" w:rsidRPr="00065274" w14:paraId="0505B780" w14:textId="77777777" w:rsidTr="00C16B93">
        <w:trPr>
          <w:gridAfter w:val="1"/>
          <w:wAfter w:w="68" w:type="dxa"/>
          <w:trHeight w:val="502"/>
        </w:trPr>
        <w:tc>
          <w:tcPr>
            <w:tcW w:w="9175" w:type="dxa"/>
            <w:gridSpan w:val="3"/>
            <w:shd w:val="clear" w:color="auto" w:fill="F2F2F2"/>
            <w:vAlign w:val="center"/>
          </w:tcPr>
          <w:p w14:paraId="0390DFF8" w14:textId="00419592" w:rsidR="001645B9" w:rsidRPr="00065274" w:rsidRDefault="001645B9" w:rsidP="00A007FF">
            <w:pPr>
              <w:pStyle w:val="Loendilik"/>
              <w:numPr>
                <w:ilvl w:val="1"/>
                <w:numId w:val="28"/>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color w:val="000000"/>
                <w:sz w:val="24"/>
                <w:szCs w:val="24"/>
              </w:rPr>
              <w:t xml:space="preserve"> </w:t>
            </w:r>
            <w:r w:rsidR="007E2049">
              <w:rPr>
                <w:rFonts w:ascii="Times New Roman" w:hAnsi="Times New Roman" w:cs="Times New Roman"/>
                <w:b/>
                <w:bCs/>
                <w:color w:val="000000"/>
                <w:sz w:val="24"/>
                <w:szCs w:val="24"/>
              </w:rPr>
              <w:t>Uurimistöö e</w:t>
            </w:r>
            <w:r w:rsidRPr="00065274">
              <w:rPr>
                <w:rFonts w:ascii="Times New Roman" w:hAnsi="Times New Roman" w:cs="Times New Roman"/>
                <w:b/>
                <w:bCs/>
                <w:color w:val="000000"/>
                <w:sz w:val="24"/>
                <w:szCs w:val="24"/>
              </w:rPr>
              <w:t>elarve koos põhjendusega</w:t>
            </w:r>
          </w:p>
          <w:p w14:paraId="67ECDDCC" w14:textId="77777777" w:rsidR="001645B9" w:rsidRPr="00065274" w:rsidRDefault="001645B9" w:rsidP="00C16B93">
            <w:pPr>
              <w:pBdr>
                <w:top w:val="nil"/>
                <w:left w:val="nil"/>
                <w:bottom w:val="nil"/>
                <w:right w:val="nil"/>
                <w:between w:val="nil"/>
              </w:pBdr>
              <w:rPr>
                <w:rFonts w:ascii="Times New Roman" w:hAnsi="Times New Roman" w:cs="Times New Roman"/>
                <w:b/>
                <w:bCs/>
                <w:sz w:val="24"/>
                <w:szCs w:val="24"/>
              </w:rPr>
            </w:pPr>
            <w:r w:rsidRPr="00065274">
              <w:rPr>
                <w:rFonts w:ascii="Times New Roman" w:eastAsia="Times New Roman" w:hAnsi="Times New Roman" w:cs="Times New Roman"/>
                <w:b/>
                <w:bCs/>
                <w:color w:val="000000"/>
                <w:sz w:val="24"/>
                <w:szCs w:val="24"/>
                <w:u w:val="single"/>
              </w:rPr>
              <w:t>Osakaal alakriteeriumi hindest 20%</w:t>
            </w:r>
          </w:p>
        </w:tc>
      </w:tr>
      <w:tr w:rsidR="001645B9" w:rsidRPr="00065274" w14:paraId="5D13433D" w14:textId="77777777" w:rsidTr="00C16B93">
        <w:trPr>
          <w:gridAfter w:val="1"/>
          <w:wAfter w:w="68" w:type="dxa"/>
          <w:trHeight w:val="502"/>
        </w:trPr>
        <w:tc>
          <w:tcPr>
            <w:tcW w:w="593" w:type="dxa"/>
            <w:gridSpan w:val="2"/>
            <w:shd w:val="clear" w:color="auto" w:fill="auto"/>
          </w:tcPr>
          <w:p w14:paraId="475D5B8D"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tcPr>
          <w:p w14:paraId="638E16F3" w14:textId="639A29F1" w:rsidR="001645B9" w:rsidRPr="008A38D5" w:rsidRDefault="001645B9" w:rsidP="00C16B93">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SUUREPÄRANE: </w:t>
            </w:r>
            <w:r w:rsidR="007E2049">
              <w:rPr>
                <w:rFonts w:ascii="Times New Roman" w:eastAsia="Times New Roman" w:hAnsi="Times New Roman" w:cs="Times New Roman"/>
                <w:color w:val="000000"/>
                <w:sz w:val="24"/>
                <w:szCs w:val="24"/>
              </w:rPr>
              <w:t xml:space="preserve">uurimistöö </w:t>
            </w:r>
            <w:r w:rsidR="007E2049" w:rsidRPr="008A38D5">
              <w:rPr>
                <w:rFonts w:ascii="Times New Roman" w:eastAsia="Times New Roman" w:hAnsi="Times New Roman" w:cs="Times New Roman"/>
                <w:color w:val="000000"/>
                <w:sz w:val="24"/>
                <w:szCs w:val="24"/>
              </w:rPr>
              <w:t>eelarve on suurepäraselt koostatud</w:t>
            </w:r>
            <w:r w:rsidR="007E2049">
              <w:rPr>
                <w:rFonts w:ascii="Times New Roman" w:eastAsia="Times New Roman" w:hAnsi="Times New Roman" w:cs="Times New Roman"/>
                <w:color w:val="000000"/>
                <w:sz w:val="24"/>
                <w:szCs w:val="24"/>
              </w:rPr>
              <w:t>. Eelarve kirjeldus ja selle põhjendus on väga põhjalik ja loogiline ning aitab suurepäraselt mõista välja pakutud tegevusi ja nende mahtusid. Eelarve suurus vastab tegevuste mahule.</w:t>
            </w:r>
          </w:p>
        </w:tc>
      </w:tr>
      <w:tr w:rsidR="001645B9" w:rsidRPr="00065274" w14:paraId="4B67A93A" w14:textId="77777777" w:rsidTr="00C16B93">
        <w:trPr>
          <w:gridAfter w:val="1"/>
          <w:wAfter w:w="68" w:type="dxa"/>
          <w:trHeight w:val="502"/>
        </w:trPr>
        <w:tc>
          <w:tcPr>
            <w:tcW w:w="593" w:type="dxa"/>
            <w:gridSpan w:val="2"/>
            <w:shd w:val="clear" w:color="auto" w:fill="auto"/>
          </w:tcPr>
          <w:p w14:paraId="470768A1"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582" w:type="dxa"/>
          </w:tcPr>
          <w:p w14:paraId="0245D0CB" w14:textId="2C47EFDF" w:rsidR="001645B9" w:rsidRPr="008A38D5" w:rsidRDefault="001645B9" w:rsidP="00C16B93">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HEA: </w:t>
            </w:r>
            <w:r w:rsidR="007E2049">
              <w:rPr>
                <w:rFonts w:ascii="Times New Roman" w:eastAsia="Times New Roman" w:hAnsi="Times New Roman" w:cs="Times New Roman"/>
                <w:color w:val="000000"/>
                <w:sz w:val="24"/>
                <w:szCs w:val="24"/>
              </w:rPr>
              <w:t>uurimistöö</w:t>
            </w:r>
            <w:r w:rsidR="007E2049" w:rsidRPr="008A38D5">
              <w:rPr>
                <w:rFonts w:ascii="Times New Roman" w:eastAsia="Times New Roman" w:hAnsi="Times New Roman" w:cs="Times New Roman"/>
                <w:color w:val="000000"/>
                <w:sz w:val="24"/>
                <w:szCs w:val="24"/>
              </w:rPr>
              <w:t xml:space="preserve"> eelarve on selge</w:t>
            </w:r>
            <w:r w:rsidR="007E2049">
              <w:rPr>
                <w:rFonts w:ascii="Times New Roman" w:eastAsia="Times New Roman" w:hAnsi="Times New Roman" w:cs="Times New Roman"/>
                <w:color w:val="000000"/>
                <w:sz w:val="24"/>
                <w:szCs w:val="24"/>
              </w:rPr>
              <w:t>. Eelarve kirjeldus ja selle põhjendus on piisav ja loogiline ning aitab mõista välja pakutud tegevusi ja nende mahtusid. Eelarve suurus vastab üldjoontes tegevuste mahule</w:t>
            </w:r>
            <w:r w:rsidR="007E2049" w:rsidRPr="008A38D5">
              <w:rPr>
                <w:rFonts w:ascii="Times New Roman" w:eastAsia="Times New Roman" w:hAnsi="Times New Roman" w:cs="Times New Roman"/>
                <w:color w:val="000000"/>
                <w:sz w:val="24"/>
                <w:szCs w:val="24"/>
              </w:rPr>
              <w:t>.</w:t>
            </w:r>
            <w:r w:rsidR="007E2049">
              <w:rPr>
                <w:rFonts w:ascii="Times New Roman" w:eastAsia="Times New Roman" w:hAnsi="Times New Roman" w:cs="Times New Roman"/>
                <w:color w:val="000000"/>
                <w:sz w:val="24"/>
                <w:szCs w:val="24"/>
              </w:rPr>
              <w:t xml:space="preserve"> Eelarve tekitas üksikuid küsimusi, mis aga ei olnud põhimõttelised.</w:t>
            </w:r>
          </w:p>
        </w:tc>
      </w:tr>
      <w:tr w:rsidR="001645B9" w:rsidRPr="00065274" w14:paraId="63AC97CA" w14:textId="77777777" w:rsidTr="00C16B93">
        <w:trPr>
          <w:gridAfter w:val="1"/>
          <w:wAfter w:w="68" w:type="dxa"/>
          <w:trHeight w:val="502"/>
        </w:trPr>
        <w:tc>
          <w:tcPr>
            <w:tcW w:w="593" w:type="dxa"/>
            <w:gridSpan w:val="2"/>
            <w:shd w:val="clear" w:color="auto" w:fill="auto"/>
          </w:tcPr>
          <w:p w14:paraId="62D3F9BA"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tcPr>
          <w:p w14:paraId="79203560" w14:textId="0A863448" w:rsidR="001645B9" w:rsidRPr="008A38D5" w:rsidRDefault="001645B9" w:rsidP="00C16B93">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VÄHENE: </w:t>
            </w:r>
            <w:r w:rsidR="007E2049">
              <w:rPr>
                <w:rFonts w:ascii="Times New Roman" w:hAnsi="Times New Roman" w:cs="Times New Roman"/>
                <w:sz w:val="24"/>
                <w:szCs w:val="24"/>
              </w:rPr>
              <w:t xml:space="preserve">uurimistöö eelarve </w:t>
            </w:r>
            <w:r w:rsidR="007E2049" w:rsidRPr="008A38D5">
              <w:rPr>
                <w:rFonts w:ascii="Times New Roman" w:eastAsia="Times New Roman" w:hAnsi="Times New Roman" w:cs="Times New Roman"/>
                <w:color w:val="000000"/>
                <w:sz w:val="24"/>
                <w:szCs w:val="24"/>
              </w:rPr>
              <w:t xml:space="preserve">on ebapiisavalt </w:t>
            </w:r>
            <w:r w:rsidR="007E2049" w:rsidRPr="008A38D5">
              <w:rPr>
                <w:rFonts w:ascii="Times New Roman" w:eastAsia="Times New Roman" w:hAnsi="Times New Roman" w:cs="Times New Roman"/>
                <w:sz w:val="24"/>
                <w:szCs w:val="24"/>
              </w:rPr>
              <w:t>läbimõeldud</w:t>
            </w:r>
            <w:r w:rsidR="007E2049">
              <w:rPr>
                <w:rFonts w:ascii="Times New Roman" w:eastAsia="Times New Roman" w:hAnsi="Times New Roman" w:cs="Times New Roman"/>
                <w:color w:val="000000"/>
                <w:sz w:val="24"/>
                <w:szCs w:val="24"/>
              </w:rPr>
              <w:t>. Eelarve kirjeldus ja selle põhjendus on liiga üldine, mistõttu ei ole võimalik täielikult mõista välja pakutud tegevusi ja nende mahtusid. Eelarve tekitas mitmeid põhimõttelisi küsimusi</w:t>
            </w:r>
            <w:r w:rsidR="00530AB9">
              <w:rPr>
                <w:rFonts w:ascii="Times New Roman" w:eastAsia="Times New Roman" w:hAnsi="Times New Roman" w:cs="Times New Roman"/>
                <w:color w:val="000000"/>
                <w:sz w:val="24"/>
                <w:szCs w:val="24"/>
              </w:rPr>
              <w:t>, sealhulgas eelarve suuruse vastavus tegevuste mahule</w:t>
            </w:r>
            <w:r w:rsidR="007E2049">
              <w:rPr>
                <w:rFonts w:ascii="Times New Roman" w:eastAsia="Times New Roman" w:hAnsi="Times New Roman" w:cs="Times New Roman"/>
                <w:color w:val="000000"/>
                <w:sz w:val="24"/>
                <w:szCs w:val="24"/>
              </w:rPr>
              <w:t>.</w:t>
            </w:r>
          </w:p>
        </w:tc>
      </w:tr>
      <w:tr w:rsidR="001645B9" w:rsidRPr="00065274" w14:paraId="269B18C8" w14:textId="77777777" w:rsidTr="00C16B93">
        <w:trPr>
          <w:gridAfter w:val="1"/>
          <w:wAfter w:w="68" w:type="dxa"/>
          <w:trHeight w:val="502"/>
        </w:trPr>
        <w:tc>
          <w:tcPr>
            <w:tcW w:w="9175" w:type="dxa"/>
            <w:gridSpan w:val="3"/>
            <w:shd w:val="clear" w:color="auto" w:fill="B8CCE4" w:themeFill="accent1" w:themeFillTint="66"/>
          </w:tcPr>
          <w:p w14:paraId="6F47FA38" w14:textId="77777777" w:rsidR="001645B9" w:rsidRPr="00065274" w:rsidRDefault="001645B9" w:rsidP="00A007FF">
            <w:pPr>
              <w:pStyle w:val="Loendilik"/>
              <w:numPr>
                <w:ilvl w:val="0"/>
                <w:numId w:val="28"/>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sz w:val="24"/>
                <w:szCs w:val="24"/>
              </w:rPr>
              <w:t>Taotleja nägemus tegevustoetuse kasutamisest koos tegevus- ja ajakavaga</w:t>
            </w:r>
          </w:p>
          <w:p w14:paraId="37572E61" w14:textId="33B599AC" w:rsidR="001645B9" w:rsidRPr="00065274" w:rsidRDefault="001645B9" w:rsidP="00C16B93">
            <w:pPr>
              <w:pBdr>
                <w:top w:val="nil"/>
                <w:left w:val="nil"/>
                <w:bottom w:val="nil"/>
                <w:right w:val="nil"/>
                <w:between w:val="nil"/>
              </w:pBdr>
              <w:spacing w:after="160" w:line="259" w:lineRule="auto"/>
              <w:rPr>
                <w:rFonts w:ascii="Times New Roman" w:eastAsia="Times New Roman" w:hAnsi="Times New Roman" w:cs="Times New Roman"/>
                <w:b/>
                <w:bCs/>
                <w:color w:val="000000"/>
                <w:sz w:val="24"/>
                <w:szCs w:val="24"/>
                <w:u w:val="single"/>
              </w:rPr>
            </w:pPr>
            <w:r w:rsidRPr="00065274">
              <w:rPr>
                <w:rFonts w:ascii="Times New Roman" w:eastAsia="Times New Roman" w:hAnsi="Times New Roman" w:cs="Times New Roman"/>
                <w:b/>
                <w:bCs/>
                <w:color w:val="000000"/>
                <w:sz w:val="24"/>
                <w:szCs w:val="24"/>
                <w:u w:val="single"/>
              </w:rPr>
              <w:t>Osakaal koguhindest 25</w:t>
            </w:r>
            <w:r w:rsidRPr="00167FBA">
              <w:rPr>
                <w:rFonts w:ascii="Times New Roman" w:eastAsia="Times New Roman" w:hAnsi="Times New Roman" w:cs="Times New Roman"/>
                <w:b/>
                <w:bCs/>
                <w:color w:val="000000"/>
                <w:sz w:val="24"/>
                <w:szCs w:val="24"/>
                <w:u w:val="single"/>
              </w:rPr>
              <w:t>%</w:t>
            </w:r>
            <w:r w:rsidR="00167FBA" w:rsidRPr="00167FBA">
              <w:rPr>
                <w:rFonts w:ascii="Times New Roman" w:eastAsia="Times New Roman" w:hAnsi="Times New Roman" w:cs="Times New Roman"/>
                <w:b/>
                <w:bCs/>
                <w:color w:val="000000"/>
                <w:sz w:val="24"/>
                <w:szCs w:val="24"/>
                <w:u w:val="single"/>
              </w:rPr>
              <w:t xml:space="preserve">, </w:t>
            </w:r>
            <w:r w:rsidR="00167FBA" w:rsidRPr="00167FBA">
              <w:rPr>
                <w:rFonts w:ascii="Times New Roman" w:eastAsia="Times New Roman" w:hAnsi="Times New Roman" w:cs="Times New Roman"/>
                <w:b/>
                <w:bCs/>
                <w:sz w:val="24"/>
                <w:szCs w:val="24"/>
                <w:u w:val="single"/>
              </w:rPr>
              <w:t>lävend 3,5</w:t>
            </w:r>
          </w:p>
        </w:tc>
      </w:tr>
      <w:tr w:rsidR="001645B9" w:rsidRPr="00065274" w14:paraId="5117182E" w14:textId="77777777" w:rsidTr="00C16B93">
        <w:trPr>
          <w:gridAfter w:val="1"/>
          <w:wAfter w:w="68" w:type="dxa"/>
          <w:trHeight w:val="502"/>
        </w:trPr>
        <w:tc>
          <w:tcPr>
            <w:tcW w:w="9175" w:type="dxa"/>
            <w:gridSpan w:val="3"/>
            <w:shd w:val="clear" w:color="auto" w:fill="F2F2F2"/>
          </w:tcPr>
          <w:p w14:paraId="27126675" w14:textId="77777777" w:rsidR="001645B9" w:rsidRPr="00065274" w:rsidRDefault="001645B9" w:rsidP="00A007FF">
            <w:pPr>
              <w:pStyle w:val="Loendilik"/>
              <w:numPr>
                <w:ilvl w:val="1"/>
                <w:numId w:val="28"/>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color w:val="000000"/>
                <w:sz w:val="24"/>
                <w:szCs w:val="24"/>
              </w:rPr>
              <w:t>Uurimismeeskonna/ekspertrühma loomine ülikoolide/mõttekodade juures (sh doktorantide kaasamine; teadlaste koolituste ja lähetuste korraldamine) koos tegevus- ja ajakavaga</w:t>
            </w:r>
          </w:p>
          <w:p w14:paraId="07F15A05"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eastAsia="Times New Roman" w:hAnsi="Times New Roman" w:cs="Times New Roman"/>
                <w:b/>
                <w:bCs/>
                <w:color w:val="000000"/>
                <w:sz w:val="24"/>
                <w:szCs w:val="24"/>
                <w:u w:val="single"/>
              </w:rPr>
              <w:t>Osakaal alakriteeriumi hindest 40%</w:t>
            </w:r>
          </w:p>
        </w:tc>
      </w:tr>
      <w:tr w:rsidR="001645B9" w:rsidRPr="00065274" w14:paraId="732D742B" w14:textId="77777777" w:rsidTr="00C16B93">
        <w:trPr>
          <w:gridAfter w:val="1"/>
          <w:wAfter w:w="68" w:type="dxa"/>
          <w:trHeight w:val="502"/>
        </w:trPr>
        <w:tc>
          <w:tcPr>
            <w:tcW w:w="593" w:type="dxa"/>
            <w:gridSpan w:val="2"/>
            <w:shd w:val="clear" w:color="auto" w:fill="auto"/>
          </w:tcPr>
          <w:p w14:paraId="7E07768C"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7F5BD0E4"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sz w:val="24"/>
                <w:szCs w:val="24"/>
              </w:rPr>
            </w:pPr>
            <w:r w:rsidRPr="00065274">
              <w:rPr>
                <w:rFonts w:ascii="Times New Roman" w:hAnsi="Times New Roman" w:cs="Times New Roman"/>
                <w:color w:val="000000"/>
                <w:sz w:val="24"/>
                <w:szCs w:val="24"/>
              </w:rPr>
              <w:t xml:space="preserve">SUUREPÄRANE: Uurimismeeskonna/ekspertrühma loomine ülikoolide/mõttekodade juures </w:t>
            </w:r>
            <w:r w:rsidRPr="00065274">
              <w:rPr>
                <w:rFonts w:ascii="Times New Roman" w:eastAsia="Times New Roman" w:hAnsi="Times New Roman" w:cs="Times New Roman"/>
                <w:sz w:val="24"/>
                <w:szCs w:val="24"/>
              </w:rPr>
              <w:t>on taotleja poolt selgelt lahti mõtestatud ja põhjendatud. Lisaks pakub taotleja välja olulisi ja asjakohaseid täiendusi, mis annavad teaduskoostööle lisandväärtust ja mida tellija ei osanud algsesse ülesandepüstitusse lisada. Esitatu ületab tellija ootusi.</w:t>
            </w:r>
          </w:p>
          <w:p w14:paraId="0069BABC"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Uurimismeeskonna/ekspertmeeskonna loomise tegevus- ja ajakava on esitatud ja põhjendatud. Tegevused on esitatud koos tähtaegadega (tegevus võib toimuda ka mitu nädalat, sel juhul tuleb märkida kui mitu nädalat) ja tulemitega. Iga tegevuse juures on märgitud läbiviija(d) (meeskonna liikmed). Pakutud tegevus- ja ajakava ning meeskonna suurus on uurimis- ja arendustegevusekvaliteetseks täitmiseks mõistlik ja </w:t>
            </w:r>
            <w:r w:rsidRPr="00065274">
              <w:rPr>
                <w:rFonts w:ascii="Times New Roman" w:hAnsi="Times New Roman" w:cs="Times New Roman"/>
                <w:sz w:val="24"/>
                <w:szCs w:val="24"/>
              </w:rPr>
              <w:lastRenderedPageBreak/>
              <w:t>objektiivselt põhjendatud. Lisaks on väljapakutud asjakohaseid täiendavaid tegevusi või olemasolevaid tegevusi on liigendatud detailsemaks, eesmärgiga neid paremini avada. Kirjeldatud tegevus- ja ajakava ületab lähteülesandes esitatud ootusi st sellesse on lisatud täiendavaid tegevusi vms, mis on vajalikud, kuid mida pole osatud ette näha.</w:t>
            </w:r>
          </w:p>
        </w:tc>
      </w:tr>
      <w:tr w:rsidR="001645B9" w:rsidRPr="00065274" w14:paraId="10D71221" w14:textId="77777777" w:rsidTr="00C16B93">
        <w:trPr>
          <w:gridAfter w:val="1"/>
          <w:wAfter w:w="68" w:type="dxa"/>
          <w:trHeight w:val="502"/>
        </w:trPr>
        <w:tc>
          <w:tcPr>
            <w:tcW w:w="593" w:type="dxa"/>
            <w:gridSpan w:val="2"/>
            <w:shd w:val="clear" w:color="auto" w:fill="auto"/>
          </w:tcPr>
          <w:p w14:paraId="31CE8677"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3</w:t>
            </w:r>
          </w:p>
        </w:tc>
        <w:tc>
          <w:tcPr>
            <w:tcW w:w="8582" w:type="dxa"/>
            <w:shd w:val="clear" w:color="auto" w:fill="auto"/>
          </w:tcPr>
          <w:p w14:paraId="5B095A39"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HEA: </w:t>
            </w:r>
            <w:r w:rsidRPr="00065274">
              <w:rPr>
                <w:rFonts w:ascii="Times New Roman" w:hAnsi="Times New Roman" w:cs="Times New Roman"/>
                <w:color w:val="000000"/>
                <w:sz w:val="24"/>
                <w:szCs w:val="24"/>
              </w:rPr>
              <w:t>Uurimismeeskonna/ekspertrühma loomine ülikoolide/mõttekodade juures</w:t>
            </w:r>
            <w:r w:rsidRPr="00065274">
              <w:rPr>
                <w:rFonts w:ascii="Times New Roman" w:eastAsia="Times New Roman" w:hAnsi="Times New Roman" w:cs="Times New Roman"/>
                <w:sz w:val="24"/>
                <w:szCs w:val="24"/>
              </w:rPr>
              <w:t xml:space="preserve"> on taotleja poolt selgelt lahti mõtestatud ning põhjendatud ning vastab tellija ootustele. Taotleja ei paku välja olulisi omapoolseid täiendusi või pakub välja täiendusi, mis ei anna tellija hinnangul olulist lisaväärtust. </w:t>
            </w:r>
            <w:r w:rsidRPr="00065274">
              <w:rPr>
                <w:rFonts w:ascii="Times New Roman" w:hAnsi="Times New Roman" w:cs="Times New Roman"/>
                <w:sz w:val="24"/>
                <w:szCs w:val="24"/>
              </w:rPr>
              <w:t>Uurimismeeskonna/ekspertmeeskonna loomise tegevus- ja ajakava on esitatud ja põhjendatud. Tegevused on esitatud koos tähtaegadega (tegevus võib toimuda ka mitu nädalat, sel juhul tuleb märkida kui mitu nädalat) ja tulemitega. Iga tegevuse juures on märgitud läbiviija(d) (meeskonna liikmed). Pakutud ajakava ja meeskonna suurus on teaduskoostöö täitmiseks mõistlik ja objektiivselt põhjendatud. Kirjeldatud tegevus- ja ajakava vastab lähteülesandes esitatud ootustele. Tegevus- ja ajakavas võivad esineda üksikud ebatäpsused (planeeritud tegevus- ja ajakavas on ebakõlasid, kus mõne tegevuse jaoks on planeeritud põhjendamatult kas väga pikk või väga lühike periood), mis aga ei ole põhimõttelised.</w:t>
            </w:r>
          </w:p>
        </w:tc>
      </w:tr>
      <w:tr w:rsidR="001645B9" w:rsidRPr="00065274" w14:paraId="16CB9060" w14:textId="77777777" w:rsidTr="00C16B93">
        <w:trPr>
          <w:gridAfter w:val="1"/>
          <w:wAfter w:w="68" w:type="dxa"/>
          <w:trHeight w:val="502"/>
        </w:trPr>
        <w:tc>
          <w:tcPr>
            <w:tcW w:w="593" w:type="dxa"/>
            <w:gridSpan w:val="2"/>
            <w:shd w:val="clear" w:color="auto" w:fill="auto"/>
          </w:tcPr>
          <w:p w14:paraId="25DF322A"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shd w:val="clear" w:color="auto" w:fill="auto"/>
          </w:tcPr>
          <w:p w14:paraId="7E94353E"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VÄHENE: </w:t>
            </w:r>
            <w:r w:rsidRPr="00065274">
              <w:rPr>
                <w:rFonts w:ascii="Times New Roman" w:hAnsi="Times New Roman" w:cs="Times New Roman"/>
                <w:color w:val="000000"/>
                <w:sz w:val="24"/>
                <w:szCs w:val="24"/>
              </w:rPr>
              <w:t xml:space="preserve">Uurimismeeskonna/ekspertrühma loomise </w:t>
            </w:r>
            <w:r w:rsidRPr="00065274">
              <w:rPr>
                <w:rFonts w:ascii="Times New Roman" w:eastAsia="Times New Roman" w:hAnsi="Times New Roman" w:cs="Times New Roman"/>
                <w:sz w:val="24"/>
                <w:szCs w:val="24"/>
              </w:rPr>
              <w:t xml:space="preserve">kirjelduses </w:t>
            </w:r>
            <w:r w:rsidRPr="00065274">
              <w:rPr>
                <w:rFonts w:ascii="Times New Roman" w:hAnsi="Times New Roman" w:cs="Times New Roman"/>
                <w:color w:val="000000"/>
                <w:sz w:val="24"/>
                <w:szCs w:val="24"/>
              </w:rPr>
              <w:t>ülikoolide/mõttekodade juures</w:t>
            </w:r>
            <w:r w:rsidRPr="00065274">
              <w:rPr>
                <w:rFonts w:ascii="Times New Roman" w:eastAsia="Times New Roman" w:hAnsi="Times New Roman" w:cs="Times New Roman"/>
                <w:sz w:val="24"/>
                <w:szCs w:val="24"/>
              </w:rPr>
              <w:t xml:space="preserve"> on olulisi puudusi ja ebatäpsusi. Esitatu põhjal ei saa tellija olla kindel, et taotleja tuleks toime teaduskoostöö eduka läbiviimisega. </w:t>
            </w:r>
            <w:r w:rsidRPr="00065274">
              <w:rPr>
                <w:rFonts w:ascii="Times New Roman" w:hAnsi="Times New Roman" w:cs="Times New Roman"/>
                <w:color w:val="000000"/>
                <w:sz w:val="24"/>
                <w:szCs w:val="24"/>
              </w:rPr>
              <w:t>Uurimismeeskonna/ekspertrühma loomise t</w:t>
            </w:r>
            <w:r w:rsidRPr="00065274">
              <w:rPr>
                <w:rFonts w:ascii="Times New Roman" w:hAnsi="Times New Roman" w:cs="Times New Roman"/>
                <w:sz w:val="24"/>
                <w:szCs w:val="24"/>
              </w:rPr>
              <w:t>egevus- ja ajakava on esitatud koos tähtaegadega, kuid sellest on puudu mõni oluline etapp ja/või iga tegevuse juures ei ole märgitud läbiviija(d) (meeskonna liikmed). Puuduvad põhjendused, kuidas pakutud tegevus- ja ajakava ja meeskonnaga on võimalik tagada uurimis- ja arendustegevuse  kvaliteetne täitmine. Tekkisid mitmed põhimõttelised küsimused ajakava sobivuse osas.</w:t>
            </w:r>
          </w:p>
        </w:tc>
      </w:tr>
      <w:tr w:rsidR="001645B9" w:rsidRPr="00065274" w14:paraId="6A601CB1" w14:textId="77777777" w:rsidTr="00C16B93">
        <w:trPr>
          <w:gridAfter w:val="1"/>
          <w:wAfter w:w="68" w:type="dxa"/>
          <w:trHeight w:val="502"/>
        </w:trPr>
        <w:tc>
          <w:tcPr>
            <w:tcW w:w="9175" w:type="dxa"/>
            <w:gridSpan w:val="3"/>
            <w:shd w:val="clear" w:color="auto" w:fill="F2F2F2"/>
          </w:tcPr>
          <w:p w14:paraId="1A6E684D" w14:textId="77777777" w:rsidR="001645B9" w:rsidRPr="00065274" w:rsidRDefault="001645B9" w:rsidP="00A007FF">
            <w:pPr>
              <w:pStyle w:val="Loendilik"/>
              <w:numPr>
                <w:ilvl w:val="1"/>
                <w:numId w:val="28"/>
              </w:numPr>
              <w:pBdr>
                <w:top w:val="nil"/>
                <w:left w:val="nil"/>
                <w:bottom w:val="nil"/>
                <w:right w:val="nil"/>
                <w:between w:val="nil"/>
              </w:pBdr>
              <w:rPr>
                <w:rFonts w:ascii="Times New Roman" w:hAnsi="Times New Roman" w:cs="Times New Roman"/>
                <w:b/>
                <w:bCs/>
                <w:sz w:val="24"/>
                <w:szCs w:val="24"/>
              </w:rPr>
            </w:pPr>
            <w:r w:rsidRPr="00065274">
              <w:rPr>
                <w:rFonts w:ascii="Times New Roman" w:hAnsi="Times New Roman" w:cs="Times New Roman"/>
                <w:b/>
                <w:bCs/>
                <w:color w:val="000000"/>
                <w:sz w:val="24"/>
                <w:szCs w:val="24"/>
              </w:rPr>
              <w:t xml:space="preserve"> Töö tulemuste teadmistepõhine rakendamine sh, koolitused, teadusnõustamine, mudeli rakendamise kestel koos tegevus- ja ajakavaga</w:t>
            </w:r>
          </w:p>
          <w:p w14:paraId="18A41902" w14:textId="77777777" w:rsidR="001645B9" w:rsidRPr="00065274" w:rsidRDefault="001645B9" w:rsidP="00C16B93">
            <w:pPr>
              <w:pBdr>
                <w:top w:val="nil"/>
                <w:left w:val="nil"/>
                <w:bottom w:val="nil"/>
                <w:right w:val="nil"/>
                <w:between w:val="nil"/>
              </w:pBdr>
              <w:rPr>
                <w:rFonts w:ascii="Times New Roman" w:hAnsi="Times New Roman" w:cs="Times New Roman"/>
                <w:b/>
                <w:bCs/>
                <w:sz w:val="24"/>
                <w:szCs w:val="24"/>
              </w:rPr>
            </w:pPr>
            <w:r w:rsidRPr="00065274">
              <w:rPr>
                <w:rFonts w:ascii="Times New Roman" w:eastAsia="Times New Roman" w:hAnsi="Times New Roman" w:cs="Times New Roman"/>
                <w:b/>
                <w:bCs/>
                <w:color w:val="000000"/>
                <w:sz w:val="24"/>
                <w:szCs w:val="24"/>
                <w:u w:val="single"/>
              </w:rPr>
              <w:t>Osakaal alakriteeriumi hindest 40%</w:t>
            </w:r>
          </w:p>
        </w:tc>
      </w:tr>
      <w:tr w:rsidR="001645B9" w:rsidRPr="00065274" w14:paraId="58A1AB0D" w14:textId="77777777" w:rsidTr="00C16B93">
        <w:trPr>
          <w:gridAfter w:val="1"/>
          <w:wAfter w:w="68" w:type="dxa"/>
          <w:trHeight w:val="502"/>
        </w:trPr>
        <w:tc>
          <w:tcPr>
            <w:tcW w:w="593" w:type="dxa"/>
            <w:gridSpan w:val="2"/>
            <w:shd w:val="clear" w:color="auto" w:fill="auto"/>
          </w:tcPr>
          <w:p w14:paraId="0439B0A2"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3439F3C5"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sz w:val="24"/>
                <w:szCs w:val="24"/>
              </w:rPr>
            </w:pPr>
            <w:r w:rsidRPr="00065274">
              <w:rPr>
                <w:rFonts w:ascii="Times New Roman" w:hAnsi="Times New Roman" w:cs="Times New Roman"/>
                <w:color w:val="000000"/>
                <w:sz w:val="24"/>
                <w:szCs w:val="24"/>
              </w:rPr>
              <w:t>SUUREPÄRANE: Töö tulemuste teadmistepõhine rakendamine sh, koolitused, teadusnõustamine, mudeli rakendamise kestel</w:t>
            </w:r>
            <w:r w:rsidRPr="00065274">
              <w:rPr>
                <w:rFonts w:ascii="Times New Roman" w:eastAsia="Times New Roman" w:hAnsi="Times New Roman" w:cs="Times New Roman"/>
                <w:sz w:val="24"/>
                <w:szCs w:val="24"/>
              </w:rPr>
              <w:t xml:space="preserve"> on taotleja poolt selgelt lahti mõtestatud ja põhjendatud. Lisaks pakub taotleja välja olulisi ja asjakohaseid täiendusi, mis annavad teaduskoostööle lisandväärtust ja mida tellija ei osanud algsesse ülesandepüstitusse lisada. Esitatu ületab tellija ootusi.</w:t>
            </w:r>
          </w:p>
          <w:p w14:paraId="2E4999E5"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color w:val="000000"/>
                <w:sz w:val="24"/>
                <w:szCs w:val="24"/>
              </w:rPr>
              <w:t>Töö tulemuste teadmistepõhise rakendamise</w:t>
            </w:r>
            <w:r w:rsidRPr="00065274">
              <w:rPr>
                <w:rFonts w:ascii="Times New Roman" w:hAnsi="Times New Roman" w:cs="Times New Roman"/>
                <w:sz w:val="24"/>
                <w:szCs w:val="24"/>
              </w:rPr>
              <w:t xml:space="preserve"> tegevus- ja ajakava on esitatud ja põhjendatud. Tegevused on esitatud koos tähtaegadega (tegevus võib toimuda ka mitu nädalat, sel juhul tuleb märkida kui mitu nädalat) ja tulemitega. Iga tegevuse juures on märgitud läbiviija(d) (meeskonna liikmed). Pakutud tegevus- ja ajakava ning meeskonna suurus on uurimis- ja arendustegevusekvaliteetseks täitmiseks mõistlik ja objektiivselt põhjendatud. Lisaks on väljapakutud asjakohaseid täiendavaid tegevusi või olemasolevaid tegevusi on liigendatud detailsemaks, eesmärgiga neid paremini avada. Kirjeldatud tegevus- ja ajakava ületab lähteülesandes esitatud ootusi st sellesse on lisatud täiendavaid tegevusi vms, mis on vajalikud, kuid mida pole osatud ette näha.</w:t>
            </w:r>
          </w:p>
        </w:tc>
      </w:tr>
      <w:tr w:rsidR="001645B9" w:rsidRPr="00065274" w14:paraId="7A7C82FB" w14:textId="77777777" w:rsidTr="00C16B93">
        <w:trPr>
          <w:gridAfter w:val="1"/>
          <w:wAfter w:w="68" w:type="dxa"/>
          <w:trHeight w:val="502"/>
        </w:trPr>
        <w:tc>
          <w:tcPr>
            <w:tcW w:w="593" w:type="dxa"/>
            <w:gridSpan w:val="2"/>
            <w:shd w:val="clear" w:color="auto" w:fill="auto"/>
          </w:tcPr>
          <w:p w14:paraId="4D2BE8CA"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582" w:type="dxa"/>
            <w:shd w:val="clear" w:color="auto" w:fill="auto"/>
          </w:tcPr>
          <w:p w14:paraId="288E69C5"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HEA: </w:t>
            </w:r>
            <w:r w:rsidRPr="00065274">
              <w:rPr>
                <w:rFonts w:ascii="Times New Roman" w:hAnsi="Times New Roman" w:cs="Times New Roman"/>
                <w:color w:val="000000"/>
                <w:sz w:val="24"/>
                <w:szCs w:val="24"/>
              </w:rPr>
              <w:t>Töö tulemuste teadmistepõhine rakendamine sh, koolitused, teadusnõustamine, mudeli rakendamise kestel</w:t>
            </w:r>
            <w:r w:rsidRPr="00065274">
              <w:rPr>
                <w:rFonts w:ascii="Times New Roman" w:eastAsia="Times New Roman" w:hAnsi="Times New Roman" w:cs="Times New Roman"/>
                <w:sz w:val="24"/>
                <w:szCs w:val="24"/>
              </w:rPr>
              <w:t xml:space="preserve"> on taotleja poolt selgelt lahti mõtestatud ning põhjendatud ning vastab tellija ootustele. Taotleja ei paku välja olulisi omapoolseid täiendusi või pakub välja täiendusi, mis ei anna tellija hinnangul olulist lisaväärtust. </w:t>
            </w:r>
            <w:r w:rsidRPr="00065274">
              <w:rPr>
                <w:rFonts w:ascii="Times New Roman" w:hAnsi="Times New Roman" w:cs="Times New Roman"/>
                <w:color w:val="000000"/>
                <w:sz w:val="24"/>
                <w:szCs w:val="24"/>
              </w:rPr>
              <w:t>Töö tulemuste teadmistepõhise rakendamise</w:t>
            </w:r>
            <w:r w:rsidRPr="00065274">
              <w:rPr>
                <w:rFonts w:ascii="Times New Roman" w:hAnsi="Times New Roman" w:cs="Times New Roman"/>
                <w:sz w:val="24"/>
                <w:szCs w:val="24"/>
              </w:rPr>
              <w:t xml:space="preserve"> tegevus- ja ajakava on esitatud ja põhjendatud. </w:t>
            </w:r>
            <w:r w:rsidRPr="00065274">
              <w:rPr>
                <w:rFonts w:ascii="Times New Roman" w:hAnsi="Times New Roman" w:cs="Times New Roman"/>
                <w:sz w:val="24"/>
                <w:szCs w:val="24"/>
              </w:rPr>
              <w:lastRenderedPageBreak/>
              <w:t>Tegevused on esitatud koos tähtaegadega (tegevus võib toimuda ka mitu nädalat, sel juhul tuleb märkida kui mitu nädalat) ja tulemitega. Iga tegevuse juures on märgitud läbiviija(d) (meeskonna liikmed). Pakutud ajakava ja meeskonna suurus on teaduskoostöö täitmiseks mõistlik ja objektiivselt põhjendatud. Kirjeldatud tegevus- ja ajakava vastab lähteülesandes esitatud ootustele. Tegevus- ja ajakavas võivad esineda üksikud ebatäpsused (planeeritud tegevus- ja ajakavas on ebakõlasid, kus mõne tegevuse jaoks on planeeritud põhjendamatult kas väga pikk või väga lühike periood), mis aga ei ole põhimõttelised.</w:t>
            </w:r>
          </w:p>
        </w:tc>
      </w:tr>
      <w:tr w:rsidR="001645B9" w:rsidRPr="00065274" w14:paraId="451DFDA6" w14:textId="77777777" w:rsidTr="00C16B93">
        <w:trPr>
          <w:gridAfter w:val="1"/>
          <w:wAfter w:w="68" w:type="dxa"/>
          <w:trHeight w:val="502"/>
        </w:trPr>
        <w:tc>
          <w:tcPr>
            <w:tcW w:w="593" w:type="dxa"/>
            <w:gridSpan w:val="2"/>
            <w:shd w:val="clear" w:color="auto" w:fill="auto"/>
          </w:tcPr>
          <w:p w14:paraId="15B9BDEA"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1</w:t>
            </w:r>
          </w:p>
        </w:tc>
        <w:tc>
          <w:tcPr>
            <w:tcW w:w="8582" w:type="dxa"/>
            <w:shd w:val="clear" w:color="auto" w:fill="auto"/>
          </w:tcPr>
          <w:p w14:paraId="11B76EB0"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hAnsi="Times New Roman" w:cs="Times New Roman"/>
                <w:sz w:val="24"/>
                <w:szCs w:val="24"/>
              </w:rPr>
              <w:t xml:space="preserve">VÄHENE: </w:t>
            </w:r>
            <w:r w:rsidRPr="00065274">
              <w:rPr>
                <w:rFonts w:ascii="Times New Roman" w:hAnsi="Times New Roman" w:cs="Times New Roman"/>
                <w:color w:val="000000"/>
                <w:sz w:val="24"/>
                <w:szCs w:val="24"/>
              </w:rPr>
              <w:t xml:space="preserve">Töö tulemuste teadmistepõhise rakendamise (sh, koolitused, teadusnõustamine) </w:t>
            </w:r>
            <w:r w:rsidRPr="00065274">
              <w:rPr>
                <w:rFonts w:ascii="Times New Roman" w:eastAsia="Times New Roman" w:hAnsi="Times New Roman" w:cs="Times New Roman"/>
                <w:sz w:val="24"/>
                <w:szCs w:val="24"/>
              </w:rPr>
              <w:t xml:space="preserve">kirjelduses </w:t>
            </w:r>
            <w:r w:rsidRPr="00065274">
              <w:rPr>
                <w:rFonts w:ascii="Times New Roman" w:hAnsi="Times New Roman" w:cs="Times New Roman"/>
                <w:color w:val="000000"/>
                <w:sz w:val="24"/>
                <w:szCs w:val="24"/>
              </w:rPr>
              <w:t>ülikoolide/mõttekodade juures</w:t>
            </w:r>
            <w:r w:rsidRPr="00065274">
              <w:rPr>
                <w:rFonts w:ascii="Times New Roman" w:eastAsia="Times New Roman" w:hAnsi="Times New Roman" w:cs="Times New Roman"/>
                <w:sz w:val="24"/>
                <w:szCs w:val="24"/>
              </w:rPr>
              <w:t xml:space="preserve"> on olulisi puudusi ja ebatäpsusi. Esitatu põhjal ei saa tellija olla kindel, et taotleja tuleks toime teaduskoostöö eduka läbiviimisega. </w:t>
            </w:r>
            <w:r w:rsidRPr="00065274">
              <w:rPr>
                <w:rFonts w:ascii="Times New Roman" w:hAnsi="Times New Roman" w:cs="Times New Roman"/>
                <w:color w:val="000000"/>
                <w:sz w:val="24"/>
                <w:szCs w:val="24"/>
              </w:rPr>
              <w:t>Töö tulemuste teadmistepõhise rakendamise</w:t>
            </w:r>
            <w:r w:rsidRPr="00065274">
              <w:rPr>
                <w:rFonts w:ascii="Times New Roman" w:hAnsi="Times New Roman" w:cs="Times New Roman"/>
                <w:sz w:val="24"/>
                <w:szCs w:val="24"/>
              </w:rPr>
              <w:t xml:space="preserve"> </w:t>
            </w:r>
            <w:r w:rsidRPr="00065274">
              <w:rPr>
                <w:rFonts w:ascii="Times New Roman" w:hAnsi="Times New Roman" w:cs="Times New Roman"/>
                <w:color w:val="000000"/>
                <w:sz w:val="24"/>
                <w:szCs w:val="24"/>
              </w:rPr>
              <w:t>t</w:t>
            </w:r>
            <w:r w:rsidRPr="00065274">
              <w:rPr>
                <w:rFonts w:ascii="Times New Roman" w:hAnsi="Times New Roman" w:cs="Times New Roman"/>
                <w:sz w:val="24"/>
                <w:szCs w:val="24"/>
              </w:rPr>
              <w:t>egevus- ja ajakava on esitatud koos tähtaegadega, kuid sellest on puudu mõni oluline etapp ja/või iga tegevuse juures ei ole märgitud läbiviija(d) (meeskonna liikmed). Puuduvad põhjendused, kuidas pakutud tegevus- ja ajakava ja meeskonnaga on võimalik tagada uurimis- ja arendustegevuse  kvaliteetne täitmine. Tekkisid mitmed põhimõttelised küsimused ajakava sobivuse osas.</w:t>
            </w:r>
          </w:p>
        </w:tc>
      </w:tr>
      <w:tr w:rsidR="001645B9" w:rsidRPr="00065274" w14:paraId="5BAF0AD6" w14:textId="77777777" w:rsidTr="00C16B93">
        <w:trPr>
          <w:gridAfter w:val="1"/>
          <w:wAfter w:w="68" w:type="dxa"/>
          <w:trHeight w:val="502"/>
        </w:trPr>
        <w:tc>
          <w:tcPr>
            <w:tcW w:w="9175" w:type="dxa"/>
            <w:gridSpan w:val="3"/>
            <w:shd w:val="clear" w:color="auto" w:fill="F2F2F2"/>
          </w:tcPr>
          <w:p w14:paraId="2A98AD7C" w14:textId="622C2816" w:rsidR="001645B9" w:rsidRPr="00065274" w:rsidRDefault="007E2049" w:rsidP="00A007FF">
            <w:pPr>
              <w:pStyle w:val="Loendilik"/>
              <w:numPr>
                <w:ilvl w:val="1"/>
                <w:numId w:val="28"/>
              </w:numPr>
              <w:pBdr>
                <w:top w:val="nil"/>
                <w:left w:val="nil"/>
                <w:bottom w:val="nil"/>
                <w:right w:val="nil"/>
                <w:between w:val="nil"/>
              </w:pBdr>
              <w:rPr>
                <w:rFonts w:ascii="Times New Roman" w:hAnsi="Times New Roman" w:cs="Times New Roman"/>
                <w:b/>
                <w:bCs/>
                <w:sz w:val="24"/>
                <w:szCs w:val="24"/>
              </w:rPr>
            </w:pPr>
            <w:r>
              <w:rPr>
                <w:rFonts w:ascii="Times New Roman" w:hAnsi="Times New Roman" w:cs="Times New Roman"/>
                <w:b/>
                <w:bCs/>
                <w:color w:val="000000"/>
                <w:sz w:val="24"/>
                <w:szCs w:val="24"/>
              </w:rPr>
              <w:t xml:space="preserve"> Tegevustoetuse kasutamise </w:t>
            </w:r>
            <w:r w:rsidR="001645B9" w:rsidRPr="00065274">
              <w:rPr>
                <w:rFonts w:ascii="Times New Roman" w:hAnsi="Times New Roman" w:cs="Times New Roman"/>
                <w:b/>
                <w:bCs/>
                <w:color w:val="000000"/>
                <w:sz w:val="24"/>
                <w:szCs w:val="24"/>
              </w:rPr>
              <w:t>eelarve koos põhjendusega.</w:t>
            </w:r>
          </w:p>
          <w:p w14:paraId="3E444244" w14:textId="77777777" w:rsidR="001645B9" w:rsidRPr="00065274" w:rsidRDefault="001645B9" w:rsidP="00C16B93">
            <w:pPr>
              <w:pBdr>
                <w:top w:val="nil"/>
                <w:left w:val="nil"/>
                <w:bottom w:val="nil"/>
                <w:right w:val="nil"/>
                <w:between w:val="nil"/>
              </w:pBdr>
              <w:rPr>
                <w:rFonts w:ascii="Times New Roman" w:hAnsi="Times New Roman" w:cs="Times New Roman"/>
                <w:sz w:val="24"/>
                <w:szCs w:val="24"/>
              </w:rPr>
            </w:pPr>
            <w:r w:rsidRPr="00065274">
              <w:rPr>
                <w:rFonts w:ascii="Times New Roman" w:eastAsia="Times New Roman" w:hAnsi="Times New Roman" w:cs="Times New Roman"/>
                <w:b/>
                <w:bCs/>
                <w:color w:val="000000"/>
                <w:sz w:val="24"/>
                <w:szCs w:val="24"/>
                <w:u w:val="single"/>
              </w:rPr>
              <w:t>Osakaal alakriteeriumi hindest 20%</w:t>
            </w:r>
          </w:p>
        </w:tc>
      </w:tr>
      <w:tr w:rsidR="001645B9" w:rsidRPr="00065274" w14:paraId="33C03B59" w14:textId="77777777" w:rsidTr="00C16B93">
        <w:trPr>
          <w:gridAfter w:val="1"/>
          <w:wAfter w:w="68" w:type="dxa"/>
          <w:trHeight w:val="502"/>
        </w:trPr>
        <w:tc>
          <w:tcPr>
            <w:tcW w:w="593" w:type="dxa"/>
            <w:gridSpan w:val="2"/>
            <w:shd w:val="clear" w:color="auto" w:fill="auto"/>
          </w:tcPr>
          <w:p w14:paraId="653F8F4D"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582" w:type="dxa"/>
            <w:shd w:val="clear" w:color="auto" w:fill="auto"/>
          </w:tcPr>
          <w:p w14:paraId="52697BD3" w14:textId="59906142" w:rsidR="001645B9" w:rsidRPr="008A38D5" w:rsidRDefault="001645B9" w:rsidP="00C16B93">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SUUREPÄRANE: </w:t>
            </w:r>
            <w:r w:rsidR="007E2049">
              <w:rPr>
                <w:rFonts w:ascii="Times New Roman" w:eastAsia="Times New Roman" w:hAnsi="Times New Roman" w:cs="Times New Roman"/>
                <w:color w:val="000000"/>
                <w:sz w:val="24"/>
                <w:szCs w:val="24"/>
              </w:rPr>
              <w:t xml:space="preserve">tegevustoetuse kasutamise </w:t>
            </w:r>
            <w:r w:rsidR="007E2049" w:rsidRPr="008A38D5">
              <w:rPr>
                <w:rFonts w:ascii="Times New Roman" w:eastAsia="Times New Roman" w:hAnsi="Times New Roman" w:cs="Times New Roman"/>
                <w:color w:val="000000"/>
                <w:sz w:val="24"/>
                <w:szCs w:val="24"/>
              </w:rPr>
              <w:t>eelarve on suurepäraselt koostatud</w:t>
            </w:r>
            <w:r w:rsidR="007E2049">
              <w:rPr>
                <w:rFonts w:ascii="Times New Roman" w:eastAsia="Times New Roman" w:hAnsi="Times New Roman" w:cs="Times New Roman"/>
                <w:color w:val="000000"/>
                <w:sz w:val="24"/>
                <w:szCs w:val="24"/>
              </w:rPr>
              <w:t xml:space="preserve">. Eelarve kirjeldus ja selle põhjendus on väga põhjalik ja loogiline ning aitab suurepäraselt mõista </w:t>
            </w:r>
            <w:r w:rsidR="000868D2">
              <w:rPr>
                <w:rFonts w:ascii="Times New Roman" w:eastAsia="Times New Roman" w:hAnsi="Times New Roman" w:cs="Times New Roman"/>
                <w:color w:val="000000"/>
                <w:sz w:val="24"/>
                <w:szCs w:val="24"/>
              </w:rPr>
              <w:t>planeeritavaid</w:t>
            </w:r>
            <w:r w:rsidR="007E2049">
              <w:rPr>
                <w:rFonts w:ascii="Times New Roman" w:eastAsia="Times New Roman" w:hAnsi="Times New Roman" w:cs="Times New Roman"/>
                <w:color w:val="000000"/>
                <w:sz w:val="24"/>
                <w:szCs w:val="24"/>
              </w:rPr>
              <w:t xml:space="preserve"> tegevusi ja nende mahtusid. Eelarve suurus vastab tegevuste mahule.</w:t>
            </w:r>
          </w:p>
        </w:tc>
      </w:tr>
      <w:tr w:rsidR="001645B9" w:rsidRPr="00065274" w14:paraId="56A176F1" w14:textId="77777777" w:rsidTr="00C16B93">
        <w:trPr>
          <w:gridAfter w:val="1"/>
          <w:wAfter w:w="68" w:type="dxa"/>
          <w:trHeight w:val="502"/>
        </w:trPr>
        <w:tc>
          <w:tcPr>
            <w:tcW w:w="593" w:type="dxa"/>
            <w:gridSpan w:val="2"/>
            <w:shd w:val="clear" w:color="auto" w:fill="auto"/>
          </w:tcPr>
          <w:p w14:paraId="70B19C2C"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582" w:type="dxa"/>
            <w:shd w:val="clear" w:color="auto" w:fill="auto"/>
          </w:tcPr>
          <w:p w14:paraId="68C131D4" w14:textId="12EFF62C" w:rsidR="001645B9" w:rsidRPr="008A38D5" w:rsidRDefault="001645B9" w:rsidP="00C16B93">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HEA: </w:t>
            </w:r>
            <w:r w:rsidR="007E2049">
              <w:rPr>
                <w:rFonts w:ascii="Times New Roman" w:eastAsia="Times New Roman" w:hAnsi="Times New Roman" w:cs="Times New Roman"/>
                <w:color w:val="000000"/>
                <w:sz w:val="24"/>
                <w:szCs w:val="24"/>
              </w:rPr>
              <w:t>tegevustoetuse kasutamise</w:t>
            </w:r>
            <w:r w:rsidR="007E2049" w:rsidRPr="008A38D5">
              <w:rPr>
                <w:rFonts w:ascii="Times New Roman" w:eastAsia="Times New Roman" w:hAnsi="Times New Roman" w:cs="Times New Roman"/>
                <w:color w:val="000000"/>
                <w:sz w:val="24"/>
                <w:szCs w:val="24"/>
              </w:rPr>
              <w:t xml:space="preserve"> eelarve on selge</w:t>
            </w:r>
            <w:r w:rsidR="007E2049">
              <w:rPr>
                <w:rFonts w:ascii="Times New Roman" w:eastAsia="Times New Roman" w:hAnsi="Times New Roman" w:cs="Times New Roman"/>
                <w:color w:val="000000"/>
                <w:sz w:val="24"/>
                <w:szCs w:val="24"/>
              </w:rPr>
              <w:t xml:space="preserve">. Eelarve kirjeldus ja selle põhjendus on piisav ja loogiline ning aitab mõista </w:t>
            </w:r>
            <w:r w:rsidR="000868D2">
              <w:rPr>
                <w:rFonts w:ascii="Times New Roman" w:eastAsia="Times New Roman" w:hAnsi="Times New Roman" w:cs="Times New Roman"/>
                <w:color w:val="000000"/>
                <w:sz w:val="24"/>
                <w:szCs w:val="24"/>
              </w:rPr>
              <w:t>planeeritavaid</w:t>
            </w:r>
            <w:r w:rsidR="007E2049">
              <w:rPr>
                <w:rFonts w:ascii="Times New Roman" w:eastAsia="Times New Roman" w:hAnsi="Times New Roman" w:cs="Times New Roman"/>
                <w:color w:val="000000"/>
                <w:sz w:val="24"/>
                <w:szCs w:val="24"/>
              </w:rPr>
              <w:t xml:space="preserve"> tegevusi ja nende mahtusid. Eelarve suurus vastab üldjoontes tegevuste mahule</w:t>
            </w:r>
            <w:r w:rsidR="007E2049" w:rsidRPr="008A38D5">
              <w:rPr>
                <w:rFonts w:ascii="Times New Roman" w:eastAsia="Times New Roman" w:hAnsi="Times New Roman" w:cs="Times New Roman"/>
                <w:color w:val="000000"/>
                <w:sz w:val="24"/>
                <w:szCs w:val="24"/>
              </w:rPr>
              <w:t>.</w:t>
            </w:r>
            <w:r w:rsidR="007E2049">
              <w:rPr>
                <w:rFonts w:ascii="Times New Roman" w:eastAsia="Times New Roman" w:hAnsi="Times New Roman" w:cs="Times New Roman"/>
                <w:color w:val="000000"/>
                <w:sz w:val="24"/>
                <w:szCs w:val="24"/>
              </w:rPr>
              <w:t xml:space="preserve"> Eelarve tekitas üksikuid küsimusi, mis aga ei olnud põhimõttelised.</w:t>
            </w:r>
          </w:p>
        </w:tc>
      </w:tr>
      <w:tr w:rsidR="001645B9" w:rsidRPr="00065274" w14:paraId="3536CCE3" w14:textId="77777777" w:rsidTr="00C16B93">
        <w:trPr>
          <w:gridAfter w:val="1"/>
          <w:wAfter w:w="68" w:type="dxa"/>
          <w:trHeight w:val="502"/>
        </w:trPr>
        <w:tc>
          <w:tcPr>
            <w:tcW w:w="593" w:type="dxa"/>
            <w:gridSpan w:val="2"/>
            <w:shd w:val="clear" w:color="auto" w:fill="auto"/>
          </w:tcPr>
          <w:p w14:paraId="0B5CEF18"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582" w:type="dxa"/>
            <w:shd w:val="clear" w:color="auto" w:fill="auto"/>
          </w:tcPr>
          <w:p w14:paraId="074D22A5" w14:textId="63D60172" w:rsidR="001645B9" w:rsidRPr="008A38D5" w:rsidRDefault="001645B9" w:rsidP="00C16B93">
            <w:pPr>
              <w:pBdr>
                <w:top w:val="nil"/>
                <w:left w:val="nil"/>
                <w:bottom w:val="nil"/>
                <w:right w:val="nil"/>
                <w:between w:val="nil"/>
              </w:pBdr>
              <w:rPr>
                <w:rFonts w:ascii="Times New Roman" w:hAnsi="Times New Roman" w:cs="Times New Roman"/>
                <w:sz w:val="24"/>
                <w:szCs w:val="24"/>
              </w:rPr>
            </w:pPr>
            <w:r w:rsidRPr="008A38D5">
              <w:rPr>
                <w:rFonts w:ascii="Times New Roman" w:hAnsi="Times New Roman" w:cs="Times New Roman"/>
                <w:sz w:val="24"/>
                <w:szCs w:val="24"/>
              </w:rPr>
              <w:t xml:space="preserve">VÄHENE: </w:t>
            </w:r>
            <w:r w:rsidR="007E2049">
              <w:rPr>
                <w:rFonts w:ascii="Times New Roman" w:hAnsi="Times New Roman" w:cs="Times New Roman"/>
                <w:sz w:val="24"/>
                <w:szCs w:val="24"/>
              </w:rPr>
              <w:t xml:space="preserve">tegevustoetuse kasutamise eelarve </w:t>
            </w:r>
            <w:r w:rsidR="007E2049" w:rsidRPr="008A38D5">
              <w:rPr>
                <w:rFonts w:ascii="Times New Roman" w:eastAsia="Times New Roman" w:hAnsi="Times New Roman" w:cs="Times New Roman"/>
                <w:color w:val="000000"/>
                <w:sz w:val="24"/>
                <w:szCs w:val="24"/>
              </w:rPr>
              <w:t xml:space="preserve">on ebapiisavalt </w:t>
            </w:r>
            <w:r w:rsidR="007E2049" w:rsidRPr="008A38D5">
              <w:rPr>
                <w:rFonts w:ascii="Times New Roman" w:eastAsia="Times New Roman" w:hAnsi="Times New Roman" w:cs="Times New Roman"/>
                <w:sz w:val="24"/>
                <w:szCs w:val="24"/>
              </w:rPr>
              <w:t>läbimõeldud</w:t>
            </w:r>
            <w:r w:rsidR="007E2049">
              <w:rPr>
                <w:rFonts w:ascii="Times New Roman" w:eastAsia="Times New Roman" w:hAnsi="Times New Roman" w:cs="Times New Roman"/>
                <w:color w:val="000000"/>
                <w:sz w:val="24"/>
                <w:szCs w:val="24"/>
              </w:rPr>
              <w:t xml:space="preserve">. Eelarve kirjeldus ja selle põhjendus on liiga üldine, mistõttu ei ole võimalik täielikult mõista </w:t>
            </w:r>
            <w:r w:rsidR="000868D2">
              <w:rPr>
                <w:rFonts w:ascii="Times New Roman" w:eastAsia="Times New Roman" w:hAnsi="Times New Roman" w:cs="Times New Roman"/>
                <w:color w:val="000000"/>
                <w:sz w:val="24"/>
                <w:szCs w:val="24"/>
              </w:rPr>
              <w:t>planeeritavaid</w:t>
            </w:r>
            <w:r w:rsidR="007E2049">
              <w:rPr>
                <w:rFonts w:ascii="Times New Roman" w:eastAsia="Times New Roman" w:hAnsi="Times New Roman" w:cs="Times New Roman"/>
                <w:color w:val="000000"/>
                <w:sz w:val="24"/>
                <w:szCs w:val="24"/>
              </w:rPr>
              <w:t xml:space="preserve"> tegevusi ja nende mahtusid. Eelarve tekitas mitmeid põhimõttelisi küsimusi</w:t>
            </w:r>
            <w:r w:rsidR="00530AB9">
              <w:rPr>
                <w:rFonts w:ascii="Times New Roman" w:eastAsia="Times New Roman" w:hAnsi="Times New Roman" w:cs="Times New Roman"/>
                <w:color w:val="000000"/>
                <w:sz w:val="24"/>
                <w:szCs w:val="24"/>
              </w:rPr>
              <w:t>, sealhulgas eelarve suuruse vastavus tegevuste mahule</w:t>
            </w:r>
            <w:r w:rsidR="007E2049">
              <w:rPr>
                <w:rFonts w:ascii="Times New Roman" w:eastAsia="Times New Roman" w:hAnsi="Times New Roman" w:cs="Times New Roman"/>
                <w:color w:val="000000"/>
                <w:sz w:val="24"/>
                <w:szCs w:val="24"/>
              </w:rPr>
              <w:t>.</w:t>
            </w:r>
          </w:p>
        </w:tc>
      </w:tr>
      <w:tr w:rsidR="001645B9" w:rsidRPr="00065274" w14:paraId="60FA50E7" w14:textId="77777777" w:rsidTr="00C16B93">
        <w:trPr>
          <w:trHeight w:val="502"/>
        </w:trPr>
        <w:tc>
          <w:tcPr>
            <w:tcW w:w="9243" w:type="dxa"/>
            <w:gridSpan w:val="4"/>
            <w:shd w:val="clear" w:color="auto" w:fill="B8CCE4" w:themeFill="accent1" w:themeFillTint="66"/>
          </w:tcPr>
          <w:p w14:paraId="125EFC1B" w14:textId="362DB903" w:rsidR="001645B9" w:rsidRPr="00065274" w:rsidRDefault="001645B9" w:rsidP="00C16B93">
            <w:pPr>
              <w:pBdr>
                <w:top w:val="nil"/>
                <w:left w:val="nil"/>
                <w:bottom w:val="nil"/>
                <w:right w:val="nil"/>
                <w:between w:val="nil"/>
              </w:pBdr>
              <w:spacing w:after="160" w:line="259" w:lineRule="auto"/>
              <w:rPr>
                <w:rFonts w:ascii="Times New Roman" w:eastAsia="Times New Roman" w:hAnsi="Times New Roman" w:cs="Times New Roman"/>
                <w:b/>
                <w:bCs/>
                <w:color w:val="000000"/>
                <w:sz w:val="24"/>
                <w:szCs w:val="24"/>
                <w:u w:val="single"/>
              </w:rPr>
            </w:pPr>
            <w:bookmarkStart w:id="3" w:name="_Hlk163726884"/>
            <w:r w:rsidRPr="00065274">
              <w:rPr>
                <w:rFonts w:ascii="Times New Roman" w:eastAsia="Times New Roman" w:hAnsi="Times New Roman" w:cs="Times New Roman"/>
                <w:b/>
                <w:bCs/>
                <w:color w:val="000000"/>
                <w:sz w:val="24"/>
                <w:szCs w:val="24"/>
              </w:rPr>
              <w:t xml:space="preserve">3. </w:t>
            </w:r>
            <w:r w:rsidRPr="00065274">
              <w:rPr>
                <w:rFonts w:ascii="Times New Roman" w:hAnsi="Times New Roman" w:cs="Times New Roman"/>
                <w:b/>
                <w:bCs/>
                <w:sz w:val="24"/>
                <w:szCs w:val="24"/>
              </w:rPr>
              <w:t>Uuringumeeskonna koosseis ja rollide jaotus, senise uurimistöö teaduslik tase, meeskonna suutlikkus uuringut ellu viia</w:t>
            </w:r>
            <w:r w:rsidRPr="00065274">
              <w:rPr>
                <w:rFonts w:ascii="Times New Roman" w:eastAsia="Times New Roman" w:hAnsi="Times New Roman" w:cs="Times New Roman"/>
                <w:b/>
                <w:bCs/>
                <w:color w:val="000000"/>
                <w:sz w:val="24"/>
                <w:szCs w:val="24"/>
              </w:rPr>
              <w:br/>
            </w:r>
            <w:r w:rsidRPr="00065274">
              <w:rPr>
                <w:rFonts w:ascii="Times New Roman" w:eastAsia="Times New Roman" w:hAnsi="Times New Roman" w:cs="Times New Roman"/>
                <w:b/>
                <w:bCs/>
                <w:color w:val="000000"/>
                <w:sz w:val="24"/>
                <w:szCs w:val="24"/>
                <w:u w:val="single"/>
              </w:rPr>
              <w:t>Osakaal koguhindest 30</w:t>
            </w:r>
            <w:r w:rsidRPr="00167FBA">
              <w:rPr>
                <w:rFonts w:ascii="Times New Roman" w:eastAsia="Times New Roman" w:hAnsi="Times New Roman" w:cs="Times New Roman"/>
                <w:b/>
                <w:bCs/>
                <w:color w:val="000000"/>
                <w:sz w:val="24"/>
                <w:szCs w:val="24"/>
                <w:u w:val="single"/>
              </w:rPr>
              <w:t>%</w:t>
            </w:r>
            <w:r w:rsidR="00167FBA" w:rsidRPr="00167FBA">
              <w:rPr>
                <w:rFonts w:ascii="Times New Roman" w:eastAsia="Times New Roman" w:hAnsi="Times New Roman" w:cs="Times New Roman"/>
                <w:b/>
                <w:bCs/>
                <w:color w:val="000000"/>
                <w:sz w:val="24"/>
                <w:szCs w:val="24"/>
                <w:u w:val="single"/>
              </w:rPr>
              <w:t>,</w:t>
            </w:r>
            <w:r w:rsidR="00167FBA" w:rsidRPr="00167FBA">
              <w:rPr>
                <w:rFonts w:ascii="Times New Roman" w:eastAsia="Times New Roman" w:hAnsi="Times New Roman" w:cs="Times New Roman"/>
                <w:b/>
                <w:bCs/>
                <w:sz w:val="24"/>
                <w:szCs w:val="24"/>
                <w:u w:val="single"/>
              </w:rPr>
              <w:t xml:space="preserve"> lävendit pole</w:t>
            </w:r>
          </w:p>
        </w:tc>
      </w:tr>
      <w:tr w:rsidR="001645B9" w:rsidRPr="00065274" w14:paraId="36683B3C" w14:textId="77777777" w:rsidTr="00C16B93">
        <w:tc>
          <w:tcPr>
            <w:tcW w:w="533" w:type="dxa"/>
          </w:tcPr>
          <w:p w14:paraId="7DFE977D"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710" w:type="dxa"/>
            <w:gridSpan w:val="3"/>
          </w:tcPr>
          <w:p w14:paraId="2B0693FE" w14:textId="6DC13266" w:rsidR="001645B9" w:rsidRPr="00065274" w:rsidRDefault="001645B9" w:rsidP="00C16B93">
            <w:pPr>
              <w:pBdr>
                <w:top w:val="nil"/>
                <w:left w:val="nil"/>
                <w:bottom w:val="nil"/>
                <w:right w:val="nil"/>
                <w:between w:val="nil"/>
              </w:pBdr>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SUUREPÄRANE: Taotleja on meeskonna koostamisel lähtunud sihttoetuse eesmärkidest, uurimisküsimustest ja metoodikast. Planeeritav uuringumeeskond ja sellesse kuuluvate ekspertide senine kogemus uuringute läbiviimisel on </w:t>
            </w:r>
            <w:r w:rsidRPr="00065274">
              <w:rPr>
                <w:rFonts w:ascii="Times New Roman" w:hAnsi="Times New Roman" w:cs="Times New Roman"/>
                <w:sz w:val="24"/>
                <w:szCs w:val="24"/>
                <w:u w:val="single"/>
              </w:rPr>
              <w:t>detailselt kirjeldatud</w:t>
            </w:r>
            <w:r w:rsidRPr="00065274">
              <w:rPr>
                <w:rFonts w:ascii="Times New Roman" w:hAnsi="Times New Roman" w:cs="Times New Roman"/>
                <w:sz w:val="24"/>
                <w:szCs w:val="24"/>
              </w:rPr>
              <w:t xml:space="preserve"> ja need annavad alust eeldada, et taotleja viib läbi kõrge kvaliteediga uuringu. </w:t>
            </w:r>
            <w:r w:rsidR="00ED4F7B">
              <w:rPr>
                <w:rFonts w:ascii="Times New Roman" w:hAnsi="Times New Roman" w:cs="Times New Roman"/>
                <w:sz w:val="24"/>
                <w:szCs w:val="24"/>
              </w:rPr>
              <w:t>Taotleja on uurimismeeskonda kaasanud silmapaistvaid eksperte/teadlasi erinevatest valdkondadest (nt majandus-, sotsiaal- ja käitumisteadus) ja/või on kaasatud väliseksperte/-teadlasi. Täiendavalt on</w:t>
            </w:r>
            <w:r w:rsidR="00ED4F7B" w:rsidRPr="00065274">
              <w:rPr>
                <w:rFonts w:ascii="Times New Roman" w:hAnsi="Times New Roman" w:cs="Times New Roman"/>
                <w:sz w:val="24"/>
                <w:szCs w:val="24"/>
              </w:rPr>
              <w:t xml:space="preserve"> </w:t>
            </w:r>
            <w:r w:rsidR="00ED4F7B">
              <w:rPr>
                <w:rFonts w:ascii="Times New Roman" w:hAnsi="Times New Roman" w:cs="Times New Roman"/>
                <w:sz w:val="24"/>
                <w:szCs w:val="24"/>
              </w:rPr>
              <w:t>t</w:t>
            </w:r>
            <w:r w:rsidRPr="00065274">
              <w:rPr>
                <w:rFonts w:ascii="Times New Roman" w:hAnsi="Times New Roman" w:cs="Times New Roman"/>
                <w:sz w:val="24"/>
                <w:szCs w:val="24"/>
              </w:rPr>
              <w:t>aotlejal silmapaistev kogemus  avaliku sektori</w:t>
            </w:r>
            <w:r w:rsidR="00ED4F7B">
              <w:rPr>
                <w:rFonts w:ascii="Times New Roman" w:hAnsi="Times New Roman" w:cs="Times New Roman"/>
                <w:sz w:val="24"/>
                <w:szCs w:val="24"/>
              </w:rPr>
              <w:t xml:space="preserve"> projektides osalemise</w:t>
            </w:r>
            <w:r w:rsidRPr="00065274">
              <w:rPr>
                <w:rFonts w:ascii="Times New Roman" w:hAnsi="Times New Roman" w:cs="Times New Roman"/>
                <w:sz w:val="24"/>
                <w:szCs w:val="24"/>
              </w:rPr>
              <w:t xml:space="preserve">s. Kirjeldatud </w:t>
            </w:r>
            <w:r w:rsidRPr="00065274">
              <w:rPr>
                <w:rFonts w:ascii="Times New Roman" w:hAnsi="Times New Roman" w:cs="Times New Roman"/>
                <w:sz w:val="24"/>
                <w:szCs w:val="24"/>
                <w:u w:val="single"/>
              </w:rPr>
              <w:t>tööjaotus on optimaalne</w:t>
            </w:r>
            <w:r w:rsidRPr="00065274">
              <w:rPr>
                <w:rFonts w:ascii="Times New Roman" w:hAnsi="Times New Roman" w:cs="Times New Roman"/>
                <w:sz w:val="24"/>
                <w:szCs w:val="24"/>
              </w:rPr>
              <w:t xml:space="preserve"> ja ning võimaldab uuringu lõpptähtajaks ja kvaliteetselt valmis saada. Taotlejate hulka kuulub üks või mitu inimest, kelle teadustulemused uuringuga seotud valdkondades on </w:t>
            </w:r>
            <w:r w:rsidRPr="00065274">
              <w:rPr>
                <w:rFonts w:ascii="Times New Roman" w:hAnsi="Times New Roman" w:cs="Times New Roman"/>
                <w:sz w:val="24"/>
                <w:szCs w:val="24"/>
                <w:u w:val="single"/>
              </w:rPr>
              <w:t>rahvusvaheliselt silmapaistval tasemel</w:t>
            </w:r>
            <w:r w:rsidRPr="00065274">
              <w:rPr>
                <w:rFonts w:ascii="Times New Roman" w:hAnsi="Times New Roman" w:cs="Times New Roman"/>
                <w:sz w:val="24"/>
                <w:szCs w:val="24"/>
              </w:rPr>
              <w:t xml:space="preserve">. </w:t>
            </w:r>
            <w:r w:rsidRPr="00065274">
              <w:rPr>
                <w:rFonts w:ascii="Times New Roman" w:hAnsi="Times New Roman" w:cs="Times New Roman"/>
                <w:sz w:val="24"/>
                <w:szCs w:val="24"/>
                <w:u w:val="single"/>
              </w:rPr>
              <w:t>Mitmed artiklid</w:t>
            </w:r>
            <w:r w:rsidRPr="00065274">
              <w:rPr>
                <w:rFonts w:ascii="Times New Roman" w:hAnsi="Times New Roman" w:cs="Times New Roman"/>
                <w:sz w:val="24"/>
                <w:szCs w:val="24"/>
              </w:rPr>
              <w:t xml:space="preserve"> on avaldatud kõrgelt hinnatud eelretsenseeritud ajakirjades, toimetised leitavad nende uurimisvaldkonna olulisimatest andmebaasidest. Uuringu täitjad on juhtinud sarnase sisuga projekte või osalenud paljudes sarnase sisuga projektides. Samuti on kaasatud </w:t>
            </w:r>
            <w:r w:rsidRPr="00065274">
              <w:rPr>
                <w:rFonts w:ascii="Times New Roman" w:hAnsi="Times New Roman" w:cs="Times New Roman"/>
                <w:sz w:val="24"/>
                <w:szCs w:val="24"/>
                <w:u w:val="single"/>
              </w:rPr>
              <w:t>mitmeid üliõpilasi</w:t>
            </w:r>
            <w:r w:rsidRPr="00065274">
              <w:rPr>
                <w:rFonts w:ascii="Times New Roman" w:hAnsi="Times New Roman" w:cs="Times New Roman"/>
                <w:sz w:val="24"/>
                <w:szCs w:val="24"/>
              </w:rPr>
              <w:t xml:space="preserve"> erinevatest õppetasemetest.</w:t>
            </w:r>
          </w:p>
        </w:tc>
      </w:tr>
      <w:tr w:rsidR="001645B9" w:rsidRPr="00065274" w14:paraId="5970FDF5" w14:textId="77777777" w:rsidTr="00C16B93">
        <w:tc>
          <w:tcPr>
            <w:tcW w:w="533" w:type="dxa"/>
          </w:tcPr>
          <w:p w14:paraId="57B53CF8"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4</w:t>
            </w:r>
          </w:p>
        </w:tc>
        <w:tc>
          <w:tcPr>
            <w:tcW w:w="8710" w:type="dxa"/>
            <w:gridSpan w:val="3"/>
          </w:tcPr>
          <w:p w14:paraId="5EF0DD91" w14:textId="39C354E3" w:rsidR="001645B9" w:rsidRPr="00065274" w:rsidRDefault="001645B9" w:rsidP="00C16B93">
            <w:pPr>
              <w:pBdr>
                <w:top w:val="nil"/>
                <w:left w:val="nil"/>
                <w:bottom w:val="nil"/>
                <w:right w:val="nil"/>
                <w:between w:val="nil"/>
              </w:pBdr>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VÄGA HEA: Taotluses on uuringumeeskonda ja ekspertide varasemat kogemust kirjeldatud ning meeskonna liikmete tööjaotus on uuringu teostamiseks sobiv. </w:t>
            </w:r>
            <w:r w:rsidR="00ED4F7B">
              <w:rPr>
                <w:rFonts w:ascii="Times New Roman" w:hAnsi="Times New Roman" w:cs="Times New Roman"/>
                <w:sz w:val="24"/>
                <w:szCs w:val="24"/>
              </w:rPr>
              <w:t xml:space="preserve">Taotleja on uurimismeeskonda kaasanud väga häid eksperte/teadlasi erinevatest valdkondadest (nt majandus-, sotsiaal- ja käitumisteadus) ja/või on kaasatud väliseksperte/-teadlasi. </w:t>
            </w:r>
            <w:r w:rsidRPr="00065274">
              <w:rPr>
                <w:rFonts w:ascii="Times New Roman" w:hAnsi="Times New Roman" w:cs="Times New Roman"/>
                <w:sz w:val="24"/>
                <w:szCs w:val="24"/>
              </w:rPr>
              <w:t>T</w:t>
            </w:r>
            <w:r w:rsidR="00ED4F7B">
              <w:rPr>
                <w:rFonts w:ascii="Times New Roman" w:hAnsi="Times New Roman" w:cs="Times New Roman"/>
                <w:sz w:val="24"/>
                <w:szCs w:val="24"/>
              </w:rPr>
              <w:t>äiendavalt on t</w:t>
            </w:r>
            <w:r w:rsidRPr="00065274">
              <w:rPr>
                <w:rFonts w:ascii="Times New Roman" w:hAnsi="Times New Roman" w:cs="Times New Roman"/>
                <w:sz w:val="24"/>
                <w:szCs w:val="24"/>
              </w:rPr>
              <w:t xml:space="preserve">aotlejal olemas </w:t>
            </w:r>
            <w:r w:rsidR="00ED4F7B">
              <w:rPr>
                <w:rFonts w:ascii="Times New Roman" w:hAnsi="Times New Roman" w:cs="Times New Roman"/>
                <w:sz w:val="24"/>
                <w:szCs w:val="24"/>
              </w:rPr>
              <w:t xml:space="preserve">väga </w:t>
            </w:r>
            <w:r w:rsidRPr="00065274">
              <w:rPr>
                <w:rFonts w:ascii="Times New Roman" w:hAnsi="Times New Roman" w:cs="Times New Roman"/>
                <w:sz w:val="24"/>
                <w:szCs w:val="24"/>
              </w:rPr>
              <w:t>hea kogemus avaliku sektori</w:t>
            </w:r>
            <w:r w:rsidR="0009293D">
              <w:rPr>
                <w:rFonts w:ascii="Times New Roman" w:hAnsi="Times New Roman" w:cs="Times New Roman"/>
                <w:sz w:val="24"/>
                <w:szCs w:val="24"/>
              </w:rPr>
              <w:t xml:space="preserve"> projektides osalemise</w:t>
            </w:r>
            <w:r w:rsidRPr="00065274">
              <w:rPr>
                <w:rFonts w:ascii="Times New Roman" w:hAnsi="Times New Roman" w:cs="Times New Roman"/>
                <w:sz w:val="24"/>
                <w:szCs w:val="24"/>
              </w:rPr>
              <w:t>s. Kirjelduses või tööjaotuses esinevad üksikud mittepõhimõttelised puudujäägid või vastuolud.</w:t>
            </w:r>
            <w:r w:rsidRPr="00065274">
              <w:rPr>
                <w:rFonts w:ascii="Times New Roman" w:eastAsia="Times New Roman" w:hAnsi="Times New Roman" w:cs="Times New Roman"/>
                <w:color w:val="000000"/>
                <w:sz w:val="24"/>
                <w:szCs w:val="24"/>
              </w:rPr>
              <w:t xml:space="preserve"> Taotlejate hulka kuulub üks või mitu inimest, kelle teadustulemused uuringuga seotud valdkondades on </w:t>
            </w:r>
            <w:r w:rsidRPr="00065274">
              <w:rPr>
                <w:rFonts w:ascii="Times New Roman" w:eastAsia="Times New Roman" w:hAnsi="Times New Roman" w:cs="Times New Roman"/>
                <w:color w:val="000000"/>
                <w:sz w:val="24"/>
                <w:szCs w:val="24"/>
                <w:u w:val="single"/>
              </w:rPr>
              <w:t>rahvusvaheliselt nähtavad</w:t>
            </w:r>
            <w:r w:rsidRPr="00065274">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u w:val="single"/>
              </w:rPr>
              <w:t>Üle kolme artikli</w:t>
            </w:r>
            <w:r w:rsidRPr="00065274">
              <w:rPr>
                <w:rFonts w:ascii="Times New Roman" w:eastAsia="Times New Roman" w:hAnsi="Times New Roman" w:cs="Times New Roman"/>
                <w:color w:val="000000"/>
                <w:sz w:val="24"/>
                <w:szCs w:val="24"/>
              </w:rPr>
              <w:t xml:space="preserve"> on avaldatud eelretsenseeritud ajakirjades või TA valdkonnas tunnustatud kirjastaja poolt.</w:t>
            </w:r>
            <w:r w:rsidRPr="00065274">
              <w:rPr>
                <w:rFonts w:ascii="Times New Roman" w:hAnsi="Times New Roman" w:cs="Times New Roman"/>
                <w:sz w:val="24"/>
                <w:szCs w:val="24"/>
              </w:rPr>
              <w:t xml:space="preserve"> Uuringu täitjad on juhtinud sarnase sisuga projekte või osalenud mõnes sarnase sisuga projektis. Samuti on uuringumeeskonda kaasatud </w:t>
            </w:r>
            <w:r w:rsidRPr="00065274">
              <w:rPr>
                <w:rFonts w:ascii="Times New Roman" w:hAnsi="Times New Roman" w:cs="Times New Roman"/>
                <w:sz w:val="24"/>
                <w:szCs w:val="24"/>
                <w:u w:val="single"/>
              </w:rPr>
              <w:t>üle ühe üliõpilase</w:t>
            </w:r>
            <w:r w:rsidRPr="00065274">
              <w:rPr>
                <w:rFonts w:ascii="Times New Roman" w:hAnsi="Times New Roman" w:cs="Times New Roman"/>
                <w:sz w:val="24"/>
                <w:szCs w:val="24"/>
              </w:rPr>
              <w:t>.</w:t>
            </w:r>
          </w:p>
        </w:tc>
      </w:tr>
      <w:tr w:rsidR="001645B9" w:rsidRPr="00065274" w14:paraId="1A5056FB" w14:textId="77777777" w:rsidTr="00C16B93">
        <w:tc>
          <w:tcPr>
            <w:tcW w:w="533" w:type="dxa"/>
          </w:tcPr>
          <w:p w14:paraId="5ECB8AA0"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3</w:t>
            </w:r>
          </w:p>
        </w:tc>
        <w:tc>
          <w:tcPr>
            <w:tcW w:w="8710" w:type="dxa"/>
            <w:gridSpan w:val="3"/>
          </w:tcPr>
          <w:p w14:paraId="4192082C" w14:textId="35088074" w:rsidR="001645B9" w:rsidRPr="00065274" w:rsidRDefault="001645B9" w:rsidP="00C16B93">
            <w:pPr>
              <w:pBdr>
                <w:top w:val="nil"/>
                <w:left w:val="nil"/>
                <w:bottom w:val="nil"/>
                <w:right w:val="nil"/>
                <w:between w:val="nil"/>
              </w:pBdr>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HEA: Uuringumeeskonna ja selle tööjaotuse kirjeldus on ammendav, varasem kogemus sarnaste uuringute teostamisel on piisav.</w:t>
            </w:r>
            <w:r w:rsidR="0009293D">
              <w:rPr>
                <w:rFonts w:ascii="Times New Roman" w:hAnsi="Times New Roman" w:cs="Times New Roman"/>
                <w:sz w:val="24"/>
                <w:szCs w:val="24"/>
              </w:rPr>
              <w:t xml:space="preserve"> Taotleja on uurimismeeskonda kaasanud häid eksperte/teadlasi erinevatest valdkondadest (nt majandus-, sotsiaal- ja käitumisteadus) ja/või on kaasatud väliseksperte/-teadlasi. </w:t>
            </w:r>
            <w:r w:rsidRPr="00065274">
              <w:rPr>
                <w:rFonts w:ascii="Times New Roman" w:hAnsi="Times New Roman" w:cs="Times New Roman"/>
                <w:sz w:val="24"/>
                <w:szCs w:val="24"/>
              </w:rPr>
              <w:t xml:space="preserve">Taotlejal on olemas </w:t>
            </w:r>
            <w:r w:rsidR="0009293D">
              <w:rPr>
                <w:rFonts w:ascii="Times New Roman" w:hAnsi="Times New Roman" w:cs="Times New Roman"/>
                <w:sz w:val="24"/>
                <w:szCs w:val="24"/>
              </w:rPr>
              <w:t>hea</w:t>
            </w:r>
            <w:r w:rsidR="0009293D" w:rsidRPr="00065274">
              <w:rPr>
                <w:rFonts w:ascii="Times New Roman" w:hAnsi="Times New Roman" w:cs="Times New Roman"/>
                <w:sz w:val="24"/>
                <w:szCs w:val="24"/>
              </w:rPr>
              <w:t xml:space="preserve"> </w:t>
            </w:r>
            <w:r w:rsidRPr="00065274">
              <w:rPr>
                <w:rFonts w:ascii="Times New Roman" w:hAnsi="Times New Roman" w:cs="Times New Roman"/>
                <w:sz w:val="24"/>
                <w:szCs w:val="24"/>
              </w:rPr>
              <w:t>kogemus  avaliku sektori</w:t>
            </w:r>
            <w:r w:rsidR="0009293D">
              <w:rPr>
                <w:rFonts w:ascii="Times New Roman" w:hAnsi="Times New Roman" w:cs="Times New Roman"/>
                <w:sz w:val="24"/>
                <w:szCs w:val="24"/>
              </w:rPr>
              <w:t xml:space="preserve"> projektides osalemise</w:t>
            </w:r>
            <w:r w:rsidRPr="00065274">
              <w:rPr>
                <w:rFonts w:ascii="Times New Roman" w:hAnsi="Times New Roman" w:cs="Times New Roman"/>
                <w:sz w:val="24"/>
                <w:szCs w:val="24"/>
              </w:rPr>
              <w:t xml:space="preserve">s. Siiski on mõningane kahtlus, et taotleja suudab uuringu kvaliteetselt ja õigeaegselt teostada. </w:t>
            </w:r>
            <w:r w:rsidRPr="00065274">
              <w:rPr>
                <w:rFonts w:ascii="Times New Roman" w:eastAsia="Times New Roman" w:hAnsi="Times New Roman" w:cs="Times New Roman"/>
                <w:color w:val="000000"/>
                <w:sz w:val="24"/>
                <w:szCs w:val="24"/>
              </w:rPr>
              <w:t xml:space="preserve">Taotlejate hulka kuulub üks inimene, kelle teadustulemused uuringuga seotud valdkondades on </w:t>
            </w:r>
            <w:r w:rsidRPr="00065274">
              <w:rPr>
                <w:rFonts w:ascii="Times New Roman" w:eastAsia="Times New Roman" w:hAnsi="Times New Roman" w:cs="Times New Roman"/>
                <w:color w:val="000000"/>
                <w:sz w:val="24"/>
                <w:szCs w:val="24"/>
                <w:u w:val="single"/>
              </w:rPr>
              <w:t>rahvusvaheliselt nähtavad</w:t>
            </w:r>
            <w:r w:rsidRPr="00065274">
              <w:rPr>
                <w:rFonts w:ascii="Times New Roman" w:eastAsia="Times New Roman" w:hAnsi="Times New Roman" w:cs="Times New Roman"/>
                <w:color w:val="000000"/>
                <w:sz w:val="24"/>
                <w:szCs w:val="24"/>
              </w:rPr>
              <w:t xml:space="preserve">. </w:t>
            </w:r>
            <w:r w:rsidRPr="00065274">
              <w:rPr>
                <w:rFonts w:ascii="Times New Roman" w:eastAsia="Times New Roman" w:hAnsi="Times New Roman" w:cs="Times New Roman"/>
                <w:color w:val="000000"/>
                <w:sz w:val="24"/>
                <w:szCs w:val="24"/>
                <w:u w:val="single"/>
              </w:rPr>
              <w:t>Vähem kui kolm artiklit</w:t>
            </w:r>
            <w:r w:rsidRPr="00065274">
              <w:rPr>
                <w:rFonts w:ascii="Times New Roman" w:eastAsia="Times New Roman" w:hAnsi="Times New Roman" w:cs="Times New Roman"/>
                <w:color w:val="000000"/>
                <w:sz w:val="24"/>
                <w:szCs w:val="24"/>
              </w:rPr>
              <w:t xml:space="preserve"> on avaldatud eelretsenseeritud ajakirjades või TA valdkonnas tunnustatud kirjastaja poolt.</w:t>
            </w:r>
            <w:r w:rsidRPr="00065274">
              <w:rPr>
                <w:rFonts w:ascii="Times New Roman" w:hAnsi="Times New Roman" w:cs="Times New Roman"/>
                <w:sz w:val="24"/>
                <w:szCs w:val="24"/>
              </w:rPr>
              <w:t xml:space="preserve"> Uuringu täitjad ei ole juhtinud sarnase sisuga projekte, kuid on osalenud mõnes sarnase sisuga projektis. Uuringumeeskonda on kaasatud </w:t>
            </w:r>
            <w:r w:rsidRPr="00065274">
              <w:rPr>
                <w:rFonts w:ascii="Times New Roman" w:hAnsi="Times New Roman" w:cs="Times New Roman"/>
                <w:sz w:val="24"/>
                <w:szCs w:val="24"/>
                <w:u w:val="single"/>
              </w:rPr>
              <w:t>üks üliõpilane</w:t>
            </w:r>
            <w:r w:rsidRPr="00065274">
              <w:rPr>
                <w:rFonts w:ascii="Times New Roman" w:hAnsi="Times New Roman" w:cs="Times New Roman"/>
                <w:sz w:val="24"/>
                <w:szCs w:val="24"/>
              </w:rPr>
              <w:t>.</w:t>
            </w:r>
          </w:p>
        </w:tc>
      </w:tr>
      <w:tr w:rsidR="001645B9" w:rsidRPr="00065274" w14:paraId="0F80ED05" w14:textId="77777777" w:rsidTr="00C16B93">
        <w:tc>
          <w:tcPr>
            <w:tcW w:w="533" w:type="dxa"/>
          </w:tcPr>
          <w:p w14:paraId="17258A3E" w14:textId="77777777" w:rsidR="001645B9" w:rsidRPr="00065274" w:rsidRDefault="001645B9" w:rsidP="00C16B9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2</w:t>
            </w:r>
          </w:p>
        </w:tc>
        <w:tc>
          <w:tcPr>
            <w:tcW w:w="8710" w:type="dxa"/>
            <w:gridSpan w:val="3"/>
          </w:tcPr>
          <w:p w14:paraId="163522B3" w14:textId="2234A581" w:rsidR="001645B9" w:rsidRPr="00065274" w:rsidRDefault="001645B9" w:rsidP="00C16B93">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RAHULDAV: Uuringumeeskonna ja selle tööjaotuse kirjeldus </w:t>
            </w:r>
            <w:r w:rsidRPr="00065274">
              <w:rPr>
                <w:rFonts w:ascii="Times New Roman" w:hAnsi="Times New Roman" w:cs="Times New Roman"/>
                <w:sz w:val="24"/>
                <w:szCs w:val="24"/>
                <w:u w:val="single"/>
              </w:rPr>
              <w:t>pole ammendav</w:t>
            </w:r>
            <w:r w:rsidRPr="00065274">
              <w:rPr>
                <w:rFonts w:ascii="Times New Roman" w:hAnsi="Times New Roman" w:cs="Times New Roman"/>
                <w:sz w:val="24"/>
                <w:szCs w:val="24"/>
              </w:rPr>
              <w:t xml:space="preserve">, varasem kogemus sarnaste uuringute teostamisel ei ole piisav või on liiga üldine. </w:t>
            </w:r>
            <w:r w:rsidR="0009293D">
              <w:rPr>
                <w:rFonts w:ascii="Times New Roman" w:hAnsi="Times New Roman" w:cs="Times New Roman"/>
                <w:sz w:val="24"/>
                <w:szCs w:val="24"/>
              </w:rPr>
              <w:t xml:space="preserve">Taotleja on uurimismeeskonda kaasanud eksperteksperte vaid mõningast valdkonnast. </w:t>
            </w:r>
            <w:r w:rsidRPr="00065274">
              <w:rPr>
                <w:rFonts w:ascii="Times New Roman" w:hAnsi="Times New Roman" w:cs="Times New Roman"/>
                <w:sz w:val="24"/>
                <w:szCs w:val="24"/>
              </w:rPr>
              <w:t>Taotlejal ei ole kogemust avaliku sektori</w:t>
            </w:r>
            <w:r w:rsidR="0009293D">
              <w:rPr>
                <w:rFonts w:ascii="Times New Roman" w:hAnsi="Times New Roman" w:cs="Times New Roman"/>
                <w:sz w:val="24"/>
                <w:szCs w:val="24"/>
              </w:rPr>
              <w:t xml:space="preserve"> projektides osalemise</w:t>
            </w:r>
            <w:r w:rsidRPr="00065274">
              <w:rPr>
                <w:rFonts w:ascii="Times New Roman" w:hAnsi="Times New Roman" w:cs="Times New Roman"/>
                <w:sz w:val="24"/>
                <w:szCs w:val="24"/>
              </w:rPr>
              <w:t xml:space="preserve">s. Ei ole veendumust, et taotleja suudab uuringu kvaliteetselt ja õigeaegselt teostada. </w:t>
            </w:r>
            <w:r w:rsidRPr="00065274">
              <w:rPr>
                <w:rFonts w:ascii="Times New Roman" w:eastAsia="Times New Roman" w:hAnsi="Times New Roman" w:cs="Times New Roman"/>
                <w:color w:val="000000"/>
                <w:sz w:val="24"/>
                <w:szCs w:val="24"/>
              </w:rPr>
              <w:t xml:space="preserve">Taotlejatel on </w:t>
            </w:r>
            <w:r w:rsidRPr="00065274">
              <w:rPr>
                <w:rFonts w:ascii="Times New Roman" w:eastAsia="Times New Roman" w:hAnsi="Times New Roman" w:cs="Times New Roman"/>
                <w:color w:val="000000"/>
                <w:sz w:val="24"/>
                <w:szCs w:val="24"/>
                <w:u w:val="single"/>
              </w:rPr>
              <w:t>uuringuga seotud valdkondades vähe teadustulemusi</w:t>
            </w:r>
            <w:r w:rsidRPr="00065274">
              <w:rPr>
                <w:rFonts w:ascii="Times New Roman" w:eastAsia="Times New Roman" w:hAnsi="Times New Roman" w:cs="Times New Roman"/>
                <w:color w:val="000000"/>
                <w:sz w:val="24"/>
                <w:szCs w:val="24"/>
              </w:rPr>
              <w:t xml:space="preserve"> ning need on avaldatud </w:t>
            </w:r>
            <w:r w:rsidRPr="00065274">
              <w:rPr>
                <w:rFonts w:ascii="Times New Roman" w:eastAsia="Times New Roman" w:hAnsi="Times New Roman" w:cs="Times New Roman"/>
                <w:color w:val="000000"/>
                <w:sz w:val="24"/>
                <w:szCs w:val="24"/>
                <w:u w:val="single"/>
              </w:rPr>
              <w:t>kohalikes ajakirjades</w:t>
            </w:r>
            <w:r w:rsidRPr="00065274">
              <w:rPr>
                <w:rFonts w:ascii="Times New Roman" w:eastAsia="Times New Roman" w:hAnsi="Times New Roman" w:cs="Times New Roman"/>
                <w:color w:val="000000"/>
                <w:sz w:val="24"/>
                <w:szCs w:val="24"/>
              </w:rPr>
              <w:t xml:space="preserve"> või kohalike kirjastuste poolt ega ole leitavad andmebaasidest. </w:t>
            </w:r>
            <w:r w:rsidRPr="00065274">
              <w:rPr>
                <w:rFonts w:ascii="Times New Roman" w:hAnsi="Times New Roman" w:cs="Times New Roman"/>
                <w:sz w:val="24"/>
                <w:szCs w:val="24"/>
              </w:rPr>
              <w:t xml:space="preserve">Uuringu täitjad ei ole juhtinud sarnase sisuga projekte, kuid on osalenud ühes sarnase sisuga projektis. </w:t>
            </w:r>
            <w:r w:rsidRPr="00065274">
              <w:rPr>
                <w:rFonts w:ascii="Times New Roman" w:eastAsia="Times New Roman" w:hAnsi="Times New Roman" w:cs="Times New Roman"/>
                <w:color w:val="000000"/>
                <w:sz w:val="24"/>
                <w:szCs w:val="24"/>
                <w:u w:val="single"/>
              </w:rPr>
              <w:t>Üliõpilasi ei ole</w:t>
            </w:r>
            <w:r w:rsidRPr="00065274">
              <w:rPr>
                <w:rFonts w:ascii="Times New Roman" w:eastAsia="Times New Roman" w:hAnsi="Times New Roman" w:cs="Times New Roman"/>
                <w:color w:val="000000"/>
                <w:sz w:val="24"/>
                <w:szCs w:val="24"/>
              </w:rPr>
              <w:t xml:space="preserve"> uurimismeeskonda kaasatud.</w:t>
            </w:r>
          </w:p>
        </w:tc>
      </w:tr>
      <w:tr w:rsidR="001645B9" w:rsidRPr="00065274" w14:paraId="1031B7FC" w14:textId="77777777" w:rsidTr="00C16B93">
        <w:tc>
          <w:tcPr>
            <w:tcW w:w="533" w:type="dxa"/>
          </w:tcPr>
          <w:p w14:paraId="601190F0"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710" w:type="dxa"/>
            <w:gridSpan w:val="3"/>
          </w:tcPr>
          <w:p w14:paraId="1CF222E7" w14:textId="07A620B3" w:rsidR="001645B9" w:rsidRPr="00065274" w:rsidRDefault="001645B9" w:rsidP="00C16B93">
            <w:pPr>
              <w:pBdr>
                <w:top w:val="nil"/>
                <w:left w:val="nil"/>
                <w:bottom w:val="nil"/>
                <w:right w:val="nil"/>
                <w:between w:val="nil"/>
              </w:pBdr>
              <w:tabs>
                <w:tab w:val="left" w:pos="1526"/>
              </w:tabs>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MITTERAHULDAV: Uuringumeeskonna ja selle tööjaotuse kirjeldus </w:t>
            </w:r>
            <w:r w:rsidR="0009293D">
              <w:rPr>
                <w:rFonts w:ascii="Times New Roman" w:hAnsi="Times New Roman" w:cs="Times New Roman"/>
                <w:sz w:val="24"/>
                <w:szCs w:val="24"/>
              </w:rPr>
              <w:t>on puudlik või</w:t>
            </w:r>
            <w:r w:rsidR="0009293D" w:rsidRPr="00065274">
              <w:rPr>
                <w:rFonts w:ascii="Times New Roman" w:hAnsi="Times New Roman" w:cs="Times New Roman"/>
                <w:sz w:val="24"/>
                <w:szCs w:val="24"/>
                <w:u w:val="single"/>
              </w:rPr>
              <w:t xml:space="preserve"> </w:t>
            </w:r>
            <w:r w:rsidRPr="00065274">
              <w:rPr>
                <w:rFonts w:ascii="Times New Roman" w:hAnsi="Times New Roman" w:cs="Times New Roman"/>
                <w:sz w:val="24"/>
                <w:szCs w:val="24"/>
                <w:u w:val="single"/>
              </w:rPr>
              <w:t>puudub</w:t>
            </w:r>
            <w:r w:rsidRPr="00065274">
              <w:rPr>
                <w:rFonts w:ascii="Times New Roman" w:hAnsi="Times New Roman" w:cs="Times New Roman"/>
                <w:sz w:val="24"/>
                <w:szCs w:val="24"/>
              </w:rPr>
              <w:t xml:space="preserve">, varasem kogemus sarnaste uuringute teostamisel ei ole piisav või on liiga üldine. </w:t>
            </w:r>
            <w:r w:rsidR="0009293D">
              <w:rPr>
                <w:rFonts w:ascii="Times New Roman" w:hAnsi="Times New Roman" w:cs="Times New Roman"/>
                <w:sz w:val="24"/>
                <w:szCs w:val="24"/>
              </w:rPr>
              <w:t xml:space="preserve">Taotleja ei ole uurimismeeskonda kaasaud eksperte erinevatest valdkondadest. </w:t>
            </w:r>
            <w:r w:rsidRPr="00065274">
              <w:rPr>
                <w:rFonts w:ascii="Times New Roman" w:hAnsi="Times New Roman" w:cs="Times New Roman"/>
                <w:sz w:val="24"/>
                <w:szCs w:val="24"/>
              </w:rPr>
              <w:t>Taotlejal puudub igasugune kokkupuude avaliku sektori</w:t>
            </w:r>
            <w:r w:rsidR="0009293D">
              <w:rPr>
                <w:rFonts w:ascii="Times New Roman" w:hAnsi="Times New Roman" w:cs="Times New Roman"/>
                <w:sz w:val="24"/>
                <w:szCs w:val="24"/>
              </w:rPr>
              <w:t xml:space="preserve"> projektide</w:t>
            </w:r>
            <w:r w:rsidRPr="00065274">
              <w:rPr>
                <w:rFonts w:ascii="Times New Roman" w:hAnsi="Times New Roman" w:cs="Times New Roman"/>
                <w:sz w:val="24"/>
                <w:szCs w:val="24"/>
              </w:rPr>
              <w:t>ga. Ei ole veendumust, et taotleja suudab uuringu kvaliteetselt ja õigeaegselt teostada</w:t>
            </w:r>
            <w:r w:rsidRPr="00065274">
              <w:rPr>
                <w:rFonts w:ascii="Times New Roman" w:eastAsia="Times New Roman" w:hAnsi="Times New Roman" w:cs="Times New Roman"/>
                <w:color w:val="000000"/>
                <w:sz w:val="24"/>
                <w:szCs w:val="24"/>
              </w:rPr>
              <w:t xml:space="preserve">. Taotlejatel on uuringuga </w:t>
            </w:r>
            <w:r w:rsidRPr="00065274">
              <w:rPr>
                <w:rFonts w:ascii="Times New Roman" w:eastAsia="Times New Roman" w:hAnsi="Times New Roman" w:cs="Times New Roman"/>
                <w:color w:val="000000"/>
                <w:sz w:val="24"/>
                <w:szCs w:val="24"/>
                <w:u w:val="single"/>
              </w:rPr>
              <w:t>seotud valdkondades üksikud teadustulemused</w:t>
            </w:r>
            <w:r w:rsidRPr="00065274">
              <w:rPr>
                <w:rFonts w:ascii="Times New Roman" w:eastAsia="Times New Roman" w:hAnsi="Times New Roman" w:cs="Times New Roman"/>
                <w:color w:val="000000"/>
                <w:sz w:val="24"/>
                <w:szCs w:val="24"/>
              </w:rPr>
              <w:t xml:space="preserve"> ning need on avaldatud </w:t>
            </w:r>
            <w:r w:rsidRPr="00065274">
              <w:rPr>
                <w:rFonts w:ascii="Times New Roman" w:eastAsia="Times New Roman" w:hAnsi="Times New Roman" w:cs="Times New Roman"/>
                <w:color w:val="000000"/>
                <w:sz w:val="24"/>
                <w:szCs w:val="24"/>
                <w:u w:val="single"/>
              </w:rPr>
              <w:t>kohalikes ajakirjades</w:t>
            </w:r>
            <w:r w:rsidRPr="00065274">
              <w:rPr>
                <w:rFonts w:ascii="Times New Roman" w:eastAsia="Times New Roman" w:hAnsi="Times New Roman" w:cs="Times New Roman"/>
                <w:color w:val="000000"/>
                <w:sz w:val="24"/>
                <w:szCs w:val="24"/>
              </w:rPr>
              <w:t xml:space="preserve"> või kohalike kirjastuste poolt ega ole leitavad andmebaasidest. </w:t>
            </w:r>
            <w:r w:rsidRPr="00065274">
              <w:rPr>
                <w:rFonts w:ascii="Times New Roman" w:hAnsi="Times New Roman" w:cs="Times New Roman"/>
                <w:sz w:val="24"/>
                <w:szCs w:val="24"/>
              </w:rPr>
              <w:t>Uuringu täitjad ei ole juhtinud sarnase sisuga projekte ega ole osalenud üheski sarnase sisuga projektis.</w:t>
            </w:r>
            <w:r w:rsidRPr="00065274">
              <w:rPr>
                <w:rFonts w:ascii="Times New Roman" w:eastAsia="Times New Roman" w:hAnsi="Times New Roman" w:cs="Times New Roman"/>
                <w:color w:val="000000"/>
                <w:sz w:val="24"/>
                <w:szCs w:val="24"/>
                <w:u w:val="single"/>
              </w:rPr>
              <w:t xml:space="preserve"> Üliõpilasi ei ole</w:t>
            </w:r>
            <w:r w:rsidRPr="00065274">
              <w:rPr>
                <w:rFonts w:ascii="Times New Roman" w:eastAsia="Times New Roman" w:hAnsi="Times New Roman" w:cs="Times New Roman"/>
                <w:color w:val="000000"/>
                <w:sz w:val="24"/>
                <w:szCs w:val="24"/>
              </w:rPr>
              <w:t xml:space="preserve"> uurimismeeskonda kaasatud.</w:t>
            </w:r>
          </w:p>
        </w:tc>
      </w:tr>
      <w:bookmarkEnd w:id="3"/>
      <w:tr w:rsidR="001645B9" w:rsidRPr="00065274" w14:paraId="1F601EA4" w14:textId="77777777" w:rsidTr="00C16B93">
        <w:trPr>
          <w:trHeight w:val="492"/>
        </w:trPr>
        <w:tc>
          <w:tcPr>
            <w:tcW w:w="9243" w:type="dxa"/>
            <w:gridSpan w:val="4"/>
            <w:shd w:val="clear" w:color="auto" w:fill="B8CCE4" w:themeFill="accent1" w:themeFillTint="66"/>
          </w:tcPr>
          <w:p w14:paraId="5E6BFDA3" w14:textId="77777777" w:rsidR="001645B9" w:rsidRPr="00065274" w:rsidRDefault="001645B9" w:rsidP="00C16B93">
            <w:pPr>
              <w:pStyle w:val="Loendilik"/>
              <w:numPr>
                <w:ilvl w:val="0"/>
                <w:numId w:val="11"/>
              </w:numPr>
              <w:pBdr>
                <w:top w:val="nil"/>
                <w:left w:val="nil"/>
                <w:bottom w:val="nil"/>
                <w:right w:val="nil"/>
                <w:between w:val="nil"/>
              </w:pBdr>
              <w:jc w:val="both"/>
              <w:rPr>
                <w:rFonts w:ascii="Times New Roman" w:eastAsia="Times New Roman" w:hAnsi="Times New Roman" w:cs="Times New Roman"/>
                <w:b/>
                <w:bCs/>
                <w:color w:val="000000"/>
                <w:sz w:val="24"/>
                <w:szCs w:val="24"/>
              </w:rPr>
            </w:pPr>
            <w:r w:rsidRPr="00065274">
              <w:rPr>
                <w:rFonts w:ascii="Times New Roman" w:eastAsia="Times New Roman" w:hAnsi="Times New Roman" w:cs="Times New Roman"/>
                <w:b/>
                <w:bCs/>
                <w:color w:val="000000"/>
                <w:sz w:val="24"/>
                <w:szCs w:val="24"/>
              </w:rPr>
              <w:t xml:space="preserve">Riskide maandamise kava </w:t>
            </w:r>
          </w:p>
          <w:p w14:paraId="6FEE2DCE" w14:textId="01B14C8B" w:rsidR="001645B9" w:rsidRPr="00065274" w:rsidRDefault="001645B9" w:rsidP="00C16B93">
            <w:pPr>
              <w:pBdr>
                <w:top w:val="nil"/>
                <w:left w:val="nil"/>
                <w:bottom w:val="nil"/>
                <w:right w:val="nil"/>
                <w:between w:val="nil"/>
              </w:pBdr>
              <w:jc w:val="both"/>
              <w:rPr>
                <w:rFonts w:ascii="Times New Roman" w:eastAsia="Times New Roman" w:hAnsi="Times New Roman" w:cs="Times New Roman"/>
                <w:b/>
                <w:bCs/>
                <w:color w:val="000000"/>
                <w:sz w:val="24"/>
                <w:szCs w:val="24"/>
                <w:u w:val="single"/>
              </w:rPr>
            </w:pPr>
            <w:r w:rsidRPr="00065274">
              <w:rPr>
                <w:rFonts w:ascii="Times New Roman" w:eastAsia="Times New Roman" w:hAnsi="Times New Roman" w:cs="Times New Roman"/>
                <w:b/>
                <w:bCs/>
                <w:color w:val="000000"/>
                <w:sz w:val="24"/>
                <w:szCs w:val="24"/>
                <w:u w:val="single"/>
              </w:rPr>
              <w:t xml:space="preserve">10% </w:t>
            </w:r>
            <w:r w:rsidRPr="00167FBA">
              <w:rPr>
                <w:rFonts w:ascii="Times New Roman" w:eastAsia="Times New Roman" w:hAnsi="Times New Roman" w:cs="Times New Roman"/>
                <w:b/>
                <w:bCs/>
                <w:color w:val="000000"/>
                <w:sz w:val="24"/>
                <w:szCs w:val="24"/>
                <w:u w:val="single"/>
              </w:rPr>
              <w:t>koondhindest</w:t>
            </w:r>
            <w:r w:rsidR="00167FBA" w:rsidRPr="00167FBA">
              <w:rPr>
                <w:rFonts w:ascii="Times New Roman" w:eastAsia="Times New Roman" w:hAnsi="Times New Roman" w:cs="Times New Roman"/>
                <w:b/>
                <w:bCs/>
                <w:color w:val="000000"/>
                <w:sz w:val="24"/>
                <w:szCs w:val="24"/>
                <w:u w:val="single"/>
              </w:rPr>
              <w:t>,</w:t>
            </w:r>
            <w:r w:rsidR="00167FBA" w:rsidRPr="00167FBA">
              <w:rPr>
                <w:rFonts w:ascii="Times New Roman" w:eastAsia="Times New Roman" w:hAnsi="Times New Roman" w:cs="Times New Roman"/>
                <w:b/>
                <w:bCs/>
                <w:sz w:val="24"/>
                <w:szCs w:val="24"/>
                <w:u w:val="single"/>
              </w:rPr>
              <w:t xml:space="preserve"> lävendit pole</w:t>
            </w:r>
          </w:p>
        </w:tc>
      </w:tr>
      <w:tr w:rsidR="001645B9" w:rsidRPr="00065274" w14:paraId="6905EF0E" w14:textId="77777777" w:rsidTr="00C16B93">
        <w:trPr>
          <w:trHeight w:val="651"/>
        </w:trPr>
        <w:tc>
          <w:tcPr>
            <w:tcW w:w="533" w:type="dxa"/>
          </w:tcPr>
          <w:p w14:paraId="45843525"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5</w:t>
            </w:r>
          </w:p>
        </w:tc>
        <w:tc>
          <w:tcPr>
            <w:tcW w:w="8710" w:type="dxa"/>
            <w:gridSpan w:val="3"/>
          </w:tcPr>
          <w:p w14:paraId="7BF7B5CA" w14:textId="77777777" w:rsidR="001645B9" w:rsidRPr="00065274" w:rsidRDefault="001645B9" w:rsidP="00C16B93">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SUUREPÄRANE: Riskianalüüs on põhjalik, läbimõeldud ja ammendav, hõlmab nii analüüsi/ uurimistööst (analüüsi teemast) kui teostamisprotseduuridest (tegevustoetusega seotud) lähtuvaid riske, hinnatud on erinevate riskide olulisust ja esinemise tõenäosust ning lisatud on vastutavad isikud. Väljapakutud maandamismeetmed on realistlikud, selgelt ja arusaadavalt põhjendatud ning</w:t>
            </w:r>
            <w:r w:rsidRPr="00065274">
              <w:rPr>
                <w:rFonts w:ascii="Times New Roman" w:eastAsia="ヒラギノ角ゴ Pro W3" w:hAnsi="Times New Roman" w:cs="Times New Roman"/>
                <w:bCs/>
                <w:color w:val="000000"/>
                <w:sz w:val="24"/>
                <w:szCs w:val="24"/>
              </w:rPr>
              <w:t xml:space="preserve"> tagavad uuringu käigus tekkivate võimalike probleemide lahendamise uurimis- ja arendustegevuse kvaliteetseks teostamiseks.</w:t>
            </w:r>
            <w:r w:rsidRPr="00065274">
              <w:rPr>
                <w:rFonts w:ascii="Times New Roman" w:hAnsi="Times New Roman" w:cs="Times New Roman"/>
                <w:sz w:val="24"/>
                <w:szCs w:val="24"/>
              </w:rPr>
              <w:t xml:space="preserve"> </w:t>
            </w:r>
            <w:r w:rsidRPr="00065274">
              <w:rPr>
                <w:rFonts w:ascii="Times New Roman" w:hAnsi="Times New Roman" w:cs="Times New Roman"/>
                <w:sz w:val="24"/>
                <w:szCs w:val="24"/>
              </w:rPr>
              <w:lastRenderedPageBreak/>
              <w:t>Tulenevalt kavandatud metoodikatest on taotleja kirjeldanud mitmeid täiendavaid võimalikke riske, nende maandamismeetmeid ja vastutavaid isikuid.</w:t>
            </w:r>
          </w:p>
        </w:tc>
      </w:tr>
      <w:tr w:rsidR="001645B9" w:rsidRPr="00065274" w14:paraId="70BE96C0" w14:textId="77777777" w:rsidTr="00C16B93">
        <w:trPr>
          <w:trHeight w:val="420"/>
        </w:trPr>
        <w:tc>
          <w:tcPr>
            <w:tcW w:w="533" w:type="dxa"/>
          </w:tcPr>
          <w:p w14:paraId="23B0E2D9"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lastRenderedPageBreak/>
              <w:t>3</w:t>
            </w:r>
          </w:p>
        </w:tc>
        <w:tc>
          <w:tcPr>
            <w:tcW w:w="8710" w:type="dxa"/>
            <w:gridSpan w:val="3"/>
          </w:tcPr>
          <w:p w14:paraId="53FB74D9" w14:textId="77777777" w:rsidR="001645B9" w:rsidRPr="00065274" w:rsidRDefault="001645B9" w:rsidP="00C16B93">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HEA: Riskianalüüs on läbimõeldud, hinnatud on nii uurimistööst (analüüsi teemast) kui uuringuprotsessis  (tegevustoetusega seotud) tekkida võivate erinevate riskide olulisust ja esinemise tõenäosust ning lisatud on vastutavad isikud. Väljapakutud maandamismeetmed on realistlikud kirjeldatud olulisemate probleemolukordade lahendamiseks. Väljapakutud riskide ja nende maandamismeetmete osas jääb üles üksikuid mittepõhimõttelisi küsimusi (puudujäägid, vastuolud ja/või ebatäpsused), kuid need ei ole oluliseks takistuseks uurimis- ja arendustegevuse kvaliteetsel teostamisel.</w:t>
            </w:r>
          </w:p>
        </w:tc>
      </w:tr>
      <w:tr w:rsidR="001645B9" w:rsidRPr="00065274" w14:paraId="17A9DF0C" w14:textId="77777777" w:rsidTr="00C16B93">
        <w:trPr>
          <w:trHeight w:val="426"/>
        </w:trPr>
        <w:tc>
          <w:tcPr>
            <w:tcW w:w="533" w:type="dxa"/>
          </w:tcPr>
          <w:p w14:paraId="5AAA2F7F" w14:textId="77777777" w:rsidR="001645B9" w:rsidRPr="00065274" w:rsidRDefault="001645B9" w:rsidP="00C16B93">
            <w:pPr>
              <w:pBdr>
                <w:top w:val="nil"/>
                <w:left w:val="nil"/>
                <w:bottom w:val="nil"/>
                <w:right w:val="nil"/>
                <w:between w:val="nil"/>
              </w:pBdr>
              <w:rPr>
                <w:rFonts w:ascii="Times New Roman" w:eastAsia="Times New Roman" w:hAnsi="Times New Roman" w:cs="Times New Roman"/>
                <w:color w:val="000000"/>
                <w:sz w:val="24"/>
                <w:szCs w:val="24"/>
              </w:rPr>
            </w:pPr>
            <w:r w:rsidRPr="00065274">
              <w:rPr>
                <w:rFonts w:ascii="Times New Roman" w:eastAsia="Times New Roman" w:hAnsi="Times New Roman" w:cs="Times New Roman"/>
                <w:color w:val="000000"/>
                <w:sz w:val="24"/>
                <w:szCs w:val="24"/>
              </w:rPr>
              <w:t>1</w:t>
            </w:r>
          </w:p>
        </w:tc>
        <w:tc>
          <w:tcPr>
            <w:tcW w:w="8710" w:type="dxa"/>
            <w:gridSpan w:val="3"/>
          </w:tcPr>
          <w:p w14:paraId="4DECFCC5" w14:textId="1A9F71C9" w:rsidR="001645B9" w:rsidRPr="00065274" w:rsidRDefault="001645B9" w:rsidP="00C16B93">
            <w:pPr>
              <w:autoSpaceDE w:val="0"/>
              <w:autoSpaceDN w:val="0"/>
              <w:adjustRightInd w:val="0"/>
              <w:jc w:val="both"/>
              <w:rPr>
                <w:rFonts w:ascii="Times New Roman" w:eastAsia="Times New Roman" w:hAnsi="Times New Roman" w:cs="Times New Roman"/>
                <w:color w:val="000000"/>
                <w:sz w:val="24"/>
                <w:szCs w:val="24"/>
              </w:rPr>
            </w:pPr>
            <w:r w:rsidRPr="00065274">
              <w:rPr>
                <w:rFonts w:ascii="Times New Roman" w:hAnsi="Times New Roman" w:cs="Times New Roman"/>
                <w:sz w:val="24"/>
                <w:szCs w:val="24"/>
              </w:rPr>
              <w:t xml:space="preserve">VÄHENE: Riskide ja nende maandamismeetmete kirjeldamisel esineb olulisi puudujääke st riskide kirjeldus ei olnud ammendav (ei hõlmanud nii uurimistöö sisust (analüüsi teemast) kui uuringuprotsessis (tegevustoetusega seotud) tekkida võivaid riske ja/ või maandamismeetmed olid ebarealistlikud või puudulikud. Puuduvad hinnangud riskide olulisusele ja esinemise tõenäosusele ja/või vastutavad isikud. Väljapakutud riskide ja nende maandamismeetmete osas pole võimalik hinnata, kuidas on riskide haldamine kavandatud. On suur risk, et </w:t>
            </w:r>
            <w:r w:rsidR="000D190E" w:rsidRPr="00AF07B3">
              <w:rPr>
                <w:rFonts w:ascii="Times New Roman" w:eastAsia="ヒラギノ角ゴ Pro W3" w:hAnsi="Times New Roman" w:cs="Times New Roman"/>
                <w:bCs/>
                <w:sz w:val="24"/>
                <w:szCs w:val="24"/>
              </w:rPr>
              <w:t>taotlej</w:t>
            </w:r>
            <w:r w:rsidRPr="00AF07B3">
              <w:rPr>
                <w:rFonts w:ascii="Times New Roman" w:eastAsia="ヒラギノ角ゴ Pro W3" w:hAnsi="Times New Roman" w:cs="Times New Roman"/>
                <w:bCs/>
                <w:sz w:val="24"/>
                <w:szCs w:val="24"/>
              </w:rPr>
              <w:t xml:space="preserve">a ei </w:t>
            </w:r>
            <w:r w:rsidRPr="00065274">
              <w:rPr>
                <w:rFonts w:ascii="Times New Roman" w:eastAsia="ヒラギノ角ゴ Pro W3" w:hAnsi="Times New Roman" w:cs="Times New Roman"/>
                <w:bCs/>
                <w:color w:val="000000"/>
                <w:sz w:val="24"/>
                <w:szCs w:val="24"/>
              </w:rPr>
              <w:t>suuda adekvaatselt lahendada uurimis- ja arendustegevuse käigus esile kerkida võivaid probleemolukordi.</w:t>
            </w:r>
          </w:p>
        </w:tc>
      </w:tr>
    </w:tbl>
    <w:p w14:paraId="078E8CD1" w14:textId="77777777" w:rsidR="001645B9" w:rsidRPr="00065274" w:rsidRDefault="001645B9">
      <w:pPr>
        <w:rPr>
          <w:sz w:val="24"/>
          <w:szCs w:val="24"/>
        </w:rPr>
      </w:pPr>
    </w:p>
    <w:sectPr w:rsidR="001645B9" w:rsidRPr="0006527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EBB0" w14:textId="77777777" w:rsidR="00250F17" w:rsidRDefault="00250F17">
      <w:pPr>
        <w:spacing w:after="0" w:line="240" w:lineRule="auto"/>
      </w:pPr>
      <w:r>
        <w:separator/>
      </w:r>
    </w:p>
  </w:endnote>
  <w:endnote w:type="continuationSeparator" w:id="0">
    <w:p w14:paraId="3052CB4D" w14:textId="77777777" w:rsidR="00250F17" w:rsidRDefault="0025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CAAF" w14:textId="77777777" w:rsidR="00250F17" w:rsidRDefault="00250F17">
      <w:pPr>
        <w:spacing w:after="0" w:line="240" w:lineRule="auto"/>
      </w:pPr>
      <w:r>
        <w:separator/>
      </w:r>
    </w:p>
  </w:footnote>
  <w:footnote w:type="continuationSeparator" w:id="0">
    <w:p w14:paraId="6F8C7976" w14:textId="77777777" w:rsidR="00250F17" w:rsidRDefault="00250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37"/>
    <w:multiLevelType w:val="multilevel"/>
    <w:tmpl w:val="BE0E9480"/>
    <w:lvl w:ilvl="0">
      <w:start w:val="1"/>
      <w:numFmt w:val="decimal"/>
      <w:lvlText w:val="%1."/>
      <w:lvlJc w:val="left"/>
      <w:pPr>
        <w:ind w:left="720" w:hanging="360"/>
      </w:pPr>
    </w:lvl>
    <w:lvl w:ilvl="1">
      <w:start w:val="1"/>
      <w:numFmt w:val="decimal"/>
      <w:lvlText w:val="%1.%2."/>
      <w:lvlJc w:val="left"/>
      <w:pPr>
        <w:ind w:left="1065" w:hanging="705"/>
      </w:pPr>
    </w:lvl>
    <w:lvl w:ilvl="2">
      <w:start w:val="1"/>
      <w:numFmt w:val="bullet"/>
      <w:lvlText w:val=""/>
      <w:lvlJc w:val="left"/>
      <w:pPr>
        <w:ind w:left="720" w:hanging="360"/>
      </w:pPr>
      <w:rPr>
        <w:rFonts w:ascii="Symbol" w:hAnsi="Symbo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54725E2"/>
    <w:multiLevelType w:val="multilevel"/>
    <w:tmpl w:val="19AE96D2"/>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CF0D40"/>
    <w:multiLevelType w:val="multilevel"/>
    <w:tmpl w:val="ECDA1E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416CE8"/>
    <w:multiLevelType w:val="hybridMultilevel"/>
    <w:tmpl w:val="79064282"/>
    <w:lvl w:ilvl="0" w:tplc="E102B57C">
      <w:start w:val="1"/>
      <w:numFmt w:val="decimal"/>
      <w:lvlText w:val="%1)"/>
      <w:lvlJc w:val="left"/>
      <w:pPr>
        <w:ind w:left="720" w:hanging="360"/>
      </w:pPr>
      <w:rPr>
        <w:rFonts w:ascii="Times New Roman" w:eastAsia="Times New Roman" w:hAnsi="Times New Roman" w:cs="Times New Roman"/>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5A32FD"/>
    <w:multiLevelType w:val="multilevel"/>
    <w:tmpl w:val="85A82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33219"/>
    <w:multiLevelType w:val="hybridMultilevel"/>
    <w:tmpl w:val="40B4AF5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15D00D16"/>
    <w:multiLevelType w:val="multilevel"/>
    <w:tmpl w:val="5E24EE5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D257C"/>
    <w:multiLevelType w:val="hybridMultilevel"/>
    <w:tmpl w:val="4BB4BD6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D5447BB"/>
    <w:multiLevelType w:val="hybridMultilevel"/>
    <w:tmpl w:val="2682A50E"/>
    <w:lvl w:ilvl="0" w:tplc="9CE0A8E6">
      <w:start w:val="1"/>
      <w:numFmt w:val="bullet"/>
      <w:lvlText w:val=""/>
      <w:lvlJc w:val="left"/>
      <w:pPr>
        <w:ind w:left="1460" w:hanging="360"/>
      </w:pPr>
      <w:rPr>
        <w:rFonts w:ascii="Symbol" w:hAnsi="Symbol"/>
      </w:rPr>
    </w:lvl>
    <w:lvl w:ilvl="1" w:tplc="F524154A">
      <w:start w:val="1"/>
      <w:numFmt w:val="bullet"/>
      <w:lvlText w:val=""/>
      <w:lvlJc w:val="left"/>
      <w:pPr>
        <w:ind w:left="1460" w:hanging="360"/>
      </w:pPr>
      <w:rPr>
        <w:rFonts w:ascii="Symbol" w:hAnsi="Symbol"/>
      </w:rPr>
    </w:lvl>
    <w:lvl w:ilvl="2" w:tplc="2D50A3E0">
      <w:start w:val="1"/>
      <w:numFmt w:val="bullet"/>
      <w:lvlText w:val=""/>
      <w:lvlJc w:val="left"/>
      <w:pPr>
        <w:ind w:left="1460" w:hanging="360"/>
      </w:pPr>
      <w:rPr>
        <w:rFonts w:ascii="Symbol" w:hAnsi="Symbol"/>
      </w:rPr>
    </w:lvl>
    <w:lvl w:ilvl="3" w:tplc="5792F268">
      <w:start w:val="1"/>
      <w:numFmt w:val="bullet"/>
      <w:lvlText w:val=""/>
      <w:lvlJc w:val="left"/>
      <w:pPr>
        <w:ind w:left="1460" w:hanging="360"/>
      </w:pPr>
      <w:rPr>
        <w:rFonts w:ascii="Symbol" w:hAnsi="Symbol"/>
      </w:rPr>
    </w:lvl>
    <w:lvl w:ilvl="4" w:tplc="35BAA918">
      <w:start w:val="1"/>
      <w:numFmt w:val="bullet"/>
      <w:lvlText w:val=""/>
      <w:lvlJc w:val="left"/>
      <w:pPr>
        <w:ind w:left="1460" w:hanging="360"/>
      </w:pPr>
      <w:rPr>
        <w:rFonts w:ascii="Symbol" w:hAnsi="Symbol"/>
      </w:rPr>
    </w:lvl>
    <w:lvl w:ilvl="5" w:tplc="86063E5A">
      <w:start w:val="1"/>
      <w:numFmt w:val="bullet"/>
      <w:lvlText w:val=""/>
      <w:lvlJc w:val="left"/>
      <w:pPr>
        <w:ind w:left="1460" w:hanging="360"/>
      </w:pPr>
      <w:rPr>
        <w:rFonts w:ascii="Symbol" w:hAnsi="Symbol"/>
      </w:rPr>
    </w:lvl>
    <w:lvl w:ilvl="6" w:tplc="6ECE5A60">
      <w:start w:val="1"/>
      <w:numFmt w:val="bullet"/>
      <w:lvlText w:val=""/>
      <w:lvlJc w:val="left"/>
      <w:pPr>
        <w:ind w:left="1460" w:hanging="360"/>
      </w:pPr>
      <w:rPr>
        <w:rFonts w:ascii="Symbol" w:hAnsi="Symbol"/>
      </w:rPr>
    </w:lvl>
    <w:lvl w:ilvl="7" w:tplc="694CE5DC">
      <w:start w:val="1"/>
      <w:numFmt w:val="bullet"/>
      <w:lvlText w:val=""/>
      <w:lvlJc w:val="left"/>
      <w:pPr>
        <w:ind w:left="1460" w:hanging="360"/>
      </w:pPr>
      <w:rPr>
        <w:rFonts w:ascii="Symbol" w:hAnsi="Symbol"/>
      </w:rPr>
    </w:lvl>
    <w:lvl w:ilvl="8" w:tplc="C064759A">
      <w:start w:val="1"/>
      <w:numFmt w:val="bullet"/>
      <w:lvlText w:val=""/>
      <w:lvlJc w:val="left"/>
      <w:pPr>
        <w:ind w:left="1460" w:hanging="360"/>
      </w:pPr>
      <w:rPr>
        <w:rFonts w:ascii="Symbol" w:hAnsi="Symbol"/>
      </w:rPr>
    </w:lvl>
  </w:abstractNum>
  <w:abstractNum w:abstractNumId="9" w15:restartNumberingAfterBreak="0">
    <w:nsid w:val="221400AC"/>
    <w:multiLevelType w:val="hybridMultilevel"/>
    <w:tmpl w:val="F3405DAC"/>
    <w:lvl w:ilvl="0" w:tplc="1BEA4FA8">
      <w:start w:val="1"/>
      <w:numFmt w:val="decimal"/>
      <w:lvlText w:val="%1."/>
      <w:lvlJc w:val="left"/>
      <w:pPr>
        <w:ind w:left="720" w:hanging="360"/>
      </w:pPr>
    </w:lvl>
    <w:lvl w:ilvl="1" w:tplc="550ADB1A">
      <w:start w:val="1"/>
      <w:numFmt w:val="decimal"/>
      <w:lvlText w:val="%2."/>
      <w:lvlJc w:val="left"/>
      <w:pPr>
        <w:ind w:left="720" w:hanging="360"/>
      </w:pPr>
    </w:lvl>
    <w:lvl w:ilvl="2" w:tplc="EC90D852">
      <w:start w:val="1"/>
      <w:numFmt w:val="decimal"/>
      <w:lvlText w:val="%3."/>
      <w:lvlJc w:val="left"/>
      <w:pPr>
        <w:ind w:left="720" w:hanging="360"/>
      </w:pPr>
    </w:lvl>
    <w:lvl w:ilvl="3" w:tplc="603C4824">
      <w:start w:val="1"/>
      <w:numFmt w:val="decimal"/>
      <w:lvlText w:val="%4."/>
      <w:lvlJc w:val="left"/>
      <w:pPr>
        <w:ind w:left="720" w:hanging="360"/>
      </w:pPr>
    </w:lvl>
    <w:lvl w:ilvl="4" w:tplc="D9C4C088">
      <w:start w:val="1"/>
      <w:numFmt w:val="decimal"/>
      <w:lvlText w:val="%5."/>
      <w:lvlJc w:val="left"/>
      <w:pPr>
        <w:ind w:left="720" w:hanging="360"/>
      </w:pPr>
    </w:lvl>
    <w:lvl w:ilvl="5" w:tplc="B33A4D42">
      <w:start w:val="1"/>
      <w:numFmt w:val="decimal"/>
      <w:lvlText w:val="%6."/>
      <w:lvlJc w:val="left"/>
      <w:pPr>
        <w:ind w:left="720" w:hanging="360"/>
      </w:pPr>
    </w:lvl>
    <w:lvl w:ilvl="6" w:tplc="75F241F6">
      <w:start w:val="1"/>
      <w:numFmt w:val="decimal"/>
      <w:lvlText w:val="%7."/>
      <w:lvlJc w:val="left"/>
      <w:pPr>
        <w:ind w:left="720" w:hanging="360"/>
      </w:pPr>
    </w:lvl>
    <w:lvl w:ilvl="7" w:tplc="C72EE940">
      <w:start w:val="1"/>
      <w:numFmt w:val="decimal"/>
      <w:lvlText w:val="%8."/>
      <w:lvlJc w:val="left"/>
      <w:pPr>
        <w:ind w:left="720" w:hanging="360"/>
      </w:pPr>
    </w:lvl>
    <w:lvl w:ilvl="8" w:tplc="F3D02992">
      <w:start w:val="1"/>
      <w:numFmt w:val="decimal"/>
      <w:lvlText w:val="%9."/>
      <w:lvlJc w:val="left"/>
      <w:pPr>
        <w:ind w:left="720" w:hanging="360"/>
      </w:pPr>
    </w:lvl>
  </w:abstractNum>
  <w:abstractNum w:abstractNumId="10" w15:restartNumberingAfterBreak="0">
    <w:nsid w:val="252365C9"/>
    <w:multiLevelType w:val="multilevel"/>
    <w:tmpl w:val="33664D86"/>
    <w:lvl w:ilvl="0">
      <w:start w:val="1"/>
      <w:numFmt w:val="decimal"/>
      <w:lvlText w:val="%1."/>
      <w:lvlJc w:val="left"/>
      <w:pPr>
        <w:ind w:left="360" w:hanging="360"/>
      </w:pPr>
      <w:rPr>
        <w:rFonts w:ascii="Times New Roman" w:eastAsia="Times New Roman" w:hAnsi="Times New Roman" w:cs="Times New Roman" w:hint="default"/>
        <w:b/>
        <w:color w:val="000000"/>
        <w:u w:val="none"/>
      </w:rPr>
    </w:lvl>
    <w:lvl w:ilvl="1">
      <w:start w:val="1"/>
      <w:numFmt w:val="decimal"/>
      <w:lvlText w:val="%1.%2."/>
      <w:lvlJc w:val="left"/>
      <w:pPr>
        <w:ind w:left="643" w:hanging="360"/>
      </w:pPr>
      <w:rPr>
        <w:rFonts w:ascii="Times New Roman" w:eastAsia="Times New Roman" w:hAnsi="Times New Roman" w:cs="Times New Roman" w:hint="default"/>
        <w:b/>
        <w:color w:val="000000"/>
        <w:u w:val="none"/>
      </w:rPr>
    </w:lvl>
    <w:lvl w:ilvl="2">
      <w:start w:val="1"/>
      <w:numFmt w:val="decimal"/>
      <w:lvlText w:val="%1.%2.%3."/>
      <w:lvlJc w:val="left"/>
      <w:pPr>
        <w:ind w:left="1286" w:hanging="720"/>
      </w:pPr>
      <w:rPr>
        <w:rFonts w:ascii="Times New Roman" w:eastAsia="Times New Roman" w:hAnsi="Times New Roman" w:cs="Times New Roman" w:hint="default"/>
        <w:b/>
        <w:color w:val="000000"/>
        <w:u w:val="none"/>
      </w:rPr>
    </w:lvl>
    <w:lvl w:ilvl="3">
      <w:start w:val="1"/>
      <w:numFmt w:val="decimal"/>
      <w:lvlText w:val="%1.%2.%3.%4."/>
      <w:lvlJc w:val="left"/>
      <w:pPr>
        <w:ind w:left="1569" w:hanging="720"/>
      </w:pPr>
      <w:rPr>
        <w:rFonts w:ascii="Times New Roman" w:eastAsia="Times New Roman" w:hAnsi="Times New Roman" w:cs="Times New Roman" w:hint="default"/>
        <w:b/>
        <w:color w:val="000000"/>
        <w:u w:val="none"/>
      </w:rPr>
    </w:lvl>
    <w:lvl w:ilvl="4">
      <w:start w:val="1"/>
      <w:numFmt w:val="decimal"/>
      <w:lvlText w:val="%1.%2.%3.%4.%5."/>
      <w:lvlJc w:val="left"/>
      <w:pPr>
        <w:ind w:left="2212" w:hanging="1080"/>
      </w:pPr>
      <w:rPr>
        <w:rFonts w:ascii="Times New Roman" w:eastAsia="Times New Roman" w:hAnsi="Times New Roman" w:cs="Times New Roman" w:hint="default"/>
        <w:b/>
        <w:color w:val="000000"/>
        <w:u w:val="none"/>
      </w:rPr>
    </w:lvl>
    <w:lvl w:ilvl="5">
      <w:start w:val="1"/>
      <w:numFmt w:val="decimal"/>
      <w:lvlText w:val="%1.%2.%3.%4.%5.%6."/>
      <w:lvlJc w:val="left"/>
      <w:pPr>
        <w:ind w:left="2495" w:hanging="1080"/>
      </w:pPr>
      <w:rPr>
        <w:rFonts w:ascii="Times New Roman" w:eastAsia="Times New Roman" w:hAnsi="Times New Roman" w:cs="Times New Roman" w:hint="default"/>
        <w:b/>
        <w:color w:val="000000"/>
        <w:u w:val="none"/>
      </w:rPr>
    </w:lvl>
    <w:lvl w:ilvl="6">
      <w:start w:val="1"/>
      <w:numFmt w:val="decimal"/>
      <w:lvlText w:val="%1.%2.%3.%4.%5.%6.%7."/>
      <w:lvlJc w:val="left"/>
      <w:pPr>
        <w:ind w:left="3138" w:hanging="1440"/>
      </w:pPr>
      <w:rPr>
        <w:rFonts w:ascii="Times New Roman" w:eastAsia="Times New Roman" w:hAnsi="Times New Roman" w:cs="Times New Roman" w:hint="default"/>
        <w:b/>
        <w:color w:val="000000"/>
        <w:u w:val="none"/>
      </w:rPr>
    </w:lvl>
    <w:lvl w:ilvl="7">
      <w:start w:val="1"/>
      <w:numFmt w:val="decimal"/>
      <w:lvlText w:val="%1.%2.%3.%4.%5.%6.%7.%8."/>
      <w:lvlJc w:val="left"/>
      <w:pPr>
        <w:ind w:left="3421" w:hanging="1440"/>
      </w:pPr>
      <w:rPr>
        <w:rFonts w:ascii="Times New Roman" w:eastAsia="Times New Roman" w:hAnsi="Times New Roman" w:cs="Times New Roman" w:hint="default"/>
        <w:b/>
        <w:color w:val="000000"/>
        <w:u w:val="none"/>
      </w:rPr>
    </w:lvl>
    <w:lvl w:ilvl="8">
      <w:start w:val="1"/>
      <w:numFmt w:val="decimal"/>
      <w:lvlText w:val="%1.%2.%3.%4.%5.%6.%7.%8.%9."/>
      <w:lvlJc w:val="left"/>
      <w:pPr>
        <w:ind w:left="4064" w:hanging="1800"/>
      </w:pPr>
      <w:rPr>
        <w:rFonts w:ascii="Times New Roman" w:eastAsia="Times New Roman" w:hAnsi="Times New Roman" w:cs="Times New Roman" w:hint="default"/>
        <w:b/>
        <w:color w:val="000000"/>
        <w:u w:val="none"/>
      </w:rPr>
    </w:lvl>
  </w:abstractNum>
  <w:abstractNum w:abstractNumId="11" w15:restartNumberingAfterBreak="0">
    <w:nsid w:val="2A246674"/>
    <w:multiLevelType w:val="multilevel"/>
    <w:tmpl w:val="6EAE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57FB6"/>
    <w:multiLevelType w:val="multilevel"/>
    <w:tmpl w:val="82FEE0C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3875B8"/>
    <w:multiLevelType w:val="hybridMultilevel"/>
    <w:tmpl w:val="AD203248"/>
    <w:lvl w:ilvl="0" w:tplc="79B8EBA6">
      <w:start w:val="1"/>
      <w:numFmt w:val="bullet"/>
      <w:lvlText w:val=""/>
      <w:lvlJc w:val="left"/>
      <w:pPr>
        <w:ind w:left="1460" w:hanging="360"/>
      </w:pPr>
      <w:rPr>
        <w:rFonts w:ascii="Symbol" w:hAnsi="Symbol"/>
      </w:rPr>
    </w:lvl>
    <w:lvl w:ilvl="1" w:tplc="CAA82E6C">
      <w:start w:val="1"/>
      <w:numFmt w:val="bullet"/>
      <w:lvlText w:val=""/>
      <w:lvlJc w:val="left"/>
      <w:pPr>
        <w:ind w:left="1460" w:hanging="360"/>
      </w:pPr>
      <w:rPr>
        <w:rFonts w:ascii="Symbol" w:hAnsi="Symbol"/>
      </w:rPr>
    </w:lvl>
    <w:lvl w:ilvl="2" w:tplc="462C81EC">
      <w:start w:val="1"/>
      <w:numFmt w:val="bullet"/>
      <w:lvlText w:val=""/>
      <w:lvlJc w:val="left"/>
      <w:pPr>
        <w:ind w:left="1460" w:hanging="360"/>
      </w:pPr>
      <w:rPr>
        <w:rFonts w:ascii="Symbol" w:hAnsi="Symbol"/>
      </w:rPr>
    </w:lvl>
    <w:lvl w:ilvl="3" w:tplc="99D63E26">
      <w:start w:val="1"/>
      <w:numFmt w:val="bullet"/>
      <w:lvlText w:val=""/>
      <w:lvlJc w:val="left"/>
      <w:pPr>
        <w:ind w:left="1460" w:hanging="360"/>
      </w:pPr>
      <w:rPr>
        <w:rFonts w:ascii="Symbol" w:hAnsi="Symbol"/>
      </w:rPr>
    </w:lvl>
    <w:lvl w:ilvl="4" w:tplc="830A8F26">
      <w:start w:val="1"/>
      <w:numFmt w:val="bullet"/>
      <w:lvlText w:val=""/>
      <w:lvlJc w:val="left"/>
      <w:pPr>
        <w:ind w:left="1460" w:hanging="360"/>
      </w:pPr>
      <w:rPr>
        <w:rFonts w:ascii="Symbol" w:hAnsi="Symbol"/>
      </w:rPr>
    </w:lvl>
    <w:lvl w:ilvl="5" w:tplc="21FAFC9A">
      <w:start w:val="1"/>
      <w:numFmt w:val="bullet"/>
      <w:lvlText w:val=""/>
      <w:lvlJc w:val="left"/>
      <w:pPr>
        <w:ind w:left="1460" w:hanging="360"/>
      </w:pPr>
      <w:rPr>
        <w:rFonts w:ascii="Symbol" w:hAnsi="Symbol"/>
      </w:rPr>
    </w:lvl>
    <w:lvl w:ilvl="6" w:tplc="5C2ECADA">
      <w:start w:val="1"/>
      <w:numFmt w:val="bullet"/>
      <w:lvlText w:val=""/>
      <w:lvlJc w:val="left"/>
      <w:pPr>
        <w:ind w:left="1460" w:hanging="360"/>
      </w:pPr>
      <w:rPr>
        <w:rFonts w:ascii="Symbol" w:hAnsi="Symbol"/>
      </w:rPr>
    </w:lvl>
    <w:lvl w:ilvl="7" w:tplc="BD98FFF4">
      <w:start w:val="1"/>
      <w:numFmt w:val="bullet"/>
      <w:lvlText w:val=""/>
      <w:lvlJc w:val="left"/>
      <w:pPr>
        <w:ind w:left="1460" w:hanging="360"/>
      </w:pPr>
      <w:rPr>
        <w:rFonts w:ascii="Symbol" w:hAnsi="Symbol"/>
      </w:rPr>
    </w:lvl>
    <w:lvl w:ilvl="8" w:tplc="DC1A7678">
      <w:start w:val="1"/>
      <w:numFmt w:val="bullet"/>
      <w:lvlText w:val=""/>
      <w:lvlJc w:val="left"/>
      <w:pPr>
        <w:ind w:left="1460" w:hanging="360"/>
      </w:pPr>
      <w:rPr>
        <w:rFonts w:ascii="Symbol" w:hAnsi="Symbol"/>
      </w:rPr>
    </w:lvl>
  </w:abstractNum>
  <w:abstractNum w:abstractNumId="14" w15:restartNumberingAfterBreak="0">
    <w:nsid w:val="3C802BB8"/>
    <w:multiLevelType w:val="multilevel"/>
    <w:tmpl w:val="CA6ADA28"/>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5307C1D"/>
    <w:multiLevelType w:val="hybridMultilevel"/>
    <w:tmpl w:val="7EEC980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6D9332A"/>
    <w:multiLevelType w:val="multilevel"/>
    <w:tmpl w:val="05D87810"/>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25274B"/>
    <w:multiLevelType w:val="hybridMultilevel"/>
    <w:tmpl w:val="58CCE916"/>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521D6A77"/>
    <w:multiLevelType w:val="hybridMultilevel"/>
    <w:tmpl w:val="6890E396"/>
    <w:lvl w:ilvl="0" w:tplc="B70A9DA2">
      <w:start w:val="1"/>
      <w:numFmt w:val="lowerLetter"/>
      <w:lvlText w:val="%1)"/>
      <w:lvlJc w:val="left"/>
      <w:pPr>
        <w:ind w:left="1460" w:hanging="360"/>
      </w:pPr>
    </w:lvl>
    <w:lvl w:ilvl="1" w:tplc="F260E4CA">
      <w:start w:val="1"/>
      <w:numFmt w:val="lowerLetter"/>
      <w:lvlText w:val="%2)"/>
      <w:lvlJc w:val="left"/>
      <w:pPr>
        <w:ind w:left="1460" w:hanging="360"/>
      </w:pPr>
    </w:lvl>
    <w:lvl w:ilvl="2" w:tplc="BCC2F024">
      <w:start w:val="1"/>
      <w:numFmt w:val="lowerLetter"/>
      <w:lvlText w:val="%3)"/>
      <w:lvlJc w:val="left"/>
      <w:pPr>
        <w:ind w:left="1460" w:hanging="360"/>
      </w:pPr>
    </w:lvl>
    <w:lvl w:ilvl="3" w:tplc="1C4275EE">
      <w:start w:val="1"/>
      <w:numFmt w:val="lowerLetter"/>
      <w:lvlText w:val="%4)"/>
      <w:lvlJc w:val="left"/>
      <w:pPr>
        <w:ind w:left="1460" w:hanging="360"/>
      </w:pPr>
    </w:lvl>
    <w:lvl w:ilvl="4" w:tplc="C3F2D1C4">
      <w:start w:val="1"/>
      <w:numFmt w:val="lowerLetter"/>
      <w:lvlText w:val="%5)"/>
      <w:lvlJc w:val="left"/>
      <w:pPr>
        <w:ind w:left="1460" w:hanging="360"/>
      </w:pPr>
    </w:lvl>
    <w:lvl w:ilvl="5" w:tplc="C600925A">
      <w:start w:val="1"/>
      <w:numFmt w:val="lowerLetter"/>
      <w:lvlText w:val="%6)"/>
      <w:lvlJc w:val="left"/>
      <w:pPr>
        <w:ind w:left="1460" w:hanging="360"/>
      </w:pPr>
    </w:lvl>
    <w:lvl w:ilvl="6" w:tplc="F6F6E906">
      <w:start w:val="1"/>
      <w:numFmt w:val="lowerLetter"/>
      <w:lvlText w:val="%7)"/>
      <w:lvlJc w:val="left"/>
      <w:pPr>
        <w:ind w:left="1460" w:hanging="360"/>
      </w:pPr>
    </w:lvl>
    <w:lvl w:ilvl="7" w:tplc="0F045286">
      <w:start w:val="1"/>
      <w:numFmt w:val="lowerLetter"/>
      <w:lvlText w:val="%8)"/>
      <w:lvlJc w:val="left"/>
      <w:pPr>
        <w:ind w:left="1460" w:hanging="360"/>
      </w:pPr>
    </w:lvl>
    <w:lvl w:ilvl="8" w:tplc="2FAC2866">
      <w:start w:val="1"/>
      <w:numFmt w:val="lowerLetter"/>
      <w:lvlText w:val="%9)"/>
      <w:lvlJc w:val="left"/>
      <w:pPr>
        <w:ind w:left="1460" w:hanging="360"/>
      </w:pPr>
    </w:lvl>
  </w:abstractNum>
  <w:abstractNum w:abstractNumId="19" w15:restartNumberingAfterBreak="0">
    <w:nsid w:val="57800BEA"/>
    <w:multiLevelType w:val="hybridMultilevel"/>
    <w:tmpl w:val="6E2E77BE"/>
    <w:lvl w:ilvl="0" w:tplc="0F162858">
      <w:start w:val="1"/>
      <w:numFmt w:val="lowerLetter"/>
      <w:lvlText w:val="%1)"/>
      <w:lvlJc w:val="left"/>
      <w:pPr>
        <w:ind w:left="1460" w:hanging="360"/>
      </w:pPr>
    </w:lvl>
    <w:lvl w:ilvl="1" w:tplc="299C9818">
      <w:start w:val="1"/>
      <w:numFmt w:val="lowerLetter"/>
      <w:lvlText w:val="%2)"/>
      <w:lvlJc w:val="left"/>
      <w:pPr>
        <w:ind w:left="1460" w:hanging="360"/>
      </w:pPr>
    </w:lvl>
    <w:lvl w:ilvl="2" w:tplc="4D0C2F3E">
      <w:start w:val="1"/>
      <w:numFmt w:val="lowerLetter"/>
      <w:lvlText w:val="%3)"/>
      <w:lvlJc w:val="left"/>
      <w:pPr>
        <w:ind w:left="1460" w:hanging="360"/>
      </w:pPr>
    </w:lvl>
    <w:lvl w:ilvl="3" w:tplc="DE806352">
      <w:start w:val="1"/>
      <w:numFmt w:val="lowerLetter"/>
      <w:lvlText w:val="%4)"/>
      <w:lvlJc w:val="left"/>
      <w:pPr>
        <w:ind w:left="1460" w:hanging="360"/>
      </w:pPr>
    </w:lvl>
    <w:lvl w:ilvl="4" w:tplc="BE126078">
      <w:start w:val="1"/>
      <w:numFmt w:val="lowerLetter"/>
      <w:lvlText w:val="%5)"/>
      <w:lvlJc w:val="left"/>
      <w:pPr>
        <w:ind w:left="1460" w:hanging="360"/>
      </w:pPr>
    </w:lvl>
    <w:lvl w:ilvl="5" w:tplc="38BCE906">
      <w:start w:val="1"/>
      <w:numFmt w:val="lowerLetter"/>
      <w:lvlText w:val="%6)"/>
      <w:lvlJc w:val="left"/>
      <w:pPr>
        <w:ind w:left="1460" w:hanging="360"/>
      </w:pPr>
    </w:lvl>
    <w:lvl w:ilvl="6" w:tplc="3588090C">
      <w:start w:val="1"/>
      <w:numFmt w:val="lowerLetter"/>
      <w:lvlText w:val="%7)"/>
      <w:lvlJc w:val="left"/>
      <w:pPr>
        <w:ind w:left="1460" w:hanging="360"/>
      </w:pPr>
    </w:lvl>
    <w:lvl w:ilvl="7" w:tplc="57A495C6">
      <w:start w:val="1"/>
      <w:numFmt w:val="lowerLetter"/>
      <w:lvlText w:val="%8)"/>
      <w:lvlJc w:val="left"/>
      <w:pPr>
        <w:ind w:left="1460" w:hanging="360"/>
      </w:pPr>
    </w:lvl>
    <w:lvl w:ilvl="8" w:tplc="30D61234">
      <w:start w:val="1"/>
      <w:numFmt w:val="lowerLetter"/>
      <w:lvlText w:val="%9)"/>
      <w:lvlJc w:val="left"/>
      <w:pPr>
        <w:ind w:left="1460" w:hanging="360"/>
      </w:pPr>
    </w:lvl>
  </w:abstractNum>
  <w:abstractNum w:abstractNumId="20" w15:restartNumberingAfterBreak="0">
    <w:nsid w:val="5B8B2148"/>
    <w:multiLevelType w:val="hybridMultilevel"/>
    <w:tmpl w:val="EB66391A"/>
    <w:lvl w:ilvl="0" w:tplc="F502E24A">
      <w:start w:val="1"/>
      <w:numFmt w:val="bullet"/>
      <w:lvlText w:val=""/>
      <w:lvlJc w:val="left"/>
      <w:pPr>
        <w:ind w:left="1460" w:hanging="360"/>
      </w:pPr>
      <w:rPr>
        <w:rFonts w:ascii="Symbol" w:hAnsi="Symbol"/>
      </w:rPr>
    </w:lvl>
    <w:lvl w:ilvl="1" w:tplc="DB6AE986">
      <w:start w:val="1"/>
      <w:numFmt w:val="bullet"/>
      <w:lvlText w:val=""/>
      <w:lvlJc w:val="left"/>
      <w:pPr>
        <w:ind w:left="1460" w:hanging="360"/>
      </w:pPr>
      <w:rPr>
        <w:rFonts w:ascii="Symbol" w:hAnsi="Symbol"/>
      </w:rPr>
    </w:lvl>
    <w:lvl w:ilvl="2" w:tplc="6C382A2A">
      <w:start w:val="1"/>
      <w:numFmt w:val="bullet"/>
      <w:lvlText w:val=""/>
      <w:lvlJc w:val="left"/>
      <w:pPr>
        <w:ind w:left="1460" w:hanging="360"/>
      </w:pPr>
      <w:rPr>
        <w:rFonts w:ascii="Symbol" w:hAnsi="Symbol"/>
      </w:rPr>
    </w:lvl>
    <w:lvl w:ilvl="3" w:tplc="15F0F3D4">
      <w:start w:val="1"/>
      <w:numFmt w:val="bullet"/>
      <w:lvlText w:val=""/>
      <w:lvlJc w:val="left"/>
      <w:pPr>
        <w:ind w:left="1460" w:hanging="360"/>
      </w:pPr>
      <w:rPr>
        <w:rFonts w:ascii="Symbol" w:hAnsi="Symbol"/>
      </w:rPr>
    </w:lvl>
    <w:lvl w:ilvl="4" w:tplc="984079C8">
      <w:start w:val="1"/>
      <w:numFmt w:val="bullet"/>
      <w:lvlText w:val=""/>
      <w:lvlJc w:val="left"/>
      <w:pPr>
        <w:ind w:left="1460" w:hanging="360"/>
      </w:pPr>
      <w:rPr>
        <w:rFonts w:ascii="Symbol" w:hAnsi="Symbol"/>
      </w:rPr>
    </w:lvl>
    <w:lvl w:ilvl="5" w:tplc="5EDA42C6">
      <w:start w:val="1"/>
      <w:numFmt w:val="bullet"/>
      <w:lvlText w:val=""/>
      <w:lvlJc w:val="left"/>
      <w:pPr>
        <w:ind w:left="1460" w:hanging="360"/>
      </w:pPr>
      <w:rPr>
        <w:rFonts w:ascii="Symbol" w:hAnsi="Symbol"/>
      </w:rPr>
    </w:lvl>
    <w:lvl w:ilvl="6" w:tplc="00309182">
      <w:start w:val="1"/>
      <w:numFmt w:val="bullet"/>
      <w:lvlText w:val=""/>
      <w:lvlJc w:val="left"/>
      <w:pPr>
        <w:ind w:left="1460" w:hanging="360"/>
      </w:pPr>
      <w:rPr>
        <w:rFonts w:ascii="Symbol" w:hAnsi="Symbol"/>
      </w:rPr>
    </w:lvl>
    <w:lvl w:ilvl="7" w:tplc="B5947980">
      <w:start w:val="1"/>
      <w:numFmt w:val="bullet"/>
      <w:lvlText w:val=""/>
      <w:lvlJc w:val="left"/>
      <w:pPr>
        <w:ind w:left="1460" w:hanging="360"/>
      </w:pPr>
      <w:rPr>
        <w:rFonts w:ascii="Symbol" w:hAnsi="Symbol"/>
      </w:rPr>
    </w:lvl>
    <w:lvl w:ilvl="8" w:tplc="A4221A60">
      <w:start w:val="1"/>
      <w:numFmt w:val="bullet"/>
      <w:lvlText w:val=""/>
      <w:lvlJc w:val="left"/>
      <w:pPr>
        <w:ind w:left="1460" w:hanging="360"/>
      </w:pPr>
      <w:rPr>
        <w:rFonts w:ascii="Symbol" w:hAnsi="Symbol"/>
      </w:rPr>
    </w:lvl>
  </w:abstractNum>
  <w:abstractNum w:abstractNumId="21" w15:restartNumberingAfterBreak="0">
    <w:nsid w:val="62A347C8"/>
    <w:multiLevelType w:val="multilevel"/>
    <w:tmpl w:val="5E24EE5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0B79A3"/>
    <w:multiLevelType w:val="hybridMultilevel"/>
    <w:tmpl w:val="89B69842"/>
    <w:lvl w:ilvl="0" w:tplc="D8AE460C">
      <w:start w:val="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F44637D"/>
    <w:multiLevelType w:val="hybridMultilevel"/>
    <w:tmpl w:val="04D84B10"/>
    <w:lvl w:ilvl="0" w:tplc="1A047148">
      <w:start w:val="1"/>
      <w:numFmt w:val="lowerLetter"/>
      <w:lvlText w:val="%1)"/>
      <w:lvlJc w:val="left"/>
      <w:pPr>
        <w:ind w:left="1460" w:hanging="360"/>
      </w:pPr>
    </w:lvl>
    <w:lvl w:ilvl="1" w:tplc="6E4A956C">
      <w:start w:val="1"/>
      <w:numFmt w:val="lowerLetter"/>
      <w:lvlText w:val="%2)"/>
      <w:lvlJc w:val="left"/>
      <w:pPr>
        <w:ind w:left="1460" w:hanging="360"/>
      </w:pPr>
    </w:lvl>
    <w:lvl w:ilvl="2" w:tplc="E7E00FC4">
      <w:start w:val="1"/>
      <w:numFmt w:val="lowerLetter"/>
      <w:lvlText w:val="%3)"/>
      <w:lvlJc w:val="left"/>
      <w:pPr>
        <w:ind w:left="1460" w:hanging="360"/>
      </w:pPr>
    </w:lvl>
    <w:lvl w:ilvl="3" w:tplc="3564AC1A">
      <w:start w:val="1"/>
      <w:numFmt w:val="lowerLetter"/>
      <w:lvlText w:val="%4)"/>
      <w:lvlJc w:val="left"/>
      <w:pPr>
        <w:ind w:left="1460" w:hanging="360"/>
      </w:pPr>
    </w:lvl>
    <w:lvl w:ilvl="4" w:tplc="00922AB8">
      <w:start w:val="1"/>
      <w:numFmt w:val="lowerLetter"/>
      <w:lvlText w:val="%5)"/>
      <w:lvlJc w:val="left"/>
      <w:pPr>
        <w:ind w:left="1460" w:hanging="360"/>
      </w:pPr>
    </w:lvl>
    <w:lvl w:ilvl="5" w:tplc="60AAB38C">
      <w:start w:val="1"/>
      <w:numFmt w:val="lowerLetter"/>
      <w:lvlText w:val="%6)"/>
      <w:lvlJc w:val="left"/>
      <w:pPr>
        <w:ind w:left="1460" w:hanging="360"/>
      </w:pPr>
    </w:lvl>
    <w:lvl w:ilvl="6" w:tplc="AAB0989C">
      <w:start w:val="1"/>
      <w:numFmt w:val="lowerLetter"/>
      <w:lvlText w:val="%7)"/>
      <w:lvlJc w:val="left"/>
      <w:pPr>
        <w:ind w:left="1460" w:hanging="360"/>
      </w:pPr>
    </w:lvl>
    <w:lvl w:ilvl="7" w:tplc="0BB0D968">
      <w:start w:val="1"/>
      <w:numFmt w:val="lowerLetter"/>
      <w:lvlText w:val="%8)"/>
      <w:lvlJc w:val="left"/>
      <w:pPr>
        <w:ind w:left="1460" w:hanging="360"/>
      </w:pPr>
    </w:lvl>
    <w:lvl w:ilvl="8" w:tplc="F65E0A82">
      <w:start w:val="1"/>
      <w:numFmt w:val="lowerLetter"/>
      <w:lvlText w:val="%9)"/>
      <w:lvlJc w:val="left"/>
      <w:pPr>
        <w:ind w:left="1460" w:hanging="360"/>
      </w:pPr>
    </w:lvl>
  </w:abstractNum>
  <w:abstractNum w:abstractNumId="24" w15:restartNumberingAfterBreak="0">
    <w:nsid w:val="72574A80"/>
    <w:multiLevelType w:val="multilevel"/>
    <w:tmpl w:val="9208A5F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7D5C0128"/>
    <w:multiLevelType w:val="multilevel"/>
    <w:tmpl w:val="6412939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A27818"/>
    <w:multiLevelType w:val="hybridMultilevel"/>
    <w:tmpl w:val="7C068C96"/>
    <w:lvl w:ilvl="0" w:tplc="0425000F">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02853663">
    <w:abstractNumId w:val="24"/>
  </w:num>
  <w:num w:numId="2" w16cid:durableId="41490790">
    <w:abstractNumId w:val="2"/>
  </w:num>
  <w:num w:numId="3" w16cid:durableId="1171025114">
    <w:abstractNumId w:val="0"/>
  </w:num>
  <w:num w:numId="4" w16cid:durableId="316037109">
    <w:abstractNumId w:val="3"/>
  </w:num>
  <w:num w:numId="5" w16cid:durableId="100734677">
    <w:abstractNumId w:val="5"/>
  </w:num>
  <w:num w:numId="6" w16cid:durableId="914978433">
    <w:abstractNumId w:val="22"/>
  </w:num>
  <w:num w:numId="7" w16cid:durableId="1809280977">
    <w:abstractNumId w:val="6"/>
  </w:num>
  <w:num w:numId="8" w16cid:durableId="937559628">
    <w:abstractNumId w:val="1"/>
  </w:num>
  <w:num w:numId="9" w16cid:durableId="188229402">
    <w:abstractNumId w:val="26"/>
  </w:num>
  <w:num w:numId="10" w16cid:durableId="286160799">
    <w:abstractNumId w:val="9"/>
  </w:num>
  <w:num w:numId="11" w16cid:durableId="934944186">
    <w:abstractNumId w:val="7"/>
  </w:num>
  <w:num w:numId="12" w16cid:durableId="1015306173">
    <w:abstractNumId w:val="13"/>
  </w:num>
  <w:num w:numId="13" w16cid:durableId="1330718811">
    <w:abstractNumId w:val="23"/>
  </w:num>
  <w:num w:numId="14" w16cid:durableId="403913078">
    <w:abstractNumId w:val="20"/>
  </w:num>
  <w:num w:numId="15" w16cid:durableId="738138194">
    <w:abstractNumId w:val="18"/>
  </w:num>
  <w:num w:numId="16" w16cid:durableId="1818955726">
    <w:abstractNumId w:val="4"/>
  </w:num>
  <w:num w:numId="17" w16cid:durableId="412243758">
    <w:abstractNumId w:val="4"/>
  </w:num>
  <w:num w:numId="18" w16cid:durableId="1056320523">
    <w:abstractNumId w:val="11"/>
  </w:num>
  <w:num w:numId="19" w16cid:durableId="493687311">
    <w:abstractNumId w:val="8"/>
  </w:num>
  <w:num w:numId="20" w16cid:durableId="1452018900">
    <w:abstractNumId w:val="19"/>
  </w:num>
  <w:num w:numId="21" w16cid:durableId="340670492">
    <w:abstractNumId w:val="15"/>
  </w:num>
  <w:num w:numId="22" w16cid:durableId="1423529647">
    <w:abstractNumId w:val="17"/>
  </w:num>
  <w:num w:numId="23" w16cid:durableId="2121950904">
    <w:abstractNumId w:val="21"/>
  </w:num>
  <w:num w:numId="24" w16cid:durableId="1213080365">
    <w:abstractNumId w:val="25"/>
  </w:num>
  <w:num w:numId="25" w16cid:durableId="1329790986">
    <w:abstractNumId w:val="16"/>
  </w:num>
  <w:num w:numId="26" w16cid:durableId="1426340418">
    <w:abstractNumId w:val="12"/>
  </w:num>
  <w:num w:numId="27" w16cid:durableId="1661227917">
    <w:abstractNumId w:val="14"/>
  </w:num>
  <w:num w:numId="28" w16cid:durableId="1245140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1tjA0MTIwMDIzNTZX0lEKTi0uzszPAykwNKwFAH0OCSktAAAA"/>
  </w:docVars>
  <w:rsids>
    <w:rsidRoot w:val="008F41A1"/>
    <w:rsid w:val="000044FF"/>
    <w:rsid w:val="000124B5"/>
    <w:rsid w:val="00017AD5"/>
    <w:rsid w:val="00026510"/>
    <w:rsid w:val="00043BFC"/>
    <w:rsid w:val="00051AEB"/>
    <w:rsid w:val="00054180"/>
    <w:rsid w:val="00063755"/>
    <w:rsid w:val="00064D10"/>
    <w:rsid w:val="00065274"/>
    <w:rsid w:val="00066891"/>
    <w:rsid w:val="00066BDC"/>
    <w:rsid w:val="00070123"/>
    <w:rsid w:val="000728AB"/>
    <w:rsid w:val="000868D2"/>
    <w:rsid w:val="00090D90"/>
    <w:rsid w:val="0009129D"/>
    <w:rsid w:val="00091A6D"/>
    <w:rsid w:val="0009293D"/>
    <w:rsid w:val="000A0D3E"/>
    <w:rsid w:val="000A434E"/>
    <w:rsid w:val="000B6DE1"/>
    <w:rsid w:val="000C72D5"/>
    <w:rsid w:val="000D190E"/>
    <w:rsid w:val="000E614D"/>
    <w:rsid w:val="000F05A4"/>
    <w:rsid w:val="000F1D85"/>
    <w:rsid w:val="00113031"/>
    <w:rsid w:val="00113F56"/>
    <w:rsid w:val="001145C1"/>
    <w:rsid w:val="00127CE7"/>
    <w:rsid w:val="001336C6"/>
    <w:rsid w:val="0015391D"/>
    <w:rsid w:val="00163B3D"/>
    <w:rsid w:val="001645B9"/>
    <w:rsid w:val="00164EE6"/>
    <w:rsid w:val="00167FBA"/>
    <w:rsid w:val="0018746A"/>
    <w:rsid w:val="00194A1C"/>
    <w:rsid w:val="001B5409"/>
    <w:rsid w:val="001C0872"/>
    <w:rsid w:val="001C2AAB"/>
    <w:rsid w:val="001C2EAD"/>
    <w:rsid w:val="001C492B"/>
    <w:rsid w:val="001C5EF1"/>
    <w:rsid w:val="001D773D"/>
    <w:rsid w:val="001E4A96"/>
    <w:rsid w:val="001F01B3"/>
    <w:rsid w:val="001F2E77"/>
    <w:rsid w:val="002138FB"/>
    <w:rsid w:val="002253B5"/>
    <w:rsid w:val="00231813"/>
    <w:rsid w:val="00235B3B"/>
    <w:rsid w:val="00235E11"/>
    <w:rsid w:val="00250F17"/>
    <w:rsid w:val="00275DC8"/>
    <w:rsid w:val="00290090"/>
    <w:rsid w:val="002930F0"/>
    <w:rsid w:val="00296707"/>
    <w:rsid w:val="002B619C"/>
    <w:rsid w:val="002E0261"/>
    <w:rsid w:val="00301AB4"/>
    <w:rsid w:val="00304C06"/>
    <w:rsid w:val="00352535"/>
    <w:rsid w:val="00360A03"/>
    <w:rsid w:val="00363DD2"/>
    <w:rsid w:val="003678FB"/>
    <w:rsid w:val="003A259D"/>
    <w:rsid w:val="003A43A7"/>
    <w:rsid w:val="003B694F"/>
    <w:rsid w:val="003C6ED7"/>
    <w:rsid w:val="003E1BD6"/>
    <w:rsid w:val="003E215B"/>
    <w:rsid w:val="003E6FC3"/>
    <w:rsid w:val="003E71A3"/>
    <w:rsid w:val="003F6D78"/>
    <w:rsid w:val="004035E3"/>
    <w:rsid w:val="00430494"/>
    <w:rsid w:val="0043461B"/>
    <w:rsid w:val="00435E6B"/>
    <w:rsid w:val="0043615A"/>
    <w:rsid w:val="00436CF0"/>
    <w:rsid w:val="00436DF2"/>
    <w:rsid w:val="004374C7"/>
    <w:rsid w:val="00443C33"/>
    <w:rsid w:val="004476CA"/>
    <w:rsid w:val="00447C28"/>
    <w:rsid w:val="00474D5D"/>
    <w:rsid w:val="0048034B"/>
    <w:rsid w:val="00482567"/>
    <w:rsid w:val="0048795A"/>
    <w:rsid w:val="00491299"/>
    <w:rsid w:val="004968EC"/>
    <w:rsid w:val="004A0481"/>
    <w:rsid w:val="004B090D"/>
    <w:rsid w:val="004C0AFF"/>
    <w:rsid w:val="004D1644"/>
    <w:rsid w:val="004D3879"/>
    <w:rsid w:val="004F3FA1"/>
    <w:rsid w:val="004F526C"/>
    <w:rsid w:val="00505265"/>
    <w:rsid w:val="00513D3D"/>
    <w:rsid w:val="00517650"/>
    <w:rsid w:val="0052399C"/>
    <w:rsid w:val="005247AC"/>
    <w:rsid w:val="00530A0D"/>
    <w:rsid w:val="00530AB9"/>
    <w:rsid w:val="00530F55"/>
    <w:rsid w:val="00540BD6"/>
    <w:rsid w:val="005417AE"/>
    <w:rsid w:val="0054344F"/>
    <w:rsid w:val="00543450"/>
    <w:rsid w:val="00557334"/>
    <w:rsid w:val="005636D5"/>
    <w:rsid w:val="005814A0"/>
    <w:rsid w:val="0058623F"/>
    <w:rsid w:val="005866BC"/>
    <w:rsid w:val="005969CC"/>
    <w:rsid w:val="005B3F2C"/>
    <w:rsid w:val="005B4786"/>
    <w:rsid w:val="005B7495"/>
    <w:rsid w:val="005C013D"/>
    <w:rsid w:val="005C5E8F"/>
    <w:rsid w:val="005D5218"/>
    <w:rsid w:val="005E7BEB"/>
    <w:rsid w:val="005F18E0"/>
    <w:rsid w:val="006063EF"/>
    <w:rsid w:val="00607389"/>
    <w:rsid w:val="006201DB"/>
    <w:rsid w:val="00621A00"/>
    <w:rsid w:val="00625C2E"/>
    <w:rsid w:val="00641F51"/>
    <w:rsid w:val="0064314B"/>
    <w:rsid w:val="00681618"/>
    <w:rsid w:val="00686EDB"/>
    <w:rsid w:val="00686FBC"/>
    <w:rsid w:val="006949E7"/>
    <w:rsid w:val="006A2934"/>
    <w:rsid w:val="006A2EBA"/>
    <w:rsid w:val="006A7029"/>
    <w:rsid w:val="006C5BA3"/>
    <w:rsid w:val="006D365D"/>
    <w:rsid w:val="006D4BD6"/>
    <w:rsid w:val="006D5F76"/>
    <w:rsid w:val="006F13E8"/>
    <w:rsid w:val="0071096C"/>
    <w:rsid w:val="007117C0"/>
    <w:rsid w:val="00732527"/>
    <w:rsid w:val="0073390C"/>
    <w:rsid w:val="00737D44"/>
    <w:rsid w:val="00743529"/>
    <w:rsid w:val="007518E5"/>
    <w:rsid w:val="00751EEC"/>
    <w:rsid w:val="00774601"/>
    <w:rsid w:val="0078034D"/>
    <w:rsid w:val="00782E05"/>
    <w:rsid w:val="00793E8B"/>
    <w:rsid w:val="00794835"/>
    <w:rsid w:val="007A0DA8"/>
    <w:rsid w:val="007A26C7"/>
    <w:rsid w:val="007A34B5"/>
    <w:rsid w:val="007A4525"/>
    <w:rsid w:val="007B22DB"/>
    <w:rsid w:val="007B2388"/>
    <w:rsid w:val="007C0EA6"/>
    <w:rsid w:val="007C2577"/>
    <w:rsid w:val="007D3462"/>
    <w:rsid w:val="007E0F0E"/>
    <w:rsid w:val="007E2049"/>
    <w:rsid w:val="007F2E71"/>
    <w:rsid w:val="00801307"/>
    <w:rsid w:val="00801667"/>
    <w:rsid w:val="0080250F"/>
    <w:rsid w:val="00810B7F"/>
    <w:rsid w:val="00812AE5"/>
    <w:rsid w:val="00837613"/>
    <w:rsid w:val="00847851"/>
    <w:rsid w:val="008604E3"/>
    <w:rsid w:val="008608D5"/>
    <w:rsid w:val="00860DAA"/>
    <w:rsid w:val="008612C5"/>
    <w:rsid w:val="00861513"/>
    <w:rsid w:val="00870B4C"/>
    <w:rsid w:val="00881EFF"/>
    <w:rsid w:val="00886B46"/>
    <w:rsid w:val="008953DC"/>
    <w:rsid w:val="008A38D5"/>
    <w:rsid w:val="008B2B5F"/>
    <w:rsid w:val="008B45C2"/>
    <w:rsid w:val="008B6751"/>
    <w:rsid w:val="008C04AE"/>
    <w:rsid w:val="008D2B8B"/>
    <w:rsid w:val="008D5475"/>
    <w:rsid w:val="008E12B8"/>
    <w:rsid w:val="008F2954"/>
    <w:rsid w:val="008F41A1"/>
    <w:rsid w:val="0090785C"/>
    <w:rsid w:val="00914A9B"/>
    <w:rsid w:val="00955940"/>
    <w:rsid w:val="00967327"/>
    <w:rsid w:val="0098724E"/>
    <w:rsid w:val="009B4995"/>
    <w:rsid w:val="009B4EA6"/>
    <w:rsid w:val="009B759C"/>
    <w:rsid w:val="00A007FF"/>
    <w:rsid w:val="00A06567"/>
    <w:rsid w:val="00A10D90"/>
    <w:rsid w:val="00A26CAD"/>
    <w:rsid w:val="00A41CA5"/>
    <w:rsid w:val="00A42302"/>
    <w:rsid w:val="00A5535D"/>
    <w:rsid w:val="00A65C36"/>
    <w:rsid w:val="00A74F30"/>
    <w:rsid w:val="00A81ACF"/>
    <w:rsid w:val="00A85048"/>
    <w:rsid w:val="00A87AE2"/>
    <w:rsid w:val="00AB482F"/>
    <w:rsid w:val="00AB686B"/>
    <w:rsid w:val="00AD69C0"/>
    <w:rsid w:val="00AE7559"/>
    <w:rsid w:val="00AF07B3"/>
    <w:rsid w:val="00B046FD"/>
    <w:rsid w:val="00B07B4D"/>
    <w:rsid w:val="00B46902"/>
    <w:rsid w:val="00B5142D"/>
    <w:rsid w:val="00B85C70"/>
    <w:rsid w:val="00B8628D"/>
    <w:rsid w:val="00B90D66"/>
    <w:rsid w:val="00B92D32"/>
    <w:rsid w:val="00B97D10"/>
    <w:rsid w:val="00BB0FE5"/>
    <w:rsid w:val="00BB1238"/>
    <w:rsid w:val="00BD7BEF"/>
    <w:rsid w:val="00BF344E"/>
    <w:rsid w:val="00BF3B06"/>
    <w:rsid w:val="00C31D7C"/>
    <w:rsid w:val="00C35D7E"/>
    <w:rsid w:val="00C3713D"/>
    <w:rsid w:val="00C438CA"/>
    <w:rsid w:val="00C629FB"/>
    <w:rsid w:val="00C65BAE"/>
    <w:rsid w:val="00C8625F"/>
    <w:rsid w:val="00C87253"/>
    <w:rsid w:val="00CB2266"/>
    <w:rsid w:val="00CB73A3"/>
    <w:rsid w:val="00CC2E27"/>
    <w:rsid w:val="00CD2293"/>
    <w:rsid w:val="00CD417F"/>
    <w:rsid w:val="00CF0EAD"/>
    <w:rsid w:val="00CF26C9"/>
    <w:rsid w:val="00D0082A"/>
    <w:rsid w:val="00D016FB"/>
    <w:rsid w:val="00D242B1"/>
    <w:rsid w:val="00D35F2B"/>
    <w:rsid w:val="00D362A7"/>
    <w:rsid w:val="00D41370"/>
    <w:rsid w:val="00D46CAF"/>
    <w:rsid w:val="00D550DB"/>
    <w:rsid w:val="00D5584D"/>
    <w:rsid w:val="00D668DE"/>
    <w:rsid w:val="00D71551"/>
    <w:rsid w:val="00D7277E"/>
    <w:rsid w:val="00D73903"/>
    <w:rsid w:val="00D75755"/>
    <w:rsid w:val="00D81A6F"/>
    <w:rsid w:val="00D82CF1"/>
    <w:rsid w:val="00DA4991"/>
    <w:rsid w:val="00DB7E45"/>
    <w:rsid w:val="00DC2F3C"/>
    <w:rsid w:val="00DD75AA"/>
    <w:rsid w:val="00DE6872"/>
    <w:rsid w:val="00DF55EF"/>
    <w:rsid w:val="00E06205"/>
    <w:rsid w:val="00E12C96"/>
    <w:rsid w:val="00E130E6"/>
    <w:rsid w:val="00E15A5B"/>
    <w:rsid w:val="00E22532"/>
    <w:rsid w:val="00E53CD2"/>
    <w:rsid w:val="00E609DA"/>
    <w:rsid w:val="00E869B8"/>
    <w:rsid w:val="00E94F16"/>
    <w:rsid w:val="00E97269"/>
    <w:rsid w:val="00EC176A"/>
    <w:rsid w:val="00EC2C8F"/>
    <w:rsid w:val="00EC7C85"/>
    <w:rsid w:val="00ED4F7B"/>
    <w:rsid w:val="00ED75BC"/>
    <w:rsid w:val="00EE3234"/>
    <w:rsid w:val="00EE364D"/>
    <w:rsid w:val="00EE4913"/>
    <w:rsid w:val="00EF0A8D"/>
    <w:rsid w:val="00F046BA"/>
    <w:rsid w:val="00F10B0C"/>
    <w:rsid w:val="00F12B10"/>
    <w:rsid w:val="00F12D91"/>
    <w:rsid w:val="00F15077"/>
    <w:rsid w:val="00F167FF"/>
    <w:rsid w:val="00F22355"/>
    <w:rsid w:val="00F53774"/>
    <w:rsid w:val="00F816C6"/>
    <w:rsid w:val="00F85858"/>
    <w:rsid w:val="00F87603"/>
    <w:rsid w:val="00FA2FCD"/>
    <w:rsid w:val="00FA496C"/>
    <w:rsid w:val="00FA69FA"/>
    <w:rsid w:val="00FB0D4C"/>
    <w:rsid w:val="00FB3005"/>
    <w:rsid w:val="00FB5B80"/>
    <w:rsid w:val="00FB74E2"/>
    <w:rsid w:val="00FD0CC7"/>
    <w:rsid w:val="00FE5AC4"/>
    <w:rsid w:val="00FF324B"/>
    <w:rsid w:val="00FF62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4C6D"/>
  <w15:docId w15:val="{7A04365D-E7E0-4B44-9340-5CF3122C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unhideWhenUsed/>
    <w:qFormat/>
    <w:pPr>
      <w:keepNext/>
      <w:keepLines/>
      <w:spacing w:before="40" w:after="0"/>
      <w:outlineLvl w:val="1"/>
    </w:pPr>
    <w:rPr>
      <w:color w:val="2F5496"/>
      <w:sz w:val="26"/>
      <w:szCs w:val="2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CB73A3"/>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435E6B"/>
    <w:rPr>
      <w:b/>
      <w:bCs/>
    </w:rPr>
  </w:style>
  <w:style w:type="character" w:customStyle="1" w:styleId="KommentaariteemaMrk">
    <w:name w:val="Kommentaari teema Märk"/>
    <w:basedOn w:val="KommentaaritekstMrk"/>
    <w:link w:val="Kommentaariteema"/>
    <w:uiPriority w:val="99"/>
    <w:semiHidden/>
    <w:rsid w:val="00435E6B"/>
    <w:rPr>
      <w:b/>
      <w:bCs/>
      <w:sz w:val="20"/>
      <w:szCs w:val="20"/>
    </w:rPr>
  </w:style>
  <w:style w:type="table" w:styleId="Kontuurtabel">
    <w:name w:val="Table Grid"/>
    <w:basedOn w:val="Normaaltabel"/>
    <w:uiPriority w:val="39"/>
    <w:rsid w:val="0022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253B5"/>
    <w:pPr>
      <w:ind w:left="720"/>
      <w:contextualSpacing/>
    </w:pPr>
  </w:style>
  <w:style w:type="paragraph" w:customStyle="1" w:styleId="Default">
    <w:name w:val="Default"/>
    <w:rsid w:val="0073252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is">
    <w:name w:val="header"/>
    <w:basedOn w:val="Normaallaad"/>
    <w:link w:val="PisMrk"/>
    <w:uiPriority w:val="99"/>
    <w:unhideWhenUsed/>
    <w:rsid w:val="00090D90"/>
    <w:pPr>
      <w:tabs>
        <w:tab w:val="center" w:pos="4536"/>
        <w:tab w:val="right" w:pos="9072"/>
      </w:tabs>
      <w:spacing w:after="0" w:line="240" w:lineRule="auto"/>
    </w:pPr>
  </w:style>
  <w:style w:type="character" w:customStyle="1" w:styleId="PisMrk">
    <w:name w:val="Päis Märk"/>
    <w:basedOn w:val="Liguvaikefont"/>
    <w:link w:val="Pis"/>
    <w:uiPriority w:val="99"/>
    <w:rsid w:val="00090D90"/>
  </w:style>
  <w:style w:type="paragraph" w:styleId="Jalus">
    <w:name w:val="footer"/>
    <w:basedOn w:val="Normaallaad"/>
    <w:link w:val="JalusMrk"/>
    <w:uiPriority w:val="99"/>
    <w:unhideWhenUsed/>
    <w:rsid w:val="00090D90"/>
    <w:pPr>
      <w:tabs>
        <w:tab w:val="center" w:pos="4536"/>
        <w:tab w:val="right" w:pos="9072"/>
      </w:tabs>
      <w:spacing w:after="0" w:line="240" w:lineRule="auto"/>
    </w:pPr>
  </w:style>
  <w:style w:type="character" w:customStyle="1" w:styleId="JalusMrk">
    <w:name w:val="Jalus Märk"/>
    <w:basedOn w:val="Liguvaikefont"/>
    <w:link w:val="Jalus"/>
    <w:uiPriority w:val="99"/>
    <w:rsid w:val="00090D90"/>
  </w:style>
  <w:style w:type="character" w:customStyle="1" w:styleId="cf01">
    <w:name w:val="cf01"/>
    <w:basedOn w:val="Liguvaikefont"/>
    <w:rsid w:val="00530A0D"/>
    <w:rPr>
      <w:rFonts w:ascii="Segoe UI" w:hAnsi="Segoe UI" w:cs="Segoe UI" w:hint="default"/>
      <w:sz w:val="18"/>
      <w:szCs w:val="18"/>
    </w:rPr>
  </w:style>
  <w:style w:type="paragraph" w:customStyle="1" w:styleId="pf0">
    <w:name w:val="pf0"/>
    <w:basedOn w:val="Normaallaad"/>
    <w:rsid w:val="00513D3D"/>
    <w:pPr>
      <w:spacing w:before="100" w:beforeAutospacing="1" w:after="100" w:afterAutospacing="1" w:line="240" w:lineRule="auto"/>
      <w:ind w:left="7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6193">
      <w:bodyDiv w:val="1"/>
      <w:marLeft w:val="0"/>
      <w:marRight w:val="0"/>
      <w:marTop w:val="0"/>
      <w:marBottom w:val="0"/>
      <w:divBdr>
        <w:top w:val="none" w:sz="0" w:space="0" w:color="auto"/>
        <w:left w:val="none" w:sz="0" w:space="0" w:color="auto"/>
        <w:bottom w:val="none" w:sz="0" w:space="0" w:color="auto"/>
        <w:right w:val="none" w:sz="0" w:space="0" w:color="auto"/>
      </w:divBdr>
    </w:div>
    <w:div w:id="1127775139">
      <w:bodyDiv w:val="1"/>
      <w:marLeft w:val="0"/>
      <w:marRight w:val="0"/>
      <w:marTop w:val="0"/>
      <w:marBottom w:val="0"/>
      <w:divBdr>
        <w:top w:val="none" w:sz="0" w:space="0" w:color="auto"/>
        <w:left w:val="none" w:sz="0" w:space="0" w:color="auto"/>
        <w:bottom w:val="none" w:sz="0" w:space="0" w:color="auto"/>
        <w:right w:val="none" w:sz="0" w:space="0" w:color="auto"/>
      </w:divBdr>
    </w:div>
    <w:div w:id="199244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8B54647624DB4DB4ABFCD55A89AFF8" ma:contentTypeVersion="6" ma:contentTypeDescription="Loo uus dokument" ma:contentTypeScope="" ma:versionID="ebe3ea4cab33de39affe30413b527305">
  <xsd:schema xmlns:xsd="http://www.w3.org/2001/XMLSchema" xmlns:xs="http://www.w3.org/2001/XMLSchema" xmlns:p="http://schemas.microsoft.com/office/2006/metadata/properties" xmlns:ns2="983eb132-6e2e-4788-b764-0abe06499d08" xmlns:ns3="175cd9cc-977d-490c-a75d-ce169acf4e94" targetNamespace="http://schemas.microsoft.com/office/2006/metadata/properties" ma:root="true" ma:fieldsID="f83041348ec400526292e062fee44f9d" ns2:_="" ns3:_="">
    <xsd:import namespace="983eb132-6e2e-4788-b764-0abe06499d08"/>
    <xsd:import namespace="175cd9cc-977d-490c-a75d-ce169acf4e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eb132-6e2e-4788-b764-0abe06499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cd9cc-977d-490c-a75d-ce169acf4e94"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52oLqI9eAyO576xRjFUfZwaSg==">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</go:docsCustomData>
</go:gDocsCustomXmlDataStorage>
</file>

<file path=customXml/itemProps1.xml><?xml version="1.0" encoding="utf-8"?>
<ds:datastoreItem xmlns:ds="http://schemas.openxmlformats.org/officeDocument/2006/customXml" ds:itemID="{C70FC32B-B629-417F-B24A-72AE59CB9792}">
  <ds:schemaRefs>
    <ds:schemaRef ds:uri="http://schemas.microsoft.com/sharepoint/v3/contenttype/forms"/>
  </ds:schemaRefs>
</ds:datastoreItem>
</file>

<file path=customXml/itemProps2.xml><?xml version="1.0" encoding="utf-8"?>
<ds:datastoreItem xmlns:ds="http://schemas.openxmlformats.org/officeDocument/2006/customXml" ds:itemID="{8FB582AE-8E20-4222-BAAD-89E0E3E6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eb132-6e2e-4788-b764-0abe06499d08"/>
    <ds:schemaRef ds:uri="175cd9cc-977d-490c-a75d-ce169acf4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59D93-24BC-44F5-8786-D042039838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7602</Words>
  <Characters>44097</Characters>
  <Application>Microsoft Office Word</Application>
  <DocSecurity>0</DocSecurity>
  <Lines>367</Lines>
  <Paragraphs>103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Liira</dc:creator>
  <cp:lastModifiedBy>Astrid Liira</cp:lastModifiedBy>
  <cp:revision>4</cp:revision>
  <dcterms:created xsi:type="dcterms:W3CDTF">2024-05-13T11:22:00Z</dcterms:created>
  <dcterms:modified xsi:type="dcterms:W3CDTF">2024-05-13T12:30:00Z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0x0101003B8B54647624DB4DB4ABFCD55A89AFF8</vt:lpwstr>
  </property>
</Properties>
</file>