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3367" w14:textId="77777777" w:rsidR="00906F95" w:rsidRPr="003C2D3A" w:rsidRDefault="00906F95" w:rsidP="00906F95">
      <w:pPr>
        <w:pBdr>
          <w:top w:val="nil"/>
          <w:left w:val="nil"/>
          <w:bottom w:val="nil"/>
          <w:right w:val="nil"/>
          <w:between w:val="nil"/>
        </w:pBdr>
        <w:tabs>
          <w:tab w:val="center" w:pos="4536"/>
          <w:tab w:val="right" w:pos="9072"/>
          <w:tab w:val="left" w:pos="708"/>
        </w:tabs>
        <w:spacing w:after="0" w:line="240" w:lineRule="auto"/>
        <w:ind w:left="5386" w:hanging="850"/>
        <w:rPr>
          <w:rFonts w:asciiTheme="majorHAnsi" w:hAnsiTheme="majorHAnsi" w:cstheme="majorHAnsi"/>
          <w:color w:val="000000"/>
          <w:sz w:val="24"/>
          <w:szCs w:val="24"/>
        </w:rPr>
      </w:pPr>
      <w:r w:rsidRPr="003C2D3A">
        <w:rPr>
          <w:rFonts w:asciiTheme="majorHAnsi" w:hAnsiTheme="majorHAnsi" w:cstheme="majorHAnsi"/>
          <w:color w:val="000000"/>
          <w:sz w:val="24"/>
          <w:szCs w:val="24"/>
        </w:rPr>
        <w:t>Lisa</w:t>
      </w:r>
    </w:p>
    <w:p w14:paraId="7C63E948" w14:textId="77777777" w:rsidR="00906F95" w:rsidRPr="003C2D3A" w:rsidRDefault="00906F95" w:rsidP="00906F95">
      <w:pPr>
        <w:pBdr>
          <w:top w:val="nil"/>
          <w:left w:val="nil"/>
          <w:bottom w:val="nil"/>
          <w:right w:val="nil"/>
          <w:between w:val="nil"/>
        </w:pBdr>
        <w:tabs>
          <w:tab w:val="center" w:pos="4536"/>
          <w:tab w:val="right" w:pos="9072"/>
          <w:tab w:val="left" w:pos="708"/>
        </w:tabs>
        <w:spacing w:after="0" w:line="240" w:lineRule="auto"/>
        <w:ind w:left="5386" w:hanging="850"/>
        <w:rPr>
          <w:rFonts w:asciiTheme="majorHAnsi" w:hAnsiTheme="majorHAnsi" w:cstheme="majorHAnsi"/>
          <w:color w:val="000000"/>
          <w:sz w:val="24"/>
          <w:szCs w:val="24"/>
        </w:rPr>
      </w:pPr>
      <w:r w:rsidRPr="003C2D3A">
        <w:rPr>
          <w:rFonts w:asciiTheme="majorHAnsi" w:hAnsiTheme="majorHAnsi" w:cstheme="majorHAnsi"/>
          <w:color w:val="000000"/>
          <w:sz w:val="24"/>
          <w:szCs w:val="24"/>
        </w:rPr>
        <w:t xml:space="preserve">KINNITATUD </w:t>
      </w:r>
    </w:p>
    <w:p w14:paraId="1FF95A88" w14:textId="77777777" w:rsidR="00906F95" w:rsidRDefault="00906F95" w:rsidP="00906F95">
      <w:pPr>
        <w:pBdr>
          <w:top w:val="nil"/>
          <w:left w:val="nil"/>
          <w:bottom w:val="nil"/>
          <w:right w:val="nil"/>
          <w:between w:val="nil"/>
        </w:pBdr>
        <w:tabs>
          <w:tab w:val="center" w:pos="4536"/>
          <w:tab w:val="right" w:pos="9072"/>
          <w:tab w:val="left" w:pos="708"/>
        </w:tabs>
        <w:spacing w:after="0" w:line="240" w:lineRule="auto"/>
        <w:ind w:left="4541" w:hanging="5"/>
        <w:rPr>
          <w:rFonts w:asciiTheme="majorHAnsi" w:hAnsiTheme="majorHAnsi" w:cstheme="majorHAnsi"/>
          <w:color w:val="000000"/>
          <w:sz w:val="24"/>
          <w:szCs w:val="24"/>
        </w:rPr>
      </w:pPr>
      <w:r w:rsidRPr="003C2D3A">
        <w:rPr>
          <w:rFonts w:asciiTheme="majorHAnsi" w:hAnsiTheme="majorHAnsi" w:cstheme="majorHAnsi"/>
          <w:color w:val="000000"/>
          <w:sz w:val="24"/>
          <w:szCs w:val="24"/>
        </w:rPr>
        <w:t xml:space="preserve">SA Eesti Teadusagentuuri juhatuse 02.04.2024 käskkirjaga nr 1.1-4/24/76 </w:t>
      </w:r>
    </w:p>
    <w:p w14:paraId="2D4F5C45" w14:textId="77777777" w:rsidR="00906F95" w:rsidRPr="003C2D3A" w:rsidRDefault="00906F95" w:rsidP="00906F95">
      <w:pPr>
        <w:pBdr>
          <w:top w:val="nil"/>
          <w:left w:val="nil"/>
          <w:bottom w:val="nil"/>
          <w:right w:val="nil"/>
          <w:between w:val="nil"/>
        </w:pBdr>
        <w:tabs>
          <w:tab w:val="center" w:pos="4536"/>
          <w:tab w:val="right" w:pos="9072"/>
          <w:tab w:val="left" w:pos="708"/>
        </w:tabs>
        <w:spacing w:after="0" w:line="240" w:lineRule="auto"/>
        <w:ind w:left="4253" w:hanging="5"/>
        <w:rPr>
          <w:rFonts w:asciiTheme="majorHAnsi" w:hAnsiTheme="majorHAnsi" w:cstheme="majorHAnsi"/>
          <w:color w:val="000000"/>
          <w:sz w:val="24"/>
          <w:szCs w:val="24"/>
        </w:rPr>
      </w:pPr>
    </w:p>
    <w:p w14:paraId="15A9DCD7" w14:textId="77777777" w:rsidR="007D03F8" w:rsidRPr="006954FD" w:rsidRDefault="007D03F8" w:rsidP="007D03F8">
      <w:pPr>
        <w:spacing w:line="240" w:lineRule="auto"/>
        <w:jc w:val="center"/>
        <w:rPr>
          <w:rFonts w:asciiTheme="majorHAnsi" w:hAnsiTheme="majorHAnsi" w:cstheme="majorHAnsi"/>
          <w:b/>
          <w:sz w:val="24"/>
          <w:szCs w:val="24"/>
        </w:rPr>
      </w:pPr>
      <w:r w:rsidRPr="006954FD">
        <w:rPr>
          <w:rFonts w:asciiTheme="majorHAnsi" w:hAnsiTheme="majorHAnsi" w:cstheme="majorHAnsi"/>
          <w:b/>
          <w:sz w:val="24"/>
          <w:szCs w:val="24"/>
        </w:rPr>
        <w:t xml:space="preserve">„Teadus-, arendus- ja innovatsioonitegevuste tulemuste rakendamise võimekuse tõstmine ühiskonnas ning selleks soodsa poliitikakeskkonna loomine“ (RITA+) </w:t>
      </w:r>
    </w:p>
    <w:p w14:paraId="3089E43F" w14:textId="77777777" w:rsidR="007D03F8" w:rsidRPr="006954FD" w:rsidRDefault="007D03F8" w:rsidP="007D03F8">
      <w:pPr>
        <w:spacing w:line="240" w:lineRule="auto"/>
        <w:jc w:val="center"/>
        <w:rPr>
          <w:rFonts w:asciiTheme="majorHAnsi" w:hAnsiTheme="majorHAnsi" w:cstheme="majorHAnsi"/>
          <w:b/>
          <w:sz w:val="24"/>
          <w:szCs w:val="24"/>
        </w:rPr>
      </w:pPr>
      <w:r w:rsidRPr="006954FD">
        <w:rPr>
          <w:rFonts w:asciiTheme="majorHAnsi" w:hAnsiTheme="majorHAnsi" w:cstheme="majorHAnsi"/>
          <w:b/>
          <w:sz w:val="24"/>
          <w:szCs w:val="24"/>
        </w:rPr>
        <w:t>alategevuse 1 „Ministeeriumite valitsemisalade üleste interdistsiplinaarsete rakendusuuringute toetamine nutika spetsialiseerumise valdkondades ühiskonna ja majanduse olemasolevate ja eesseisvate väljakutsete lahendamiseks“</w:t>
      </w:r>
    </w:p>
    <w:p w14:paraId="75867A1F" w14:textId="4850406B" w:rsidR="00F50EE5" w:rsidRPr="007D03F8" w:rsidRDefault="00F30BEC" w:rsidP="00F50EE5">
      <w:pPr>
        <w:spacing w:line="240" w:lineRule="auto"/>
        <w:jc w:val="center"/>
        <w:rPr>
          <w:rFonts w:cstheme="minorHAnsi"/>
          <w:b/>
          <w:caps/>
          <w:sz w:val="28"/>
          <w:szCs w:val="28"/>
        </w:rPr>
      </w:pPr>
      <w:r>
        <w:rPr>
          <w:rFonts w:cstheme="minorHAnsi"/>
          <w:b/>
          <w:caps/>
          <w:sz w:val="28"/>
          <w:szCs w:val="28"/>
        </w:rPr>
        <w:t>RAKENDUS</w:t>
      </w:r>
      <w:r w:rsidR="00BE47D1" w:rsidRPr="007D03F8">
        <w:rPr>
          <w:rFonts w:cstheme="minorHAnsi"/>
          <w:b/>
          <w:caps/>
          <w:sz w:val="28"/>
          <w:szCs w:val="28"/>
        </w:rPr>
        <w:t>uuringu lähteülesande</w:t>
      </w:r>
      <w:r w:rsidR="00F50EE5" w:rsidRPr="007D03F8">
        <w:rPr>
          <w:rFonts w:cstheme="minorHAnsi"/>
          <w:b/>
          <w:caps/>
          <w:sz w:val="28"/>
          <w:szCs w:val="28"/>
        </w:rPr>
        <w:t xml:space="preserve"> VORM</w:t>
      </w:r>
      <w:r w:rsidR="00F32702" w:rsidRPr="007D03F8">
        <w:rPr>
          <w:rStyle w:val="Allmrkuseviide"/>
          <w:rFonts w:cstheme="minorHAnsi"/>
          <w:b/>
          <w:caps/>
          <w:sz w:val="28"/>
          <w:szCs w:val="28"/>
        </w:rPr>
        <w:footnoteReference w:id="2"/>
      </w:r>
    </w:p>
    <w:p w14:paraId="78BD4C4F" w14:textId="00D0CA1D" w:rsidR="007D03F8" w:rsidRPr="007D03F8" w:rsidRDefault="007D03F8" w:rsidP="007D03F8">
      <w:pPr>
        <w:jc w:val="center"/>
        <w:rPr>
          <w:rFonts w:ascii="Times New Roman" w:hAnsi="Times New Roman" w:cs="Times New Roman"/>
          <w:noProof/>
          <w:sz w:val="24"/>
          <w:szCs w:val="24"/>
          <w:lang w:eastAsia="et-EE"/>
        </w:rPr>
      </w:pPr>
      <w:r>
        <w:rPr>
          <w:noProof/>
        </w:rPr>
        <w:drawing>
          <wp:inline distT="0" distB="0" distL="0" distR="0" wp14:anchorId="69EF0631" wp14:editId="11CD6603">
            <wp:extent cx="2353310" cy="1365250"/>
            <wp:effectExtent l="0" t="0" r="0" b="0"/>
            <wp:docPr id="172532526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353310" cy="1365250"/>
                    </a:xfrm>
                    <a:prstGeom prst="rect">
                      <a:avLst/>
                    </a:prstGeom>
                    <a:ln/>
                  </pic:spPr>
                </pic:pic>
              </a:graphicData>
            </a:graphic>
          </wp:inline>
        </w:drawing>
      </w:r>
    </w:p>
    <w:tbl>
      <w:tblPr>
        <w:tblStyle w:val="Kontuurtabel"/>
        <w:tblW w:w="0" w:type="auto"/>
        <w:tblLook w:val="04A0" w:firstRow="1" w:lastRow="0" w:firstColumn="1" w:lastColumn="0" w:noHBand="0" w:noVBand="1"/>
      </w:tblPr>
      <w:tblGrid>
        <w:gridCol w:w="9062"/>
      </w:tblGrid>
      <w:tr w:rsidR="00877916" w:rsidRPr="007D03F8" w14:paraId="36AD2664" w14:textId="77777777" w:rsidTr="2DDCEE75">
        <w:tc>
          <w:tcPr>
            <w:tcW w:w="9062" w:type="dxa"/>
            <w:shd w:val="clear" w:color="auto" w:fill="D9D9D9" w:themeFill="background1" w:themeFillShade="D9"/>
          </w:tcPr>
          <w:p w14:paraId="4791927A" w14:textId="0EAF9F5D" w:rsidR="00877916" w:rsidRPr="00F30BEC" w:rsidRDefault="00F30BEC" w:rsidP="00D22D2D">
            <w:pPr>
              <w:rPr>
                <w:rFonts w:cstheme="minorHAnsi"/>
                <w:b/>
                <w:bCs/>
                <w:sz w:val="24"/>
                <w:szCs w:val="24"/>
              </w:rPr>
            </w:pPr>
            <w:r w:rsidRPr="00F30BEC">
              <w:rPr>
                <w:rFonts w:cstheme="minorHAnsi"/>
                <w:b/>
                <w:bCs/>
                <w:sz w:val="24"/>
                <w:szCs w:val="24"/>
              </w:rPr>
              <w:t>Probleemipüstituse pealkiri</w:t>
            </w:r>
          </w:p>
        </w:tc>
      </w:tr>
      <w:tr w:rsidR="00877916" w:rsidRPr="007D03F8" w14:paraId="4EACDC5B" w14:textId="77777777" w:rsidTr="2DDCEE75">
        <w:tc>
          <w:tcPr>
            <w:tcW w:w="9062" w:type="dxa"/>
          </w:tcPr>
          <w:p w14:paraId="4E37D32A" w14:textId="57833CF4" w:rsidR="00D735CB" w:rsidRPr="00D735CB" w:rsidRDefault="00D735CB" w:rsidP="004A5B34">
            <w:pPr>
              <w:jc w:val="both"/>
              <w:rPr>
                <w:rFonts w:cstheme="minorHAnsi"/>
                <w:sz w:val="24"/>
                <w:szCs w:val="24"/>
              </w:rPr>
            </w:pPr>
            <w:r>
              <w:rPr>
                <w:rFonts w:ascii="Verdana" w:eastAsia="Verdana" w:hAnsi="Verdana" w:cs="Verdana"/>
                <w:b/>
                <w:sz w:val="20"/>
                <w:szCs w:val="20"/>
              </w:rPr>
              <w:t>Platvormitöö tegijate ja teiste iseenda tööandjate majanduslik olukord ja sotsiaalne kaitse ning platvormimajanduse tulevikuväljavaated Eestis</w:t>
            </w:r>
          </w:p>
        </w:tc>
      </w:tr>
      <w:tr w:rsidR="00205038" w:rsidRPr="007D03F8" w14:paraId="418A2201" w14:textId="77777777" w:rsidTr="006371F7">
        <w:tc>
          <w:tcPr>
            <w:tcW w:w="9062" w:type="dxa"/>
            <w:shd w:val="clear" w:color="auto" w:fill="D9D9D9" w:themeFill="background1" w:themeFillShade="D9"/>
          </w:tcPr>
          <w:p w14:paraId="284A32C3" w14:textId="77777777" w:rsidR="00205038" w:rsidRPr="007D03F8" w:rsidRDefault="00205038" w:rsidP="00205038">
            <w:pPr>
              <w:tabs>
                <w:tab w:val="left" w:pos="6686"/>
              </w:tabs>
              <w:rPr>
                <w:rFonts w:cstheme="minorHAnsi"/>
                <w:b/>
                <w:sz w:val="24"/>
                <w:szCs w:val="24"/>
              </w:rPr>
            </w:pPr>
            <w:r w:rsidRPr="007D03F8">
              <w:rPr>
                <w:rFonts w:cstheme="minorHAnsi"/>
                <w:b/>
                <w:sz w:val="24"/>
                <w:szCs w:val="24"/>
              </w:rPr>
              <w:t>Lahendatavad probleemid</w:t>
            </w:r>
            <w:r w:rsidRPr="007D03F8">
              <w:rPr>
                <w:rFonts w:cstheme="minorHAnsi"/>
                <w:b/>
                <w:sz w:val="24"/>
                <w:szCs w:val="24"/>
              </w:rPr>
              <w:tab/>
            </w:r>
          </w:p>
        </w:tc>
      </w:tr>
      <w:tr w:rsidR="00205038" w:rsidRPr="007D03F8" w14:paraId="3B3B494A" w14:textId="77777777" w:rsidTr="2DDCEE75">
        <w:tc>
          <w:tcPr>
            <w:tcW w:w="9062" w:type="dxa"/>
            <w:tcBorders>
              <w:bottom w:val="single" w:sz="4" w:space="0" w:color="auto"/>
            </w:tcBorders>
          </w:tcPr>
          <w:p w14:paraId="55E51D69" w14:textId="79B9BF14" w:rsidR="00D735CB" w:rsidRDefault="00D735CB" w:rsidP="001107E1">
            <w:pPr>
              <w:jc w:val="both"/>
            </w:pPr>
            <w:r>
              <w:t xml:space="preserve">Tööotste vahendamine digiplatvormidel on näide ärimudelite ulatuslikust uuenemisest digilahenduste kasutuselevõtu abil, mis esialgu vaid paaris sektoris (takso-, kullerteenus) kasutust leidnuna on jõudsalt levimas ka teistele elualadele. Sellisel digirakendustel põhineval ärimudelil on </w:t>
            </w:r>
            <w:r w:rsidR="00377010">
              <w:t xml:space="preserve">kõrge tootlikkus ja tarbijatele pakutakse madalamat hinda </w:t>
            </w:r>
            <w:r w:rsidR="00D32CCA">
              <w:t>tänu nn tehingukulude vähenemisele (takso-, kullerteenus vms)</w:t>
            </w:r>
            <w:r>
              <w:t xml:space="preserve">, kuid sellega kaasnevad ka </w:t>
            </w:r>
            <w:r w:rsidR="008E73AB">
              <w:t>mõjud ülejäänud majandusele ja</w:t>
            </w:r>
            <w:r>
              <w:t xml:space="preserve"> tööturul</w:t>
            </w:r>
            <w:r w:rsidR="00480C3C">
              <w:t>e</w:t>
            </w:r>
            <w:r w:rsidR="00A71270">
              <w:t xml:space="preserve">. </w:t>
            </w:r>
            <w:r w:rsidR="00875019">
              <w:t xml:space="preserve"> Pole selge, kuidas </w:t>
            </w:r>
            <w:r w:rsidR="00AB353D">
              <w:t xml:space="preserve">mõjutab platvormiettevõtlus ülejäänud majandust ehk mil määral traditsioonilised ettevõtted kohanduvad või konkureerivad platvormidega. Tööturu vaatenurgast on  </w:t>
            </w:r>
            <w:r w:rsidR="009726A4">
              <w:t>p</w:t>
            </w:r>
            <w:r w:rsidR="00CD6221">
              <w:t>ositiivse</w:t>
            </w:r>
            <w:r w:rsidR="009726A4">
              <w:t>ks</w:t>
            </w:r>
            <w:r w:rsidR="00CD6221">
              <w:t xml:space="preserve"> aspekti</w:t>
            </w:r>
            <w:r w:rsidR="009726A4">
              <w:t>ks,</w:t>
            </w:r>
            <w:r w:rsidR="00CD6221">
              <w:t xml:space="preserve"> </w:t>
            </w:r>
            <w:r w:rsidR="009726A4">
              <w:t xml:space="preserve">et </w:t>
            </w:r>
            <w:r w:rsidR="00A71270">
              <w:t>d</w:t>
            </w:r>
            <w:r>
              <w:t xml:space="preserve">igiplatvormide tegevus tööturul </w:t>
            </w:r>
            <w:r w:rsidR="009726A4">
              <w:t xml:space="preserve">on </w:t>
            </w:r>
            <w:r w:rsidR="001931D6">
              <w:t xml:space="preserve">laiendanud </w:t>
            </w:r>
            <w:r>
              <w:t>töövõimalus</w:t>
            </w:r>
            <w:r w:rsidR="001931D6">
              <w:t>i</w:t>
            </w:r>
            <w:r>
              <w:t xml:space="preserve"> isikute jaoks, kelle juurdepääs tööturule on piiratum</w:t>
            </w:r>
            <w:r w:rsidR="00CD6221">
              <w:t xml:space="preserve">. </w:t>
            </w:r>
            <w:r>
              <w:t xml:space="preserve">Miinuseks </w:t>
            </w:r>
            <w:r w:rsidR="00CD6221">
              <w:t xml:space="preserve">aga </w:t>
            </w:r>
            <w:r>
              <w:t>on, et vastutus oma sotsiaalkaitse korraldamise eest lasub platvormitöö tegijal ning sageli seda ei tehta, seega ka kaitse saamiseks vajalikke makse ei tasuta või tasutakse vähem kui sarnases töölepingulises suhtes. Ühiskonna jaoks tähendab see, et teenustega seotud ühiskondlikud kogukulud (nt vältimatu abi osutamine ravikindlustuseta isikutele) ei väljendu piisavalt teenuse hinnas.</w:t>
            </w:r>
            <w:r w:rsidR="00D770BE">
              <w:t xml:space="preserve"> </w:t>
            </w:r>
          </w:p>
          <w:p w14:paraId="51A62D25" w14:textId="77777777" w:rsidR="00D735CB" w:rsidRDefault="00D735CB" w:rsidP="001107E1">
            <w:pPr>
              <w:jc w:val="both"/>
            </w:pPr>
          </w:p>
          <w:p w14:paraId="6F1EC2C6" w14:textId="7F7F2728" w:rsidR="00D735CB" w:rsidRDefault="1F7CBE32" w:rsidP="001107E1">
            <w:pPr>
              <w:jc w:val="both"/>
            </w:pPr>
            <w:r>
              <w:t>V</w:t>
            </w:r>
            <w:r w:rsidR="31B8862E">
              <w:t xml:space="preserve">ajaks lähemat uurimist, mis põhjustel sotsiaalkaitset ammendavalt ei korraldata, kuigi õigusruumis on selleks mitmekesised võimalused loodud (nt ettevõtluskonto, VÕS-lepingud). Üheks põhjuseks võib olla asjaolu, et platvormitööst haaravad suhteliselt enam kinni haavatavamad elanikkonnagrupid. Teisalt jällegi on platvormitöö sageli lisateenistus ning sotsiaalkaitse on enamusel juhtudest tagatud põhitöökoha kaudu. </w:t>
            </w:r>
            <w:r w:rsidR="52970A99">
              <w:t xml:space="preserve">Siiski võib sel juhul probleemiks olla alakindlustatus, näiteks väiksem saadaolev hüvitis. </w:t>
            </w:r>
            <w:r w:rsidR="31B8862E">
              <w:t>Vajalik oleks täpsemalt teada, kas platvormide vahendusel töötamise levik ohustab sotsiaalkaitse taset Eestis, arvestades sealjuures ka muutunud ja võimalikke tulevasi asjaolusid (Ukraina sõjapõgenike osalus tööturul, platvormitöö direktiivi võimalik mõju, nn OÜ-tamise võimalik piiramine edaspidi jne).</w:t>
            </w:r>
            <w:r w:rsidR="5C1DCBBE">
              <w:t xml:space="preserve"> </w:t>
            </w:r>
          </w:p>
          <w:p w14:paraId="0A231A12" w14:textId="77777777" w:rsidR="00D735CB" w:rsidRDefault="00D735CB" w:rsidP="001107E1">
            <w:pPr>
              <w:jc w:val="both"/>
            </w:pPr>
          </w:p>
          <w:p w14:paraId="7FABECFE" w14:textId="15E98191" w:rsidR="00D735CB" w:rsidRPr="00EE66FA" w:rsidRDefault="00D735CB" w:rsidP="001107E1">
            <w:pPr>
              <w:jc w:val="both"/>
            </w:pPr>
            <w:r>
              <w:lastRenderedPageBreak/>
              <w:t xml:space="preserve">Arenguseire Keskus on aastail 2018 ja 2021 viinud läbi elanikkonna küsitlusi, et tuvastada platvormitöö leviku ulatust ning ka seda, mil määral on tegu põhi- ja mil määral lisasissetulekuga. (Vt </w:t>
            </w:r>
            <w:hyperlink r:id="rId12">
              <w:r>
                <w:rPr>
                  <w:color w:val="0563C1"/>
                  <w:u w:val="single"/>
                </w:rPr>
                <w:t>platvormitöö - Arenguseire Keskus</w:t>
              </w:r>
            </w:hyperlink>
            <w:r>
              <w:t xml:space="preserve">). Selgus, et aastail 2018-2021 tegi platvormitööd vähemalt kord nädalas 7% tööealisest elanikkonnast ehk ligikaudu 56 000 inimest. Ainus sissetulekuallikas aastal 2021 oli platvormitöö 4,4% regulaarsete platvormitöö tegijate jaoks ning see ei olnud võrreldes 2018. aastaga kasvanud. Vähemalt poole sissetulekust moodustas platvormitöö 18,7% regulaarsete platvormitöö tegijate jaoks. Kuna 2021. aastast alates on tööturul toimunud olulisi muutusi – majanduslangus, Ukraina sõjapõgenikud jne – on põhjendatud uue ja põhjalikuma uuringu läbiviimine, mis läheks sügavamale üksnes platvormitöö leviku hindamisest ning </w:t>
            </w:r>
            <w:r w:rsidRPr="00EE66FA">
              <w:t xml:space="preserve">käsitleks ka digiplatvormide </w:t>
            </w:r>
            <w:r w:rsidR="0009345A" w:rsidRPr="00EE66FA">
              <w:t>rolli ja</w:t>
            </w:r>
            <w:r w:rsidR="00D304B3" w:rsidRPr="00EE66FA">
              <w:t xml:space="preserve"> laiemaid mõjusid </w:t>
            </w:r>
            <w:r w:rsidR="00F214A6" w:rsidRPr="00EE66FA">
              <w:t>majanduse</w:t>
            </w:r>
            <w:r w:rsidR="00605E04" w:rsidRPr="00EE66FA">
              <w:t>s</w:t>
            </w:r>
            <w:r w:rsidR="00F214A6" w:rsidRPr="00EE66FA">
              <w:t xml:space="preserve"> ja tööturul</w:t>
            </w:r>
            <w:r w:rsidRPr="00EE66FA">
              <w:t>, samuti iseenda tööandja</w:t>
            </w:r>
            <w:r w:rsidR="00DB26D1" w:rsidRPr="00EE66FA">
              <w:t xml:space="preserve">te olukorda ja </w:t>
            </w:r>
            <w:r w:rsidRPr="00EE66FA">
              <w:t>rolli majanduses</w:t>
            </w:r>
            <w:r w:rsidR="00F214A6" w:rsidRPr="00EE66FA">
              <w:t>,</w:t>
            </w:r>
            <w:r w:rsidR="00D304B3" w:rsidRPr="00EE66FA">
              <w:t xml:space="preserve"> </w:t>
            </w:r>
            <w:r w:rsidRPr="00EE66FA">
              <w:t xml:space="preserve">tuues </w:t>
            </w:r>
            <w:r w:rsidR="00DB26D1" w:rsidRPr="00EE66FA">
              <w:t xml:space="preserve">mõlemal puhul välja edasisi perspektiive ning </w:t>
            </w:r>
            <w:r w:rsidR="005A7BA5" w:rsidRPr="00EE66FA">
              <w:t>peamisi mõjutegureid.</w:t>
            </w:r>
          </w:p>
          <w:p w14:paraId="3C5FBC2C" w14:textId="77777777" w:rsidR="00D735CB" w:rsidRDefault="00D735CB" w:rsidP="001107E1">
            <w:pPr>
              <w:jc w:val="both"/>
              <w:rPr>
                <w:rFonts w:cstheme="minorHAnsi"/>
                <w:sz w:val="24"/>
                <w:szCs w:val="24"/>
              </w:rPr>
            </w:pPr>
          </w:p>
          <w:p w14:paraId="60CCF412" w14:textId="74E63D59" w:rsidR="00C62369" w:rsidRDefault="00D735CB" w:rsidP="001107E1">
            <w:pPr>
              <w:pBdr>
                <w:top w:val="single" w:sz="4" w:space="0" w:color="E3E3E3"/>
                <w:left w:val="single" w:sz="4" w:space="5" w:color="E3E3E3"/>
                <w:bottom w:val="single" w:sz="4" w:space="0" w:color="E3E3E3"/>
                <w:right w:val="single" w:sz="4" w:space="0" w:color="E3E3E3"/>
              </w:pBdr>
              <w:shd w:val="clear" w:color="auto" w:fill="FFFFFF"/>
              <w:jc w:val="both"/>
              <w:rPr>
                <w:b/>
                <w:bCs/>
              </w:rPr>
            </w:pPr>
            <w:r>
              <w:t xml:space="preserve">Digiplatvormide levikuga samaaegselt on Eestis kiiresti kasvanud majanduslikult aktiivsete majandusüksuste arv, Statistikaameti andmetel 31% vahemikus 2017-2021, sealjuures eriti kiiresti ilma ühegi töötajata aktiivsete üksuste arv (43%).  See tõstatab küsimuse, </w:t>
            </w:r>
            <w:r w:rsidRPr="000975EF">
              <w:rPr>
                <w:b/>
                <w:bCs/>
              </w:rPr>
              <w:t>mil määral tõukab platvormide tegevus tagant tööhõivemustri muutumist</w:t>
            </w:r>
            <w:r w:rsidR="009C7609" w:rsidRPr="000975EF">
              <w:rPr>
                <w:b/>
                <w:bCs/>
              </w:rPr>
              <w:t xml:space="preserve"> ehk inimeste liikumist töölepingulisest töösuhtest iseenda tööandjaks</w:t>
            </w:r>
            <w:r w:rsidR="009C7609">
              <w:t xml:space="preserve">. Kui see seos leiab kinnitust, siis mis võib saada edaspidi, arvestades </w:t>
            </w:r>
            <w:r w:rsidR="00A72282">
              <w:t xml:space="preserve">platvormimajanduse tulevikuperspektiive Eestis, sealhulgas </w:t>
            </w:r>
            <w:r w:rsidR="009C7609">
              <w:t>võimalikke uusi platvormidele ja/või iseenda tööandjatele kohalduvaid regulatsioone?</w:t>
            </w:r>
            <w:r>
              <w:t xml:space="preserve"> Kuna Eesti jaoks on väga oluline soodsa kasvukeskkonna olemasolu iduettevõtetele, kellest nii mõnedki on digiplatvormid, siis </w:t>
            </w:r>
            <w:r w:rsidRPr="000975EF">
              <w:rPr>
                <w:b/>
                <w:bCs/>
              </w:rPr>
              <w:t xml:space="preserve">kuidas tabada head tasakaalu platvormitöö tegijate/iseenda tööandjate heaolu ja iduettevõtetele kiire arengukeskkonna pakkumise vahel? </w:t>
            </w:r>
          </w:p>
          <w:p w14:paraId="4C14D3E8" w14:textId="77777777" w:rsidR="00BB2AEF" w:rsidRDefault="00BB2AEF" w:rsidP="001107E1">
            <w:pPr>
              <w:pBdr>
                <w:top w:val="single" w:sz="4" w:space="0" w:color="E3E3E3"/>
                <w:left w:val="single" w:sz="4" w:space="5" w:color="E3E3E3"/>
                <w:bottom w:val="single" w:sz="4" w:space="0" w:color="E3E3E3"/>
                <w:right w:val="single" w:sz="4" w:space="0" w:color="E3E3E3"/>
              </w:pBdr>
              <w:shd w:val="clear" w:color="auto" w:fill="FFFFFF"/>
              <w:jc w:val="both"/>
              <w:rPr>
                <w:rStyle w:val="normaltextrun"/>
                <w:rFonts w:ascii="Calibri" w:hAnsi="Calibri" w:cs="Calibri"/>
                <w:color w:val="000000"/>
                <w:shd w:val="clear" w:color="auto" w:fill="FFFFFF"/>
              </w:rPr>
            </w:pPr>
          </w:p>
          <w:p w14:paraId="7609870F" w14:textId="30D9BE39" w:rsidR="00917C7F" w:rsidRDefault="00BB2AEF" w:rsidP="001107E1">
            <w:pPr>
              <w:pBdr>
                <w:top w:val="single" w:sz="4" w:space="0" w:color="E3E3E3"/>
                <w:left w:val="single" w:sz="4" w:space="5" w:color="E3E3E3"/>
                <w:bottom w:val="single" w:sz="4" w:space="0" w:color="E3E3E3"/>
                <w:right w:val="single" w:sz="4" w:space="0" w:color="E3E3E3"/>
              </w:pBdr>
              <w:shd w:val="clear" w:color="auto" w:fill="FFFFFF"/>
              <w:jc w:val="both"/>
            </w:pPr>
            <w:r>
              <w:t xml:space="preserve">Järjest enam iseenda tööandjaid tööturul tähendab </w:t>
            </w:r>
            <w:r w:rsidRPr="00EE66FA">
              <w:t>ka täiend- ja ümberõppe vaatenurgast vastutuse nihkumist tööandjatelt töötegijatele endile.</w:t>
            </w:r>
            <w:r>
              <w:t xml:space="preserve"> Samal ajal on õigeaegne ja täiend- ja ümberõpe tehnoloogia kiire arengu tõttu järjest olulisem tööalase konkurentsivõime ehk väljaõppe ja töökogemuse kõrgema tulumäära tagatis. </w:t>
            </w:r>
            <w:r w:rsidR="000375BC">
              <w:t xml:space="preserve">Elukestva õppe ja täiendhariduse seisukohast on </w:t>
            </w:r>
            <w:r w:rsidR="008E70FB">
              <w:t xml:space="preserve">seetõttu </w:t>
            </w:r>
            <w:r w:rsidR="000375BC">
              <w:t xml:space="preserve">vajalik </w:t>
            </w:r>
            <w:r w:rsidR="00780BF5">
              <w:t>mõista</w:t>
            </w:r>
            <w:r w:rsidR="000375BC">
              <w:t xml:space="preserve">, </w:t>
            </w:r>
            <w:r w:rsidRPr="00EE66FA">
              <w:rPr>
                <w:b/>
                <w:bCs/>
              </w:rPr>
              <w:t>kuidas muudab nii platvormitöö</w:t>
            </w:r>
            <w:r w:rsidR="000375BC" w:rsidRPr="00EE66FA">
              <w:rPr>
                <w:b/>
                <w:bCs/>
              </w:rPr>
              <w:t xml:space="preserve"> </w:t>
            </w:r>
            <w:r w:rsidRPr="00EE66FA">
              <w:rPr>
                <w:b/>
                <w:bCs/>
              </w:rPr>
              <w:t xml:space="preserve">kui ka laiemalt </w:t>
            </w:r>
            <w:r w:rsidR="00780BF5" w:rsidRPr="00EE66FA">
              <w:rPr>
                <w:b/>
                <w:bCs/>
              </w:rPr>
              <w:t xml:space="preserve">iseendale tööandmise levik </w:t>
            </w:r>
            <w:r w:rsidRPr="00EE66FA">
              <w:rPr>
                <w:b/>
                <w:bCs/>
              </w:rPr>
              <w:t>inimeste karjääriteid</w:t>
            </w:r>
            <w:r w:rsidR="00054C38" w:rsidRPr="00EE66FA">
              <w:rPr>
                <w:b/>
                <w:bCs/>
              </w:rPr>
              <w:t xml:space="preserve"> </w:t>
            </w:r>
            <w:r w:rsidR="00054C38" w:rsidRPr="00054C38">
              <w:t>ning</w:t>
            </w:r>
            <w:r w:rsidR="00054C38">
              <w:rPr>
                <w:b/>
                <w:bCs/>
              </w:rPr>
              <w:t xml:space="preserve"> </w:t>
            </w:r>
            <w:r w:rsidR="00054C38" w:rsidRPr="00054C38">
              <w:t>seeläbi</w:t>
            </w:r>
            <w:r w:rsidR="00054C38">
              <w:t xml:space="preserve"> </w:t>
            </w:r>
            <w:r w:rsidR="00227B99">
              <w:t xml:space="preserve">ka </w:t>
            </w:r>
            <w:r w:rsidR="00054C38">
              <w:t>täiendõppevajadus</w:t>
            </w:r>
            <w:r w:rsidR="008E70FB">
              <w:t>t</w:t>
            </w:r>
            <w:r w:rsidR="00227B99">
              <w:t xml:space="preserve">. </w:t>
            </w:r>
            <w:r w:rsidR="008803A0">
              <w:t>K</w:t>
            </w:r>
            <w:r w:rsidR="00227B99">
              <w:t xml:space="preserve">erkib küsimus, kui hästi </w:t>
            </w:r>
            <w:r w:rsidR="00235620">
              <w:t xml:space="preserve">tulevad iseendale tööandjad toime oma </w:t>
            </w:r>
            <w:r w:rsidR="00F46A6C">
              <w:t xml:space="preserve">oskuste ja teadmise ajakohasena hoidmisega ning vajadusel ümberõppega? </w:t>
            </w:r>
            <w:r w:rsidR="00A90282">
              <w:t>Tasub märkimist, et n</w:t>
            </w:r>
            <w:r w:rsidR="00524A92">
              <w:t xml:space="preserve">ii mõneski riigi </w:t>
            </w:r>
            <w:r>
              <w:t xml:space="preserve">on iseenda tööandjatele eraldi kindlustus- või nö punktisüsteemid oskuste ja teadmiste arendamiseks. </w:t>
            </w:r>
          </w:p>
          <w:p w14:paraId="45B13B43" w14:textId="7727972F" w:rsidR="00D735CB" w:rsidRPr="007D03F8" w:rsidRDefault="00D735CB" w:rsidP="001107E1">
            <w:pPr>
              <w:pBdr>
                <w:top w:val="single" w:sz="4" w:space="0" w:color="E3E3E3"/>
                <w:left w:val="single" w:sz="4" w:space="5" w:color="E3E3E3"/>
                <w:bottom w:val="single" w:sz="4" w:space="0" w:color="E3E3E3"/>
                <w:right w:val="single" w:sz="4" w:space="0" w:color="E3E3E3"/>
              </w:pBdr>
              <w:shd w:val="clear" w:color="auto" w:fill="FFFFFF"/>
              <w:jc w:val="both"/>
              <w:rPr>
                <w:rFonts w:cstheme="minorHAnsi"/>
                <w:sz w:val="24"/>
                <w:szCs w:val="24"/>
              </w:rPr>
            </w:pPr>
          </w:p>
        </w:tc>
      </w:tr>
      <w:tr w:rsidR="00205038" w:rsidRPr="007D03F8" w14:paraId="3CD5386D" w14:textId="77777777" w:rsidTr="2DDCEE75">
        <w:tc>
          <w:tcPr>
            <w:tcW w:w="9062" w:type="dxa"/>
            <w:shd w:val="clear" w:color="auto" w:fill="D9D9D9" w:themeFill="background1" w:themeFillShade="D9"/>
          </w:tcPr>
          <w:p w14:paraId="6C776E74" w14:textId="65C99A12" w:rsidR="00205038" w:rsidRPr="007D03F8" w:rsidRDefault="00205038" w:rsidP="00205038">
            <w:pPr>
              <w:tabs>
                <w:tab w:val="left" w:pos="2684"/>
              </w:tabs>
              <w:rPr>
                <w:rFonts w:cstheme="minorHAnsi"/>
                <w:b/>
                <w:sz w:val="24"/>
                <w:szCs w:val="24"/>
              </w:rPr>
            </w:pPr>
            <w:r w:rsidRPr="007D03F8">
              <w:rPr>
                <w:rFonts w:cstheme="minorHAnsi"/>
                <w:b/>
                <w:sz w:val="24"/>
                <w:szCs w:val="24"/>
              </w:rPr>
              <w:lastRenderedPageBreak/>
              <w:t>Eesmärk</w:t>
            </w:r>
            <w:r w:rsidRPr="007D03F8">
              <w:rPr>
                <w:rFonts w:cstheme="minorHAnsi"/>
                <w:b/>
                <w:sz w:val="24"/>
                <w:szCs w:val="24"/>
              </w:rPr>
              <w:tab/>
            </w:r>
          </w:p>
        </w:tc>
      </w:tr>
      <w:tr w:rsidR="00205038" w:rsidRPr="007D03F8" w14:paraId="61389133" w14:textId="77777777" w:rsidTr="2DDCEE75">
        <w:tc>
          <w:tcPr>
            <w:tcW w:w="9062" w:type="dxa"/>
          </w:tcPr>
          <w:p w14:paraId="6C94D181" w14:textId="408AE0C4" w:rsidR="004534C5" w:rsidRDefault="6B3F247C" w:rsidP="001107E1">
            <w:pPr>
              <w:jc w:val="both"/>
            </w:pPr>
            <w:r>
              <w:t xml:space="preserve">Uuringutellimuse </w:t>
            </w:r>
            <w:r w:rsidRPr="2DDCEE75">
              <w:rPr>
                <w:b/>
                <w:bCs/>
              </w:rPr>
              <w:t xml:space="preserve">eesmärk </w:t>
            </w:r>
            <w:r>
              <w:t>on sügavamalt mõista platvormiettevõtlus</w:t>
            </w:r>
            <w:r w:rsidR="33F3B800">
              <w:t xml:space="preserve">e </w:t>
            </w:r>
            <w:r w:rsidR="4A1F1D71">
              <w:t xml:space="preserve">rolli Eestis </w:t>
            </w:r>
            <w:r>
              <w:t xml:space="preserve">ning edasiseks arenguks vajalikke eeldusi, et parandada nende ettevõtete võimalusi olla innovaatilised, kasvada ja rahvusvahelises konkurentsis edu saavutada. See on riigile oluline, kuna </w:t>
            </w:r>
            <w:r w:rsidRPr="2DDCEE75">
              <w:rPr>
                <w:color w:val="000000" w:themeColor="text1"/>
              </w:rPr>
              <w:t xml:space="preserve">platvormiettevõtetes loodavad ja kasutatavad digi- ja tehnoloogilised lahendused aitavad kaasa lisandväärtuse ja tootlikkuse kasvule Eesti majanduses. </w:t>
            </w:r>
            <w:r>
              <w:t>Samas mõjutab platvormiettevõtlus ülejäänud majandust (kasumlikkust, hõivet, innovatsiooni</w:t>
            </w:r>
            <w:r w:rsidR="15844965">
              <w:t xml:space="preserve"> teistes ettevõtetes</w:t>
            </w:r>
            <w:r>
              <w:t xml:space="preserve">) ning eriti tööturgu – platvormiettevõtlust seostatakse hõivemustrite muutumisega ja sotsiaalsete riskide esile kerkimisega tööturul. Vajalik on tuvastada ja hinnata platvormiettevõtluse kui uudse ärimudeliga kaasnevaid riske majanduses ja tööturul, et neid platvormiettevõtete tegevuskeskkonna edasisel kujundamisel käsitleda ja maandada. </w:t>
            </w:r>
          </w:p>
          <w:p w14:paraId="211BF60B" w14:textId="77777777" w:rsidR="00267AD3" w:rsidRDefault="00267AD3" w:rsidP="001107E1">
            <w:pPr>
              <w:jc w:val="both"/>
            </w:pPr>
          </w:p>
          <w:p w14:paraId="01ECA992" w14:textId="195C6C6D" w:rsidR="002B2382" w:rsidRDefault="008A335A" w:rsidP="001107E1">
            <w:pPr>
              <w:jc w:val="both"/>
            </w:pPr>
            <w:r>
              <w:t xml:space="preserve">Tellimus </w:t>
            </w:r>
            <w:r w:rsidR="002B2382">
              <w:t xml:space="preserve">käsitleb </w:t>
            </w:r>
            <w:r>
              <w:t xml:space="preserve">seega </w:t>
            </w:r>
            <w:r w:rsidR="002B2382">
              <w:t xml:space="preserve">ühest küljest platvormiettevõtete </w:t>
            </w:r>
            <w:r w:rsidR="002D48E0">
              <w:t xml:space="preserve">edasist </w:t>
            </w:r>
            <w:r w:rsidR="002B2382">
              <w:t xml:space="preserve">arengut ja </w:t>
            </w:r>
            <w:r>
              <w:t xml:space="preserve">selle majanduslikke mõjusid, </w:t>
            </w:r>
            <w:r w:rsidR="002B2382">
              <w:t>teisalt haavatavuse vähendamist tööturul, mis on seotud platvormitöö ja laiemalt iseenda tööandjana tegutsemise levikuga</w:t>
            </w:r>
            <w:r w:rsidR="002B2382" w:rsidRPr="0044714C">
              <w:rPr>
                <w:b/>
                <w:bCs/>
              </w:rPr>
              <w:t>. Eesmärgiks on iseendale tööandmise / platvormitöö tasakaalulise ja tulevikukindla käsitluseni jõudmine</w:t>
            </w:r>
            <w:r w:rsidR="002B2382">
              <w:t xml:space="preserve">, mis tagaks samaaegselt neis hõivevormides töötajate heaolu kui ka platvormiettevõtete konkurentsivõime, arvestades </w:t>
            </w:r>
            <w:r w:rsidR="00432473">
              <w:t>sama</w:t>
            </w:r>
            <w:r w:rsidR="00FA5A89">
              <w:t>l ajal</w:t>
            </w:r>
            <w:r w:rsidR="00432473">
              <w:t xml:space="preserve"> </w:t>
            </w:r>
            <w:r w:rsidR="00973DDA">
              <w:t xml:space="preserve">valdkonda mõjutavaid peamisi </w:t>
            </w:r>
            <w:r w:rsidR="00054C5F">
              <w:t xml:space="preserve">tegureid </w:t>
            </w:r>
            <w:r w:rsidR="002B2382">
              <w:t>(EL regulatsioon jms) ja nend</w:t>
            </w:r>
            <w:r w:rsidR="00054C5F">
              <w:t>ega seotud määramatust</w:t>
            </w:r>
            <w:r w:rsidR="002B2382">
              <w:t>.</w:t>
            </w:r>
          </w:p>
          <w:p w14:paraId="45AB472F" w14:textId="77777777" w:rsidR="0028637C" w:rsidRDefault="0028637C" w:rsidP="001107E1">
            <w:pPr>
              <w:jc w:val="both"/>
            </w:pPr>
          </w:p>
          <w:p w14:paraId="0535D509" w14:textId="11579839" w:rsidR="0028637C" w:rsidRDefault="2F468BB0" w:rsidP="001107E1">
            <w:pPr>
              <w:jc w:val="both"/>
            </w:pPr>
            <w:r>
              <w:lastRenderedPageBreak/>
              <w:t xml:space="preserve">Uuringus </w:t>
            </w:r>
            <w:r w:rsidR="31D8A7A4">
              <w:t>tuleks käsitleda</w:t>
            </w:r>
            <w:r>
              <w:t xml:space="preserve"> käsitleda </w:t>
            </w:r>
            <w:r w:rsidR="2CC7E83E">
              <w:t>järgmi</w:t>
            </w:r>
            <w:r>
              <w:t>si teemaplokke</w:t>
            </w:r>
            <w:r w:rsidR="2CC7E83E">
              <w:t>.</w:t>
            </w:r>
          </w:p>
          <w:p w14:paraId="6F31E834" w14:textId="77777777" w:rsidR="002B2382" w:rsidRDefault="002B2382" w:rsidP="001107E1">
            <w:pPr>
              <w:jc w:val="both"/>
            </w:pPr>
          </w:p>
          <w:p w14:paraId="1106FE56" w14:textId="6075D26C" w:rsidR="00C51122" w:rsidRPr="00172B24" w:rsidRDefault="00B24746" w:rsidP="001107E1">
            <w:pPr>
              <w:pBdr>
                <w:top w:val="single" w:sz="4" w:space="0" w:color="E3E3E3"/>
                <w:left w:val="single" w:sz="4" w:space="5" w:color="E3E3E3"/>
                <w:bottom w:val="single" w:sz="4" w:space="0" w:color="E3E3E3"/>
                <w:right w:val="single" w:sz="4" w:space="0" w:color="E3E3E3"/>
              </w:pBdr>
              <w:shd w:val="clear" w:color="auto" w:fill="FFFFFF"/>
              <w:jc w:val="both"/>
            </w:pPr>
            <w:r w:rsidRPr="00172B24">
              <w:t xml:space="preserve">1) </w:t>
            </w:r>
            <w:r w:rsidR="00315681">
              <w:t>P</w:t>
            </w:r>
            <w:r w:rsidR="00326713" w:rsidRPr="00172B24">
              <w:t>latvormimajanduse pikaajali</w:t>
            </w:r>
            <w:r w:rsidR="004B2737">
              <w:t>ne</w:t>
            </w:r>
            <w:r w:rsidR="00326713" w:rsidRPr="00172B24">
              <w:t xml:space="preserve"> mõju riigi majandusele ja sotsiaalsele struktuurile, hõlmates nii mõju majanduskasvule, tööhõive kvaliteedile, sissetulekute jaotusele ja sotsiaalsele kaasatusele</w:t>
            </w:r>
            <w:r w:rsidR="00267AD3" w:rsidRPr="00172B24">
              <w:t>.</w:t>
            </w:r>
            <w:r w:rsidR="00326713" w:rsidRPr="00172B24">
              <w:t xml:space="preserve"> </w:t>
            </w:r>
            <w:r w:rsidR="006E777F" w:rsidRPr="00172B24">
              <w:t xml:space="preserve">Seda </w:t>
            </w:r>
            <w:r w:rsidR="00267AD3" w:rsidRPr="00172B24">
              <w:t xml:space="preserve">võib olla </w:t>
            </w:r>
            <w:r w:rsidR="006E777F" w:rsidRPr="00172B24">
              <w:t>otstarbekas käsitleda alternatiivsete stsenaariumide võtmes</w:t>
            </w:r>
            <w:r w:rsidR="00C51122" w:rsidRPr="00172B24">
              <w:t xml:space="preserve"> selle kohta, kui suureks võib kasvada platvormide osakaal majanduses</w:t>
            </w:r>
            <w:r w:rsidR="006E777F" w:rsidRPr="00172B24">
              <w:t xml:space="preserve">, tuginedes suure mõjuga teguritele, mis kasvu kiirendavad või pärsivad ning millega seostub märkimisväärne määramatus. </w:t>
            </w:r>
            <w:r w:rsidR="001C3518" w:rsidRPr="00172B24">
              <w:t xml:space="preserve">Millised on </w:t>
            </w:r>
            <w:r w:rsidR="00B755E3" w:rsidRPr="00172B24">
              <w:t>eri stse</w:t>
            </w:r>
            <w:r w:rsidR="006E777F" w:rsidRPr="00172B24">
              <w:t>n</w:t>
            </w:r>
            <w:r w:rsidR="00B755E3" w:rsidRPr="00172B24">
              <w:t xml:space="preserve">aariumide </w:t>
            </w:r>
            <w:r w:rsidR="001C3518" w:rsidRPr="00172B24">
              <w:t xml:space="preserve">võimalikud tagajärjed, arvestades nii positiivseid (mõju tootlikkusele ja lisandväärtusele) kui negatiivseid (haavatavuse kasv tööturul) aspekte? </w:t>
            </w:r>
          </w:p>
          <w:p w14:paraId="54521607" w14:textId="77777777" w:rsidR="00D735CB" w:rsidRPr="00172B24" w:rsidRDefault="00D735CB" w:rsidP="001107E1">
            <w:pPr>
              <w:pStyle w:val="Kommentaaritekst"/>
              <w:jc w:val="both"/>
              <w:rPr>
                <w:rFonts w:cstheme="minorHAnsi"/>
                <w:i/>
                <w:iCs/>
                <w:sz w:val="22"/>
                <w:szCs w:val="22"/>
              </w:rPr>
            </w:pPr>
          </w:p>
          <w:p w14:paraId="210F36EE" w14:textId="234579A3" w:rsidR="00B26500" w:rsidRDefault="009E7A79" w:rsidP="001107E1">
            <w:pPr>
              <w:jc w:val="both"/>
            </w:pPr>
            <w:r w:rsidRPr="00172B24">
              <w:t xml:space="preserve">2) </w:t>
            </w:r>
            <w:r w:rsidR="00546C60" w:rsidRPr="00172B24">
              <w:t xml:space="preserve">Teine, kuid eelnevaga seotud teemadering keskendub </w:t>
            </w:r>
            <w:r w:rsidR="009C6256" w:rsidRPr="00172B24">
              <w:t>iseenda tööandjana tegutsemis</w:t>
            </w:r>
            <w:r w:rsidR="002375E3" w:rsidRPr="00172B24">
              <w:t xml:space="preserve">ele Eesti tööturul. </w:t>
            </w:r>
            <w:r w:rsidR="0060685B" w:rsidRPr="00172B24">
              <w:t>Tõestamist või ümberlükkamist vajab hüpotees, et platvormide tegevus suunab inimesi iseenda tööandjateks</w:t>
            </w:r>
            <w:r w:rsidR="00C748AA" w:rsidRPr="00172B24">
              <w:t xml:space="preserve">. Kuid isegi kui selle hõivevormi levikut ei saa platvormide arvele kirjutada, on </w:t>
            </w:r>
            <w:r w:rsidR="008A4DF3" w:rsidRPr="00172B24">
              <w:t>selle regulatsioon üheses puutumuses platvormitööga ja platvormiettevõtete konkurentsivõimega</w:t>
            </w:r>
            <w:r w:rsidR="00753C4B" w:rsidRPr="00172B24">
              <w:t xml:space="preserve">. </w:t>
            </w:r>
            <w:r w:rsidR="00E029D4" w:rsidRPr="00172B24">
              <w:t xml:space="preserve"> </w:t>
            </w:r>
            <w:r w:rsidR="00753C4B" w:rsidRPr="00172B24">
              <w:t>M</w:t>
            </w:r>
            <w:r w:rsidR="008764BF" w:rsidRPr="00172B24">
              <w:t xml:space="preserve">ajanduspoliitiliselt </w:t>
            </w:r>
            <w:r w:rsidR="00753C4B" w:rsidRPr="00172B24">
              <w:t xml:space="preserve">on tähtis </w:t>
            </w:r>
            <w:r w:rsidR="008764BF" w:rsidRPr="00172B24">
              <w:t xml:space="preserve">küsimus, </w:t>
            </w:r>
            <w:r w:rsidR="00F9223F" w:rsidRPr="00172B24">
              <w:t xml:space="preserve">mil määral on oodata selle hõivevormi edasist kasvu ja </w:t>
            </w:r>
            <w:r w:rsidR="008764BF" w:rsidRPr="00172B24">
              <w:t xml:space="preserve">kuidas selle levides majanduslikku lisandväärtust suurendada. </w:t>
            </w:r>
            <w:r w:rsidR="001B2275" w:rsidRPr="00172B24">
              <w:t>Samuti, millise</w:t>
            </w:r>
            <w:r w:rsidR="00D03C08" w:rsidRPr="00172B24">
              <w:t xml:space="preserve"> hinnangu saame </w:t>
            </w:r>
            <w:r w:rsidR="00062EE1" w:rsidRPr="00172B24">
              <w:t xml:space="preserve">Eestis </w:t>
            </w:r>
            <w:r w:rsidR="00D03C08" w:rsidRPr="00172B24">
              <w:t xml:space="preserve">anda </w:t>
            </w:r>
            <w:r w:rsidR="001B2275" w:rsidRPr="00172B24">
              <w:t xml:space="preserve">platvormitöötajate ja teiste iseenda </w:t>
            </w:r>
            <w:r w:rsidR="00F756CD" w:rsidRPr="00172B24">
              <w:t>tööandjate sotsiaalse kaitse</w:t>
            </w:r>
            <w:r w:rsidR="00D03C08" w:rsidRPr="00172B24">
              <w:t xml:space="preserve"> tasemele?  </w:t>
            </w:r>
            <w:r w:rsidR="00B26500" w:rsidRPr="00172B24">
              <w:t xml:space="preserve">Kuna iseenda tööandjad on väga erinäoline seltskond, võib olla viljakas samale küsimusele läheneda ka teisest aspektist: kuidas erinevad sotsiaalkaitse vajadused ja väljakutsed platvormitöötajate ja teiste iseenda tööandjate seas, lähtudes nende demograafilistest, sotsiaal-majanduslikest ja tööalastest karakteristikutest? </w:t>
            </w:r>
          </w:p>
          <w:p w14:paraId="406F9481" w14:textId="77777777" w:rsidR="00062EE1" w:rsidRPr="00172B24" w:rsidRDefault="00062EE1" w:rsidP="001107E1">
            <w:pPr>
              <w:jc w:val="both"/>
            </w:pPr>
          </w:p>
          <w:p w14:paraId="1C9BFFF8" w14:textId="25D23FE5" w:rsidR="00C11899" w:rsidRDefault="009513B7" w:rsidP="001107E1">
            <w:pPr>
              <w:pBdr>
                <w:top w:val="nil"/>
                <w:left w:val="nil"/>
                <w:bottom w:val="nil"/>
                <w:right w:val="nil"/>
                <w:between w:val="nil"/>
              </w:pBdr>
              <w:spacing w:after="160"/>
              <w:jc w:val="both"/>
              <w:rPr>
                <w:color w:val="000000"/>
              </w:rPr>
            </w:pPr>
            <w:r>
              <w:rPr>
                <w:color w:val="000000"/>
              </w:rPr>
              <w:t>3) Kolmas teema</w:t>
            </w:r>
            <w:r w:rsidR="00062EE1">
              <w:rPr>
                <w:color w:val="000000"/>
              </w:rPr>
              <w:t>plokk käsitleb iseenda tööandjana tegutsemise ning tööampsude / juhutööde</w:t>
            </w:r>
            <w:r w:rsidR="00F74696">
              <w:rPr>
                <w:color w:val="000000"/>
              </w:rPr>
              <w:t xml:space="preserve"> harrastamise mõju</w:t>
            </w:r>
            <w:r w:rsidR="00045144">
              <w:rPr>
                <w:color w:val="000000"/>
              </w:rPr>
              <w:t xml:space="preserve"> inimeste</w:t>
            </w:r>
            <w:r w:rsidR="00F74696">
              <w:rPr>
                <w:color w:val="000000"/>
              </w:rPr>
              <w:t xml:space="preserve"> </w:t>
            </w:r>
            <w:r w:rsidR="00AC5752">
              <w:rPr>
                <w:color w:val="000000"/>
              </w:rPr>
              <w:t xml:space="preserve">karjääriteedele, sealhulgas hariduse ja töökogemuse tulumäärale. </w:t>
            </w:r>
            <w:r w:rsidR="00DF4C41">
              <w:rPr>
                <w:color w:val="000000"/>
              </w:rPr>
              <w:t>Poliitikakujundaja vaatest on tähtis teada,</w:t>
            </w:r>
            <w:r w:rsidR="00031726">
              <w:rPr>
                <w:color w:val="000000"/>
              </w:rPr>
              <w:t xml:space="preserve"> kas ja </w:t>
            </w:r>
            <w:r w:rsidR="00C11899">
              <w:rPr>
                <w:color w:val="000000"/>
              </w:rPr>
              <w:t>k</w:t>
            </w:r>
            <w:r w:rsidR="005E6D73">
              <w:rPr>
                <w:color w:val="000000"/>
              </w:rPr>
              <w:t>uidas on nende tegurite toimel muutumas täiend- ja ümberõppe vajadus</w:t>
            </w:r>
            <w:r w:rsidR="00C11899">
              <w:rPr>
                <w:color w:val="000000"/>
              </w:rPr>
              <w:t xml:space="preserve"> </w:t>
            </w:r>
            <w:r w:rsidR="00031726">
              <w:rPr>
                <w:color w:val="000000"/>
              </w:rPr>
              <w:t>tööturul</w:t>
            </w:r>
            <w:r w:rsidR="00DF4C41">
              <w:rPr>
                <w:color w:val="000000"/>
              </w:rPr>
              <w:t xml:space="preserve"> ning </w:t>
            </w:r>
            <w:r w:rsidR="001C1D01">
              <w:rPr>
                <w:color w:val="000000"/>
              </w:rPr>
              <w:t xml:space="preserve">kas on esile kerkimas </w:t>
            </w:r>
            <w:r w:rsidR="00705524">
              <w:rPr>
                <w:color w:val="000000"/>
              </w:rPr>
              <w:t xml:space="preserve">uusi </w:t>
            </w:r>
            <w:r w:rsidR="001C1D01">
              <w:rPr>
                <w:color w:val="000000"/>
              </w:rPr>
              <w:t xml:space="preserve">riske, mis </w:t>
            </w:r>
            <w:r w:rsidR="00705524">
              <w:rPr>
                <w:color w:val="000000"/>
              </w:rPr>
              <w:t>pärsivad inimeste õigeaegse</w:t>
            </w:r>
            <w:r w:rsidR="00492C3B">
              <w:rPr>
                <w:color w:val="000000"/>
              </w:rPr>
              <w:t>t</w:t>
            </w:r>
            <w:r w:rsidR="00705524">
              <w:rPr>
                <w:color w:val="000000"/>
              </w:rPr>
              <w:t xml:space="preserve"> juurdepääsu vajalikule õppele. </w:t>
            </w:r>
          </w:p>
          <w:p w14:paraId="7E175C30" w14:textId="56032754" w:rsidR="00D735CB" w:rsidRPr="00A36E1C" w:rsidRDefault="00492C3B" w:rsidP="001107E1">
            <w:pPr>
              <w:pBdr>
                <w:top w:val="nil"/>
                <w:left w:val="nil"/>
                <w:bottom w:val="nil"/>
                <w:right w:val="nil"/>
                <w:between w:val="nil"/>
              </w:pBdr>
              <w:spacing w:after="160"/>
              <w:jc w:val="both"/>
              <w:rPr>
                <w:color w:val="000000"/>
              </w:rPr>
            </w:pPr>
            <w:r>
              <w:rPr>
                <w:color w:val="000000"/>
              </w:rPr>
              <w:t xml:space="preserve">4) Neljas teemaplokk on läbiva iseloomuga ning </w:t>
            </w:r>
            <w:r w:rsidR="0093359F">
              <w:rPr>
                <w:color w:val="000000"/>
              </w:rPr>
              <w:t xml:space="preserve">uurib </w:t>
            </w:r>
            <w:r w:rsidR="006C3517">
              <w:rPr>
                <w:color w:val="000000"/>
              </w:rPr>
              <w:t>kontekstitegureid, mis eelnevates teemaplokkides nimetatud fookus</w:t>
            </w:r>
            <w:r w:rsidR="00EF5382">
              <w:rPr>
                <w:color w:val="000000"/>
              </w:rPr>
              <w:t xml:space="preserve">teemade tulevikuarenguid mõjutavad. </w:t>
            </w:r>
            <w:r w:rsidR="00EF5382">
              <w:t>Oluliseks kontekstiks on näiteks trendid riikide maksustruktuurides, kus otsitakse alternatiive tööjõumaksude suurele osakaalule eelarvetuludes; samuti trendid platvormitöö tegemise reguleerimisel (nt mida ja kuidas teistes riikides reguleeritakse, sh võimaliku platvormitööd käsitleva direktiivi mõju).  Suurel määral on küsimuseks aktiiv- ja passiivtulu selgem eristamine või siis hoopis nende ühetaoline kohtlemine, mille kohta võib leida ideid ja kogemusi teistest riikidest.</w:t>
            </w:r>
            <w:r w:rsidR="00AD10A1">
              <w:t xml:space="preserve"> </w:t>
            </w:r>
            <w:r w:rsidR="00C80D68">
              <w:t xml:space="preserve">Teostajalt </w:t>
            </w:r>
            <w:r w:rsidR="00526836">
              <w:t>oodatakse kontekstitegurite kaardistamist ja nende mõju avamist eelneva</w:t>
            </w:r>
            <w:r w:rsidR="00CA557D">
              <w:t>te teemaplokkide</w:t>
            </w:r>
            <w:r w:rsidR="009E427F">
              <w:t xml:space="preserve"> lõikes. </w:t>
            </w:r>
            <w:r w:rsidR="00CA557D">
              <w:t xml:space="preserve"> </w:t>
            </w:r>
          </w:p>
        </w:tc>
      </w:tr>
      <w:tr w:rsidR="00205038" w:rsidRPr="007D03F8" w14:paraId="47609CA9" w14:textId="77777777" w:rsidTr="2DDCEE75">
        <w:tc>
          <w:tcPr>
            <w:tcW w:w="9062" w:type="dxa"/>
            <w:shd w:val="clear" w:color="auto" w:fill="D9D9D9" w:themeFill="background1" w:themeFillShade="D9"/>
          </w:tcPr>
          <w:p w14:paraId="522743CB" w14:textId="709585EE" w:rsidR="00205038" w:rsidRPr="007D03F8" w:rsidRDefault="00205038" w:rsidP="00205038">
            <w:pPr>
              <w:tabs>
                <w:tab w:val="left" w:pos="3684"/>
                <w:tab w:val="center" w:pos="4423"/>
              </w:tabs>
              <w:rPr>
                <w:rFonts w:cstheme="minorHAnsi"/>
                <w:b/>
                <w:sz w:val="24"/>
                <w:szCs w:val="24"/>
                <w:highlight w:val="lightGray"/>
              </w:rPr>
            </w:pPr>
            <w:r w:rsidRPr="007D03F8">
              <w:rPr>
                <w:rFonts w:cstheme="minorHAnsi"/>
                <w:b/>
                <w:sz w:val="24"/>
                <w:szCs w:val="24"/>
                <w:highlight w:val="lightGray"/>
              </w:rPr>
              <w:lastRenderedPageBreak/>
              <w:t>Uurimisküsimused</w:t>
            </w:r>
          </w:p>
        </w:tc>
      </w:tr>
      <w:tr w:rsidR="00205038" w:rsidRPr="007D03F8" w14:paraId="312556C8" w14:textId="77777777" w:rsidTr="2DDCEE75">
        <w:tc>
          <w:tcPr>
            <w:tcW w:w="9062" w:type="dxa"/>
          </w:tcPr>
          <w:p w14:paraId="261A59AB" w14:textId="77372216" w:rsidR="00720673" w:rsidRDefault="00720673" w:rsidP="007D03F8">
            <w:pPr>
              <w:jc w:val="both"/>
              <w:rPr>
                <w:rFonts w:cstheme="minorHAnsi"/>
                <w:color w:val="000000" w:themeColor="text1"/>
                <w:sz w:val="24"/>
                <w:szCs w:val="24"/>
              </w:rPr>
            </w:pPr>
            <w:r w:rsidRPr="00720673">
              <w:rPr>
                <w:rFonts w:cstheme="minorHAnsi"/>
                <w:color w:val="000000" w:themeColor="text1"/>
                <w:sz w:val="24"/>
                <w:szCs w:val="24"/>
              </w:rPr>
              <w:t xml:space="preserve">Uurimisküsimused on järgmised: </w:t>
            </w:r>
          </w:p>
          <w:p w14:paraId="033F3C16" w14:textId="77777777" w:rsidR="00720673" w:rsidRPr="00720673" w:rsidRDefault="00720673" w:rsidP="007D03F8">
            <w:pPr>
              <w:jc w:val="both"/>
              <w:rPr>
                <w:rFonts w:cstheme="minorHAnsi"/>
                <w:color w:val="000000" w:themeColor="text1"/>
                <w:sz w:val="24"/>
                <w:szCs w:val="24"/>
              </w:rPr>
            </w:pPr>
          </w:p>
          <w:p w14:paraId="76819F65" w14:textId="22A0A19E" w:rsidR="006F760A" w:rsidRPr="009548C0" w:rsidRDefault="00352027" w:rsidP="009548C0">
            <w:pPr>
              <w:numPr>
                <w:ilvl w:val="0"/>
                <w:numId w:val="40"/>
              </w:numPr>
              <w:pBdr>
                <w:top w:val="nil"/>
                <w:left w:val="nil"/>
                <w:bottom w:val="nil"/>
                <w:right w:val="nil"/>
                <w:between w:val="nil"/>
              </w:pBdr>
              <w:spacing w:after="160"/>
              <w:jc w:val="both"/>
              <w:rPr>
                <w:color w:val="000000"/>
              </w:rPr>
            </w:pPr>
            <w:r>
              <w:t xml:space="preserve">Milline on </w:t>
            </w:r>
            <w:r w:rsidRPr="00172B24">
              <w:t>platvormimajanduse pikaajali</w:t>
            </w:r>
            <w:r>
              <w:t>ne</w:t>
            </w:r>
            <w:r w:rsidRPr="00172B24">
              <w:t xml:space="preserve"> mõju riigi majandusele ja sotsiaalsele struktuurile, </w:t>
            </w:r>
            <w:r>
              <w:t>sealhulgas</w:t>
            </w:r>
            <w:r w:rsidRPr="00172B24">
              <w:t xml:space="preserve"> </w:t>
            </w:r>
            <w:r>
              <w:t>tootlikkusele</w:t>
            </w:r>
            <w:r w:rsidRPr="00172B24">
              <w:t>, tööhõive kvaliteedile, sissetulekute jaotusele ja sotsiaalsele kaasatusele</w:t>
            </w:r>
            <w:r>
              <w:t>?</w:t>
            </w:r>
            <w:r w:rsidR="009548C0">
              <w:t xml:space="preserve"> </w:t>
            </w:r>
            <w:r w:rsidR="006F760A">
              <w:t>Mil määral traditsioonilised ettevõtted kohanevad või konkureerivad platvormidega ja kuidas see mõjutab traditsiooniliste ettevõtete tootlikkust, innovatsiooni ja tööhõivet?</w:t>
            </w:r>
          </w:p>
          <w:p w14:paraId="5EA7C5F9" w14:textId="77777777" w:rsidR="00B61F61" w:rsidRPr="00B61F61" w:rsidRDefault="00ED1B41" w:rsidP="001107E1">
            <w:pPr>
              <w:numPr>
                <w:ilvl w:val="0"/>
                <w:numId w:val="40"/>
              </w:numPr>
              <w:pBdr>
                <w:top w:val="nil"/>
                <w:left w:val="nil"/>
                <w:bottom w:val="nil"/>
                <w:right w:val="nil"/>
                <w:between w:val="nil"/>
              </w:pBdr>
              <w:spacing w:after="160"/>
              <w:jc w:val="both"/>
              <w:rPr>
                <w:color w:val="000000"/>
              </w:rPr>
            </w:pPr>
            <w:r>
              <w:t>K</w:t>
            </w:r>
            <w:r w:rsidR="008426E8">
              <w:t xml:space="preserve">as on võimalik tõendada, et </w:t>
            </w:r>
            <w:r>
              <w:t xml:space="preserve">digiplatvormide tegevus </w:t>
            </w:r>
            <w:r w:rsidR="004104D7">
              <w:t>põhjustab</w:t>
            </w:r>
            <w:r w:rsidR="00B16144">
              <w:t xml:space="preserve"> </w:t>
            </w:r>
            <w:r>
              <w:t xml:space="preserve">iseendale tööandmise kasvu Eesti tööturul? </w:t>
            </w:r>
            <w:r w:rsidR="00B16144">
              <w:t>Kui jah, siis k</w:t>
            </w:r>
            <w:r>
              <w:t xml:space="preserve">as mõju hõivemustrile on ajutine või trendiloov muutus? </w:t>
            </w:r>
          </w:p>
          <w:p w14:paraId="7F87C9C5" w14:textId="3211E4E0" w:rsidR="003F7AD9" w:rsidRPr="00797B6E" w:rsidRDefault="2823A108" w:rsidP="001107E1">
            <w:pPr>
              <w:numPr>
                <w:ilvl w:val="0"/>
                <w:numId w:val="40"/>
              </w:numPr>
              <w:pBdr>
                <w:top w:val="nil"/>
                <w:left w:val="nil"/>
                <w:bottom w:val="nil"/>
                <w:right w:val="nil"/>
                <w:between w:val="nil"/>
              </w:pBdr>
              <w:spacing w:after="160"/>
              <w:jc w:val="both"/>
            </w:pPr>
            <w:r w:rsidRPr="2DDCEE75">
              <w:rPr>
                <w:color w:val="000000" w:themeColor="text1"/>
              </w:rPr>
              <w:t xml:space="preserve">Milline on iseenda tööandjate </w:t>
            </w:r>
            <w:r w:rsidR="41E7E3F1" w:rsidRPr="2DDCEE75">
              <w:rPr>
                <w:color w:val="000000" w:themeColor="text1"/>
              </w:rPr>
              <w:t xml:space="preserve">olukord, roll </w:t>
            </w:r>
            <w:r w:rsidRPr="2DDCEE75">
              <w:rPr>
                <w:color w:val="000000" w:themeColor="text1"/>
              </w:rPr>
              <w:t>majandus</w:t>
            </w:r>
            <w:r w:rsidR="41E7E3F1" w:rsidRPr="2DDCEE75">
              <w:rPr>
                <w:color w:val="000000" w:themeColor="text1"/>
              </w:rPr>
              <w:t xml:space="preserve">es </w:t>
            </w:r>
            <w:r w:rsidRPr="2DDCEE75">
              <w:rPr>
                <w:color w:val="000000" w:themeColor="text1"/>
              </w:rPr>
              <w:t>ja osakaal lisandväärtuses, kuidas see võiks ajas areneda?</w:t>
            </w:r>
            <w:r>
              <w:t xml:space="preserve"> </w:t>
            </w:r>
            <w:r w:rsidR="5DF516BE">
              <w:t>Kas ja m</w:t>
            </w:r>
            <w:r w:rsidR="639AA925">
              <w:t>illise</w:t>
            </w:r>
            <w:r w:rsidR="64B833B8">
              <w:t>i</w:t>
            </w:r>
            <w:r w:rsidR="639AA925">
              <w:t xml:space="preserve">d </w:t>
            </w:r>
            <w:r w:rsidR="64B833B8">
              <w:t>gruppe on vaja iseendale tööan</w:t>
            </w:r>
            <w:r w:rsidR="5DF516BE">
              <w:t>dj</w:t>
            </w:r>
            <w:r w:rsidR="64B833B8">
              <w:t xml:space="preserve">ate seas </w:t>
            </w:r>
            <w:r w:rsidR="5DF516BE">
              <w:t>eraldi käsitleda</w:t>
            </w:r>
            <w:r w:rsidR="64B833B8">
              <w:t xml:space="preserve">, kuna </w:t>
            </w:r>
            <w:r w:rsidR="5DF516BE">
              <w:t xml:space="preserve">nende vahel </w:t>
            </w:r>
            <w:r w:rsidR="639AA925">
              <w:t xml:space="preserve">on </w:t>
            </w:r>
            <w:r w:rsidR="43692225">
              <w:t>põhimõttelised erinevused nii majanduslikus olukorras kui sotsiaalkaitses</w:t>
            </w:r>
            <w:r w:rsidR="00952354" w:rsidRPr="2DDCEE75">
              <w:t>?</w:t>
            </w:r>
          </w:p>
          <w:p w14:paraId="3D0DC191" w14:textId="02FFEAB9" w:rsidR="0D53E79E" w:rsidRDefault="0D53E79E" w:rsidP="001107E1">
            <w:pPr>
              <w:numPr>
                <w:ilvl w:val="0"/>
                <w:numId w:val="40"/>
              </w:numPr>
              <w:pBdr>
                <w:top w:val="nil"/>
                <w:left w:val="nil"/>
                <w:bottom w:val="nil"/>
                <w:right w:val="nil"/>
                <w:between w:val="nil"/>
              </w:pBdr>
              <w:spacing w:after="160"/>
              <w:jc w:val="both"/>
              <w:rPr>
                <w:rFonts w:eastAsiaTheme="minorEastAsia"/>
              </w:rPr>
            </w:pPr>
            <w:r w:rsidRPr="2DDCEE75">
              <w:rPr>
                <w:rFonts w:eastAsiaTheme="minorEastAsia"/>
              </w:rPr>
              <w:lastRenderedPageBreak/>
              <w:t>Milline ettevõtluskeskkond toetab iseenda tööandjaid</w:t>
            </w:r>
            <w:r w:rsidR="430DB182" w:rsidRPr="2DDCEE75">
              <w:rPr>
                <w:rFonts w:eastAsiaTheme="minorEastAsia"/>
              </w:rPr>
              <w:t xml:space="preserve"> ja kuidas tagada digiplatvormidele Eestis konkurentsivõimelised tegutsemistingimused</w:t>
            </w:r>
            <w:r w:rsidRPr="2DDCEE75">
              <w:rPr>
                <w:rFonts w:eastAsiaTheme="minorEastAsia"/>
              </w:rPr>
              <w:t xml:space="preserve">? </w:t>
            </w:r>
            <w:r w:rsidR="18BDD6D8" w:rsidRPr="2DDCEE75">
              <w:rPr>
                <w:rFonts w:eastAsiaTheme="minorEastAsia"/>
              </w:rPr>
              <w:t xml:space="preserve">Mis tingimused (sh regulatsioonid) peaksid kindlasti olema ja </w:t>
            </w:r>
            <w:r w:rsidR="08552B34" w:rsidRPr="2DDCEE75">
              <w:rPr>
                <w:rFonts w:eastAsiaTheme="minorEastAsia"/>
              </w:rPr>
              <w:t>mida kindlasti ei peaks reguleerima</w:t>
            </w:r>
            <w:r w:rsidR="18BDD6D8" w:rsidRPr="2DDCEE75">
              <w:rPr>
                <w:rFonts w:eastAsiaTheme="minorEastAsia"/>
              </w:rPr>
              <w:t xml:space="preserve">? </w:t>
            </w:r>
            <w:r w:rsidR="63B2BAFC" w:rsidRPr="2DDCEE75">
              <w:rPr>
                <w:rFonts w:eastAsiaTheme="minorEastAsia"/>
              </w:rPr>
              <w:t xml:space="preserve">Milline ettevõtluskeskkond meelitaks rohkem platvorme end Eestisse asutama ning tagaks, et olemasolevad platvormid hoiaksid enda peakontori Eestis? </w:t>
            </w:r>
            <w:r w:rsidRPr="2DDCEE75">
              <w:rPr>
                <w:rFonts w:eastAsiaTheme="minorEastAsia"/>
              </w:rPr>
              <w:t>Millist ettevõtluskeskkonda iseenda tööandjad ise soovivad? Mis on nende mured ja takistused ettevõtlusega tegelemisel?</w:t>
            </w:r>
            <w:r w:rsidR="2A0A916C" w:rsidRPr="2DDCEE75">
              <w:rPr>
                <w:rFonts w:eastAsiaTheme="minorEastAsia"/>
              </w:rPr>
              <w:t xml:space="preserve"> </w:t>
            </w:r>
          </w:p>
          <w:p w14:paraId="62BF3121" w14:textId="7E46329D" w:rsidR="007D6828" w:rsidRDefault="04E5C037" w:rsidP="001107E1">
            <w:pPr>
              <w:numPr>
                <w:ilvl w:val="0"/>
                <w:numId w:val="40"/>
              </w:numPr>
              <w:pBdr>
                <w:top w:val="nil"/>
                <w:left w:val="nil"/>
                <w:bottom w:val="nil"/>
                <w:right w:val="nil"/>
                <w:between w:val="nil"/>
              </w:pBdr>
              <w:spacing w:after="160"/>
              <w:jc w:val="both"/>
              <w:rPr>
                <w:color w:val="000000"/>
              </w:rPr>
            </w:pPr>
            <w:r>
              <w:t xml:space="preserve">Kas platvormitöö ja laiemalt iseendale tööandmise levik ohustab sotsiaalse kaitse taset </w:t>
            </w:r>
            <w:r w:rsidR="6CFAA89D">
              <w:t xml:space="preserve">ning juurdepääsu täiend- ja ümberõppele </w:t>
            </w:r>
            <w:r>
              <w:t>Eesti tööturul?</w:t>
            </w:r>
            <w:r w:rsidR="7B73ED3D">
              <w:t xml:space="preserve"> </w:t>
            </w:r>
            <w:r w:rsidR="43AAE6C1" w:rsidRPr="2DDCEE75">
              <w:rPr>
                <w:color w:val="000000" w:themeColor="text1"/>
              </w:rPr>
              <w:t>Milline on iseenda tööandjate (sh platvormitöö tegijate) tulevikukindel regulatsioon, mis sotsiaalseid riske maandades ühtlasi toetaks digiplatvormide kasvu ja arengut?</w:t>
            </w:r>
            <w:r w:rsidR="7649B7EB" w:rsidRPr="2DDCEE75">
              <w:rPr>
                <w:color w:val="000000" w:themeColor="text1"/>
              </w:rPr>
              <w:t xml:space="preserve"> </w:t>
            </w:r>
            <w:r w:rsidR="1F653FE0" w:rsidRPr="2DDCEE75">
              <w:rPr>
                <w:color w:val="000000" w:themeColor="text1"/>
              </w:rPr>
              <w:t xml:space="preserve">Millised teiste riikide </w:t>
            </w:r>
            <w:r w:rsidR="03CF9F07" w:rsidRPr="2DDCEE75">
              <w:rPr>
                <w:color w:val="000000" w:themeColor="text1"/>
              </w:rPr>
              <w:t xml:space="preserve">digiplatvormide reguleerimise </w:t>
            </w:r>
            <w:r w:rsidR="1F653FE0" w:rsidRPr="2DDCEE75">
              <w:rPr>
                <w:color w:val="000000" w:themeColor="text1"/>
              </w:rPr>
              <w:t>praktikad oleks üle võetavad ka Eestis</w:t>
            </w:r>
            <w:r w:rsidR="7F518780" w:rsidRPr="2DDCEE75">
              <w:rPr>
                <w:color w:val="000000" w:themeColor="text1"/>
              </w:rPr>
              <w:t xml:space="preserve"> ja </w:t>
            </w:r>
            <w:r w:rsidR="1F653FE0" w:rsidRPr="2DDCEE75">
              <w:rPr>
                <w:color w:val="000000" w:themeColor="text1"/>
              </w:rPr>
              <w:t xml:space="preserve">millises ulatuses? </w:t>
            </w:r>
            <w:r w:rsidR="71D43738" w:rsidRPr="2DDCEE75">
              <w:rPr>
                <w:color w:val="000000" w:themeColor="text1"/>
              </w:rPr>
              <w:t>Laiemalt, m</w:t>
            </w:r>
            <w:r w:rsidR="2A0D07A8" w:rsidRPr="2DDCEE75">
              <w:rPr>
                <w:color w:val="000000" w:themeColor="text1"/>
              </w:rPr>
              <w:t>illi</w:t>
            </w:r>
            <w:r w:rsidR="0C4CFCA9" w:rsidRPr="2DDCEE75">
              <w:rPr>
                <w:color w:val="000000" w:themeColor="text1"/>
              </w:rPr>
              <w:t>ne platvormitöö regulatsioon toetaks majandus</w:t>
            </w:r>
            <w:r w:rsidR="322883C0" w:rsidRPr="2DDCEE75">
              <w:rPr>
                <w:color w:val="000000" w:themeColor="text1"/>
              </w:rPr>
              <w:t>kasvu</w:t>
            </w:r>
            <w:r w:rsidR="1B2023D7" w:rsidRPr="2DDCEE75">
              <w:rPr>
                <w:color w:val="000000" w:themeColor="text1"/>
              </w:rPr>
              <w:t>?</w:t>
            </w:r>
          </w:p>
          <w:p w14:paraId="2986D486" w14:textId="32EA2C04" w:rsidR="0093532A" w:rsidRPr="001F345D" w:rsidRDefault="4C08C8E2" w:rsidP="001107E1">
            <w:pPr>
              <w:numPr>
                <w:ilvl w:val="0"/>
                <w:numId w:val="40"/>
              </w:numPr>
              <w:pBdr>
                <w:top w:val="nil"/>
                <w:left w:val="nil"/>
                <w:bottom w:val="nil"/>
                <w:right w:val="nil"/>
                <w:between w:val="nil"/>
              </w:pBdr>
              <w:spacing w:after="160"/>
              <w:jc w:val="both"/>
              <w:rPr>
                <w:color w:val="000000"/>
              </w:rPr>
            </w:pPr>
            <w:r>
              <w:t>K</w:t>
            </w:r>
            <w:r w:rsidR="334B7FA8">
              <w:t>uidas mõjutab</w:t>
            </w:r>
            <w:r>
              <w:t xml:space="preserve"> platvormitöö</w:t>
            </w:r>
            <w:r w:rsidR="3D09702C">
              <w:t xml:space="preserve"> ja iseendale tööandmise levik inimeste karjääriteid</w:t>
            </w:r>
            <w:r w:rsidR="334B7FA8">
              <w:t xml:space="preserve"> ning hariduse ja töökogemuse tulumäärasid</w:t>
            </w:r>
            <w:r w:rsidR="3D09702C">
              <w:t xml:space="preserve">? </w:t>
            </w:r>
            <w:r w:rsidR="7E653504">
              <w:t xml:space="preserve">Kas sellega seondub täiend-ja ümberõppevajaduse muutumine? </w:t>
            </w:r>
          </w:p>
          <w:p w14:paraId="38111FAA" w14:textId="24F52CB9" w:rsidR="00086855" w:rsidRPr="001F345D" w:rsidRDefault="7C9CD907" w:rsidP="001107E1">
            <w:pPr>
              <w:numPr>
                <w:ilvl w:val="0"/>
                <w:numId w:val="40"/>
              </w:numPr>
              <w:pBdr>
                <w:top w:val="nil"/>
                <w:left w:val="nil"/>
                <w:bottom w:val="nil"/>
                <w:right w:val="nil"/>
                <w:between w:val="nil"/>
              </w:pBdr>
              <w:spacing w:after="160"/>
              <w:jc w:val="both"/>
              <w:rPr>
                <w:color w:val="000000"/>
              </w:rPr>
            </w:pPr>
            <w:r w:rsidRPr="2DDCEE75">
              <w:rPr>
                <w:color w:val="000000" w:themeColor="text1"/>
              </w:rPr>
              <w:t>Millised välised ja</w:t>
            </w:r>
            <w:r w:rsidR="2E9FA47C" w:rsidRPr="2DDCEE75">
              <w:rPr>
                <w:color w:val="000000" w:themeColor="text1"/>
              </w:rPr>
              <w:t xml:space="preserve"> siseriiklikud </w:t>
            </w:r>
            <w:r w:rsidR="111B4362" w:rsidRPr="2DDCEE75">
              <w:rPr>
                <w:color w:val="000000" w:themeColor="text1"/>
              </w:rPr>
              <w:t xml:space="preserve">võimalikud </w:t>
            </w:r>
            <w:r w:rsidR="2E9FA47C" w:rsidRPr="2DDCEE75">
              <w:rPr>
                <w:color w:val="000000" w:themeColor="text1"/>
              </w:rPr>
              <w:t xml:space="preserve">arengud </w:t>
            </w:r>
            <w:r w:rsidR="30F8A3B8" w:rsidRPr="2DDCEE75">
              <w:rPr>
                <w:color w:val="000000" w:themeColor="text1"/>
              </w:rPr>
              <w:t xml:space="preserve">(tehnoloogia, regulatsioon, majanduskonjunktuur jms) </w:t>
            </w:r>
            <w:r w:rsidR="2E9FA47C" w:rsidRPr="2DDCEE75">
              <w:rPr>
                <w:color w:val="000000" w:themeColor="text1"/>
              </w:rPr>
              <w:t xml:space="preserve">mõjutavad platvormiettevõtlust? </w:t>
            </w:r>
            <w:r w:rsidR="111B4362" w:rsidRPr="2DDCEE75">
              <w:rPr>
                <w:color w:val="000000" w:themeColor="text1"/>
              </w:rPr>
              <w:t>Millised neist on potentsiaalselt suure mõjuga? Millistega neist kaasneb kõrge määramatus?</w:t>
            </w:r>
          </w:p>
          <w:p w14:paraId="60D09212" w14:textId="18707E7A" w:rsidR="007D6828" w:rsidRPr="006C7F79" w:rsidRDefault="08AC3A41" w:rsidP="001107E1">
            <w:pPr>
              <w:numPr>
                <w:ilvl w:val="0"/>
                <w:numId w:val="40"/>
              </w:numPr>
              <w:pBdr>
                <w:top w:val="nil"/>
                <w:left w:val="nil"/>
                <w:bottom w:val="nil"/>
                <w:right w:val="nil"/>
                <w:between w:val="nil"/>
              </w:pBdr>
              <w:spacing w:after="160"/>
              <w:jc w:val="both"/>
              <w:rPr>
                <w:color w:val="000000"/>
              </w:rPr>
            </w:pPr>
            <w:r>
              <w:t xml:space="preserve">Kui suureks võib kasvada platvormide osakaal Eesti majanduses alternatiivsete stsenaariumide korral? Millised on eri stsenaariumide võimalikud tagajärjed, arvestades nii positiivseid (mõju tootlikkusele ja lisandväärtusele) kui negatiivseid (haavatavuse kasv tööturul) aspekte? </w:t>
            </w:r>
            <w:r w:rsidR="06A9CC1C">
              <w:t>Kuidas stsenaariumides esile kerkivaid riske maandada ja võimalusi kasutada?</w:t>
            </w:r>
          </w:p>
          <w:p w14:paraId="39955687" w14:textId="68443FDC" w:rsidR="00E65B8F" w:rsidRPr="00805760" w:rsidRDefault="00612DC1" w:rsidP="001107E1">
            <w:pPr>
              <w:pStyle w:val="Default"/>
              <w:adjustRightInd/>
              <w:jc w:val="both"/>
              <w:rPr>
                <w:rFonts w:ascii="Calibri" w:hAnsi="Calibri" w:cs="Calibri"/>
                <w:b/>
                <w:bCs/>
                <w:sz w:val="22"/>
                <w:szCs w:val="22"/>
              </w:rPr>
            </w:pPr>
            <w:r w:rsidRPr="00612DC1">
              <w:rPr>
                <w:rFonts w:ascii="Calibri" w:hAnsi="Calibri" w:cs="Calibri"/>
                <w:sz w:val="22"/>
                <w:szCs w:val="22"/>
              </w:rPr>
              <w:t>Uurimisküsimuste</w:t>
            </w:r>
            <w:r w:rsidR="00877D2D">
              <w:rPr>
                <w:rFonts w:ascii="Calibri" w:hAnsi="Calibri" w:cs="Calibri"/>
                <w:sz w:val="22"/>
                <w:szCs w:val="22"/>
              </w:rPr>
              <w:t>le vastamiseks kasutatava metodoloogilise lähenemise pakub välja uuringu teostaja</w:t>
            </w:r>
            <w:r w:rsidR="00A51352">
              <w:rPr>
                <w:rFonts w:ascii="Calibri" w:hAnsi="Calibri" w:cs="Calibri"/>
                <w:sz w:val="22"/>
                <w:szCs w:val="22"/>
              </w:rPr>
              <w:t>, seejuures tuleb rakendada nii kvalitatiivseid kui kvantitatiivseid uurimismeetodeid. Teretulnud on andmerakenduste loomine, mida pol</w:t>
            </w:r>
            <w:r w:rsidR="00E071CB">
              <w:rPr>
                <w:rFonts w:ascii="Calibri" w:hAnsi="Calibri" w:cs="Calibri"/>
                <w:sz w:val="22"/>
                <w:szCs w:val="22"/>
              </w:rPr>
              <w:t xml:space="preserve">iitikakujundajatel on võimalik </w:t>
            </w:r>
            <w:r w:rsidR="009724FE">
              <w:rPr>
                <w:rFonts w:ascii="Calibri" w:hAnsi="Calibri" w:cs="Calibri"/>
                <w:sz w:val="22"/>
                <w:szCs w:val="22"/>
              </w:rPr>
              <w:t xml:space="preserve">kasutada </w:t>
            </w:r>
            <w:r w:rsidR="00E071CB">
              <w:rPr>
                <w:rFonts w:ascii="Calibri" w:hAnsi="Calibri" w:cs="Calibri"/>
                <w:sz w:val="22"/>
                <w:szCs w:val="22"/>
              </w:rPr>
              <w:t xml:space="preserve">ka pärast uuringu lõppu, näiteks </w:t>
            </w:r>
            <w:r w:rsidR="00025020">
              <w:rPr>
                <w:rFonts w:ascii="Calibri" w:hAnsi="Calibri" w:cs="Calibri"/>
                <w:sz w:val="22"/>
                <w:szCs w:val="22"/>
              </w:rPr>
              <w:t xml:space="preserve">prognoosimudelid või </w:t>
            </w:r>
            <w:r w:rsidR="009724FE">
              <w:rPr>
                <w:rFonts w:ascii="Calibri" w:hAnsi="Calibri" w:cs="Calibri"/>
                <w:sz w:val="22"/>
                <w:szCs w:val="22"/>
              </w:rPr>
              <w:t xml:space="preserve">andmepõhised </w:t>
            </w:r>
            <w:r w:rsidR="00025020">
              <w:rPr>
                <w:rFonts w:ascii="Calibri" w:hAnsi="Calibri" w:cs="Calibri"/>
                <w:sz w:val="22"/>
                <w:szCs w:val="22"/>
              </w:rPr>
              <w:t>kalkulaatorid</w:t>
            </w:r>
            <w:r w:rsidR="00E65B8F">
              <w:rPr>
                <w:rFonts w:ascii="Calibri" w:hAnsi="Calibri" w:cs="Calibri"/>
                <w:sz w:val="22"/>
                <w:szCs w:val="22"/>
              </w:rPr>
              <w:t xml:space="preserve">. </w:t>
            </w:r>
          </w:p>
        </w:tc>
      </w:tr>
      <w:tr w:rsidR="00205038" w:rsidRPr="007D03F8" w14:paraId="213EFCA3" w14:textId="77777777" w:rsidTr="2DDCEE75">
        <w:tc>
          <w:tcPr>
            <w:tcW w:w="9062" w:type="dxa"/>
            <w:shd w:val="clear" w:color="auto" w:fill="D9D9D9" w:themeFill="background1" w:themeFillShade="D9"/>
          </w:tcPr>
          <w:p w14:paraId="007EF30D" w14:textId="5C87AD32" w:rsidR="00205038" w:rsidRPr="007D03F8" w:rsidRDefault="00205038" w:rsidP="00205038">
            <w:pPr>
              <w:rPr>
                <w:rFonts w:cstheme="minorHAnsi"/>
                <w:b/>
                <w:sz w:val="24"/>
                <w:szCs w:val="24"/>
              </w:rPr>
            </w:pPr>
            <w:r w:rsidRPr="007D03F8">
              <w:rPr>
                <w:rFonts w:cstheme="minorHAnsi"/>
                <w:b/>
                <w:sz w:val="24"/>
                <w:szCs w:val="24"/>
              </w:rPr>
              <w:lastRenderedPageBreak/>
              <w:t>Tehnilised nõuded</w:t>
            </w:r>
          </w:p>
        </w:tc>
      </w:tr>
      <w:tr w:rsidR="00205038" w:rsidRPr="007D03F8" w14:paraId="0304EF13" w14:textId="77777777" w:rsidTr="2DDCEE75">
        <w:trPr>
          <w:trHeight w:val="705"/>
        </w:trPr>
        <w:tc>
          <w:tcPr>
            <w:tcW w:w="9062" w:type="dxa"/>
          </w:tcPr>
          <w:p w14:paraId="6F1728E6" w14:textId="77777777" w:rsidR="001107E1" w:rsidRDefault="001107E1" w:rsidP="001107E1">
            <w:pPr>
              <w:jc w:val="both"/>
              <w:rPr>
                <w:rFonts w:cstheme="minorHAnsi"/>
                <w:b/>
              </w:rPr>
            </w:pPr>
          </w:p>
          <w:p w14:paraId="070C2496" w14:textId="02E6E621" w:rsidR="007D1BFB" w:rsidRPr="00D61A72" w:rsidRDefault="007D1BFB" w:rsidP="001107E1">
            <w:pPr>
              <w:jc w:val="both"/>
              <w:rPr>
                <w:rFonts w:cstheme="minorHAnsi"/>
                <w:b/>
              </w:rPr>
            </w:pPr>
            <w:r w:rsidRPr="00D61A72">
              <w:rPr>
                <w:rFonts w:cstheme="minorHAnsi"/>
                <w:b/>
              </w:rPr>
              <w:t>Nõuded pakkujale</w:t>
            </w:r>
          </w:p>
          <w:p w14:paraId="4CA7A63D" w14:textId="77777777" w:rsidR="007D1BFB" w:rsidRDefault="007D1BFB" w:rsidP="001107E1">
            <w:pPr>
              <w:jc w:val="both"/>
              <w:rPr>
                <w:sz w:val="23"/>
                <w:szCs w:val="23"/>
              </w:rPr>
            </w:pPr>
            <w:r w:rsidRPr="00ED1B41">
              <w:rPr>
                <w:rFonts w:cstheme="minorHAnsi"/>
                <w:sz w:val="24"/>
                <w:szCs w:val="24"/>
              </w:rPr>
              <w:t xml:space="preserve">Konkursil võivad osaleda </w:t>
            </w:r>
            <w:r w:rsidRPr="00ED1B41">
              <w:rPr>
                <w:sz w:val="23"/>
                <w:szCs w:val="23"/>
              </w:rPr>
              <w:t>vähemalt kahe asutuse teadus- ja arendustöötajatest moodustatud konsortsium. Konsortsiumi juhtpartner peab olema positiivselt evalveeritud teadus- ja arendusasutus.</w:t>
            </w:r>
          </w:p>
          <w:p w14:paraId="0C02AA6A" w14:textId="77777777" w:rsidR="007D1BFB" w:rsidRPr="00D61A72" w:rsidRDefault="007D1BFB" w:rsidP="001107E1">
            <w:pPr>
              <w:jc w:val="both"/>
              <w:rPr>
                <w:rFonts w:cstheme="minorHAnsi"/>
              </w:rPr>
            </w:pPr>
          </w:p>
          <w:p w14:paraId="5D505A88" w14:textId="77777777" w:rsidR="007D1BFB" w:rsidRPr="00D61A72" w:rsidRDefault="007D1BFB" w:rsidP="001107E1">
            <w:pPr>
              <w:jc w:val="both"/>
              <w:rPr>
                <w:rFonts w:cstheme="minorHAnsi"/>
                <w:b/>
                <w:bCs/>
              </w:rPr>
            </w:pPr>
            <w:r w:rsidRPr="00D61A72">
              <w:rPr>
                <w:rFonts w:cstheme="minorHAnsi"/>
                <w:b/>
                <w:bCs/>
              </w:rPr>
              <w:t>Uuringu kestus ja eelarve</w:t>
            </w:r>
          </w:p>
          <w:p w14:paraId="6EADEBD2" w14:textId="004D93F8" w:rsidR="007D1BFB" w:rsidRPr="00D61A72" w:rsidRDefault="007D1BFB" w:rsidP="001107E1">
            <w:pPr>
              <w:pBdr>
                <w:top w:val="nil"/>
                <w:left w:val="nil"/>
                <w:bottom w:val="nil"/>
                <w:right w:val="nil"/>
                <w:between w:val="nil"/>
              </w:pBdr>
              <w:jc w:val="both"/>
              <w:rPr>
                <w:rFonts w:cstheme="minorHAnsi"/>
              </w:rPr>
            </w:pPr>
            <w:r w:rsidRPr="00D61A72">
              <w:rPr>
                <w:rFonts w:cstheme="minorHAnsi"/>
                <w:color w:val="000000"/>
              </w:rPr>
              <w:t xml:space="preserve">Uuringu kestus on </w:t>
            </w:r>
            <w:r w:rsidRPr="00D61A72">
              <w:rPr>
                <w:rFonts w:cstheme="minorHAnsi"/>
                <w:b/>
                <w:color w:val="000000"/>
              </w:rPr>
              <w:t xml:space="preserve">kuni </w:t>
            </w:r>
            <w:r>
              <w:rPr>
                <w:rFonts w:cstheme="minorHAnsi"/>
                <w:b/>
                <w:color w:val="000000"/>
              </w:rPr>
              <w:t>24</w:t>
            </w:r>
            <w:r w:rsidRPr="00D61A72">
              <w:rPr>
                <w:rFonts w:cstheme="minorHAnsi"/>
                <w:b/>
                <w:color w:val="000000"/>
              </w:rPr>
              <w:t xml:space="preserve"> kuud</w:t>
            </w:r>
            <w:r w:rsidRPr="00D61A72">
              <w:rPr>
                <w:rFonts w:cstheme="minorHAnsi"/>
                <w:color w:val="000000"/>
              </w:rPr>
              <w:t xml:space="preserve"> ja uuringu eelarve </w:t>
            </w:r>
            <w:r w:rsidR="00540B9E">
              <w:rPr>
                <w:rFonts w:cstheme="minorHAnsi"/>
                <w:color w:val="000000"/>
              </w:rPr>
              <w:t>ilma</w:t>
            </w:r>
            <w:r w:rsidRPr="00D61A72">
              <w:rPr>
                <w:rFonts w:cstheme="minorHAnsi"/>
                <w:color w:val="000000"/>
              </w:rPr>
              <w:t xml:space="preserve"> käibemaksu</w:t>
            </w:r>
            <w:r w:rsidR="00540B9E">
              <w:rPr>
                <w:rFonts w:cstheme="minorHAnsi"/>
                <w:color w:val="000000"/>
              </w:rPr>
              <w:t>t</w:t>
            </w:r>
            <w:r w:rsidRPr="00D61A72">
              <w:rPr>
                <w:rFonts w:cstheme="minorHAnsi"/>
                <w:color w:val="000000"/>
              </w:rPr>
              <w:t xml:space="preserve">a on </w:t>
            </w:r>
            <w:r w:rsidRPr="00D61A72">
              <w:rPr>
                <w:rFonts w:cstheme="minorHAnsi"/>
                <w:b/>
                <w:color w:val="000000"/>
              </w:rPr>
              <w:t xml:space="preserve">kuni </w:t>
            </w:r>
            <w:r w:rsidR="00540B9E">
              <w:rPr>
                <w:rFonts w:cstheme="minorHAnsi"/>
                <w:b/>
                <w:color w:val="000000"/>
              </w:rPr>
              <w:t xml:space="preserve">210 000 </w:t>
            </w:r>
            <w:r w:rsidRPr="00D61A72">
              <w:rPr>
                <w:rFonts w:cstheme="minorHAnsi"/>
                <w:b/>
                <w:color w:val="000000"/>
              </w:rPr>
              <w:t xml:space="preserve"> eurot</w:t>
            </w:r>
            <w:r w:rsidRPr="00D61A72">
              <w:rPr>
                <w:rFonts w:cstheme="minorHAnsi"/>
                <w:color w:val="000000"/>
              </w:rPr>
              <w:t xml:space="preserve">. </w:t>
            </w:r>
          </w:p>
          <w:p w14:paraId="213CBE05" w14:textId="77777777" w:rsidR="007D1BFB" w:rsidRPr="00D61A72" w:rsidRDefault="007D1BFB" w:rsidP="001107E1">
            <w:pPr>
              <w:pBdr>
                <w:top w:val="nil"/>
                <w:left w:val="nil"/>
                <w:bottom w:val="nil"/>
                <w:right w:val="nil"/>
                <w:between w:val="nil"/>
              </w:pBdr>
              <w:jc w:val="both"/>
              <w:rPr>
                <w:rFonts w:cstheme="minorHAnsi"/>
              </w:rPr>
            </w:pPr>
          </w:p>
          <w:p w14:paraId="32527A7E" w14:textId="77777777" w:rsidR="007D1BFB" w:rsidRPr="00D61A72" w:rsidRDefault="007D1BFB" w:rsidP="001107E1">
            <w:pPr>
              <w:jc w:val="both"/>
              <w:rPr>
                <w:rFonts w:cstheme="minorHAnsi"/>
                <w:b/>
              </w:rPr>
            </w:pPr>
            <w:r w:rsidRPr="00D61A72">
              <w:rPr>
                <w:rFonts w:cstheme="minorHAnsi"/>
                <w:b/>
              </w:rPr>
              <w:t>Taotlusvooru tähtajad</w:t>
            </w:r>
          </w:p>
          <w:p w14:paraId="213201DA" w14:textId="391333DC" w:rsidR="007D1BFB" w:rsidRPr="00D61A72" w:rsidRDefault="007D1BFB" w:rsidP="001107E1">
            <w:pPr>
              <w:jc w:val="both"/>
              <w:rPr>
                <w:rFonts w:cstheme="minorHAnsi"/>
              </w:rPr>
            </w:pPr>
            <w:r w:rsidRPr="00D61A72">
              <w:rPr>
                <w:rFonts w:cstheme="minorHAnsi"/>
              </w:rPr>
              <w:t xml:space="preserve">Konkursi taotlusvoor korraldatakse Eesti teadusinfosüsteemis (edaspidi: ETIS). Uuringuettepanek tuleb esitada </w:t>
            </w:r>
            <w:r w:rsidRPr="00720673">
              <w:rPr>
                <w:rFonts w:cstheme="minorHAnsi"/>
              </w:rPr>
              <w:t>eesti keeles.</w:t>
            </w:r>
          </w:p>
          <w:p w14:paraId="167DC604" w14:textId="77777777" w:rsidR="007D1BFB" w:rsidRPr="00D61A72" w:rsidRDefault="007D1BFB" w:rsidP="001107E1">
            <w:pPr>
              <w:jc w:val="both"/>
              <w:rPr>
                <w:rFonts w:cstheme="minorHAnsi"/>
              </w:rPr>
            </w:pPr>
          </w:p>
          <w:p w14:paraId="7222354E" w14:textId="481019DB" w:rsidR="007D1BFB" w:rsidRPr="00D61A72" w:rsidRDefault="745A15CE" w:rsidP="001107E1">
            <w:pPr>
              <w:jc w:val="both"/>
            </w:pPr>
            <w:r w:rsidRPr="2DDCEE75">
              <w:t xml:space="preserve">Konkurss jääb avatuks kuni </w:t>
            </w:r>
            <w:r w:rsidR="00720673" w:rsidRPr="006F3B7B">
              <w:rPr>
                <w:b/>
                <w:bCs/>
              </w:rPr>
              <w:t>2</w:t>
            </w:r>
            <w:r w:rsidR="006F3B7B" w:rsidRPr="006F3B7B">
              <w:rPr>
                <w:b/>
                <w:bCs/>
              </w:rPr>
              <w:t>9</w:t>
            </w:r>
            <w:r w:rsidR="00720673" w:rsidRPr="006F3B7B">
              <w:rPr>
                <w:b/>
                <w:bCs/>
              </w:rPr>
              <w:t>. mai</w:t>
            </w:r>
            <w:r w:rsidR="006371F7">
              <w:t xml:space="preserve"> </w:t>
            </w:r>
            <w:r w:rsidRPr="2DDCEE75">
              <w:rPr>
                <w:b/>
                <w:bCs/>
              </w:rPr>
              <w:t>202</w:t>
            </w:r>
            <w:r w:rsidR="60425FC7" w:rsidRPr="2DDCEE75">
              <w:rPr>
                <w:b/>
                <w:bCs/>
              </w:rPr>
              <w:t>4</w:t>
            </w:r>
            <w:r w:rsidR="00720673">
              <w:rPr>
                <w:b/>
                <w:bCs/>
              </w:rPr>
              <w:t xml:space="preserve"> kell 17.00</w:t>
            </w:r>
            <w:r w:rsidRPr="2DDCEE75">
              <w:t>.</w:t>
            </w:r>
          </w:p>
          <w:p w14:paraId="2563F7D6" w14:textId="77777777" w:rsidR="007D1BFB" w:rsidRPr="00D61A72" w:rsidRDefault="007D1BFB" w:rsidP="001107E1">
            <w:pPr>
              <w:jc w:val="both"/>
              <w:rPr>
                <w:rFonts w:cstheme="minorHAnsi"/>
              </w:rPr>
            </w:pPr>
          </w:p>
          <w:p w14:paraId="07278205" w14:textId="77777777" w:rsidR="007D1BFB" w:rsidRPr="00D61A72" w:rsidRDefault="007D1BFB" w:rsidP="001107E1">
            <w:pPr>
              <w:jc w:val="both"/>
              <w:rPr>
                <w:rFonts w:cstheme="minorHAnsi"/>
                <w:b/>
              </w:rPr>
            </w:pPr>
            <w:r w:rsidRPr="00D61A72">
              <w:rPr>
                <w:rFonts w:cstheme="minorHAnsi"/>
                <w:b/>
              </w:rPr>
              <w:t>Juhtpartner ja konsortsiumi juht</w:t>
            </w:r>
          </w:p>
          <w:p w14:paraId="11B3B2EA" w14:textId="401FBD37" w:rsidR="007D1BFB" w:rsidRPr="00D61A72" w:rsidRDefault="007D1BFB" w:rsidP="001107E1">
            <w:pPr>
              <w:jc w:val="both"/>
              <w:rPr>
                <w:rFonts w:cstheme="minorHAnsi"/>
              </w:rPr>
            </w:pPr>
            <w:r w:rsidRPr="00D61A72">
              <w:rPr>
                <w:rFonts w:cstheme="minorHAnsi"/>
              </w:rPr>
              <w:t>Konsortsiumi liikmed peavad endi seast valima juhtpartneri (juriidiline isik), kes esindab konsortsiumi uuringuettepaneku esitamisel, osaleb uuringu täitmises peatöövõtjana ning kellega ETA</w:t>
            </w:r>
            <w:r>
              <w:rPr>
                <w:rFonts w:cstheme="minorHAnsi"/>
              </w:rPr>
              <w:t>G</w:t>
            </w:r>
            <w:r w:rsidRPr="00D61A72">
              <w:rPr>
                <w:rFonts w:cstheme="minorHAnsi"/>
              </w:rPr>
              <w:t xml:space="preserve"> (edaspidi ka: tellija) sõlmib teenuse osutamise lepingu.</w:t>
            </w:r>
          </w:p>
          <w:p w14:paraId="35E37E38" w14:textId="77777777" w:rsidR="007D1BFB" w:rsidRPr="00D61A72" w:rsidRDefault="007D1BFB" w:rsidP="001107E1">
            <w:pPr>
              <w:jc w:val="both"/>
              <w:rPr>
                <w:rFonts w:cstheme="minorHAnsi"/>
              </w:rPr>
            </w:pPr>
            <w:r w:rsidRPr="00D61A72">
              <w:rPr>
                <w:rFonts w:cstheme="minorHAnsi"/>
              </w:rPr>
              <w:t xml:space="preserve">Konsortsiumi juhil (füüsiline isik) peab </w:t>
            </w:r>
            <w:r w:rsidRPr="00746C92">
              <w:rPr>
                <w:rFonts w:cstheme="minorHAnsi"/>
              </w:rPr>
              <w:t xml:space="preserve">olema </w:t>
            </w:r>
            <w:r w:rsidRPr="00720673">
              <w:rPr>
                <w:rFonts w:cstheme="minorHAnsi"/>
              </w:rPr>
              <w:t>doktorikraad või  eelnev töökogemus samaväärsete laiapõhjalise temaatikaga interdistsiplinaarsete uuringute/projektide läbiviimises ja juhtimises.</w:t>
            </w:r>
          </w:p>
          <w:p w14:paraId="736E018F" w14:textId="77777777" w:rsidR="007D1BFB" w:rsidRPr="00D61A72" w:rsidRDefault="007D1BFB" w:rsidP="001107E1">
            <w:pPr>
              <w:jc w:val="both"/>
              <w:rPr>
                <w:rFonts w:cstheme="minorHAnsi"/>
              </w:rPr>
            </w:pPr>
          </w:p>
          <w:p w14:paraId="5E3EB545" w14:textId="77777777" w:rsidR="007D1BFB" w:rsidRPr="00D61A72" w:rsidRDefault="007D1BFB" w:rsidP="001107E1">
            <w:pPr>
              <w:jc w:val="both"/>
              <w:rPr>
                <w:rFonts w:cstheme="minorHAnsi"/>
                <w:b/>
              </w:rPr>
            </w:pPr>
            <w:r w:rsidRPr="00D61A72">
              <w:rPr>
                <w:rFonts w:cstheme="minorHAnsi"/>
                <w:b/>
              </w:rPr>
              <w:lastRenderedPageBreak/>
              <w:t>Meeskond ja uurimisrühm</w:t>
            </w:r>
          </w:p>
          <w:p w14:paraId="26BD0EAE" w14:textId="490F7800" w:rsidR="007D1BFB" w:rsidRPr="00D61A72" w:rsidRDefault="007D1BFB" w:rsidP="007D1BFB">
            <w:pPr>
              <w:jc w:val="both"/>
              <w:rPr>
                <w:rFonts w:cstheme="minorHAnsi"/>
              </w:rPr>
            </w:pPr>
            <w:r w:rsidRPr="00D61A72">
              <w:rPr>
                <w:rFonts w:cstheme="minorHAnsi"/>
                <w:b/>
              </w:rPr>
              <w:t>Konsortsiumi juht</w:t>
            </w:r>
            <w:r w:rsidRPr="00D61A72">
              <w:rPr>
                <w:rFonts w:cstheme="minorHAnsi"/>
              </w:rPr>
              <w:t xml:space="preserve"> </w:t>
            </w:r>
            <w:r w:rsidR="00854808">
              <w:rPr>
                <w:rFonts w:cstheme="minorHAnsi"/>
              </w:rPr>
              <w:t xml:space="preserve">(vastutav täitja) </w:t>
            </w:r>
            <w:r w:rsidRPr="00D61A72">
              <w:rPr>
                <w:rFonts w:cstheme="minorHAnsi"/>
              </w:rPr>
              <w:t xml:space="preserve">peab projekti elluviimiseks kokku panema meeskonna, mis koosneb vähemalt kahe erineva TA asutuse uurimisrühmast. </w:t>
            </w:r>
          </w:p>
          <w:p w14:paraId="3DE8F14B" w14:textId="77777777" w:rsidR="007D1BFB" w:rsidRPr="00D61A72" w:rsidRDefault="007D1BFB" w:rsidP="007D1BFB">
            <w:pPr>
              <w:jc w:val="both"/>
              <w:rPr>
                <w:rFonts w:cstheme="minorHAnsi"/>
              </w:rPr>
            </w:pPr>
          </w:p>
          <w:p w14:paraId="2C7D9A0C" w14:textId="7CE65D06" w:rsidR="007D1BFB" w:rsidRPr="00D61A72" w:rsidRDefault="007D1BFB" w:rsidP="007D1BFB">
            <w:pPr>
              <w:jc w:val="both"/>
              <w:rPr>
                <w:rFonts w:cstheme="minorHAnsi"/>
              </w:rPr>
            </w:pPr>
            <w:r w:rsidRPr="00D61A72">
              <w:rPr>
                <w:rFonts w:cstheme="minorHAnsi"/>
              </w:rPr>
              <w:t xml:space="preserve">Konsortsiumi juht määrab </w:t>
            </w:r>
            <w:r w:rsidRPr="00D61A72">
              <w:rPr>
                <w:rFonts w:cstheme="minorHAnsi"/>
                <w:b/>
              </w:rPr>
              <w:t>projektijuhi</w:t>
            </w:r>
            <w:r w:rsidRPr="00D61A72">
              <w:rPr>
                <w:rFonts w:cstheme="minorHAnsi"/>
              </w:rPr>
              <w:t>, kes vastutab uurimisrühma(de) liikmete omavahelise suhtlemise, uuringu ajakavast kinnipidamise, tellijaga suhtlemise ning korrektse dokumentatsiooni eest ning tema kaudu toimub suhtlemine tellija ja tööde läbiviija vahel. Projektijuhil peab olema seonduval alal kõrgharidus, soovitavalt teaduskraad ning eelnev töökogemus sarnase sisu ja ajakavaga projektide juhtimise alal.</w:t>
            </w:r>
          </w:p>
          <w:p w14:paraId="48E75164" w14:textId="278045DC" w:rsidR="00854808" w:rsidRDefault="007D1BFB" w:rsidP="007D1BFB">
            <w:pPr>
              <w:jc w:val="both"/>
              <w:rPr>
                <w:rFonts w:cstheme="minorHAnsi"/>
              </w:rPr>
            </w:pPr>
            <w:r w:rsidRPr="00D61A72">
              <w:rPr>
                <w:rFonts w:cstheme="minorHAnsi"/>
              </w:rPr>
              <w:t xml:space="preserve"> </w:t>
            </w:r>
            <w:r w:rsidR="00854808">
              <w:rPr>
                <w:rFonts w:cstheme="minorHAnsi"/>
              </w:rPr>
              <w:t xml:space="preserve">Põhitäitjad </w:t>
            </w:r>
            <w:r w:rsidRPr="00D61A72">
              <w:rPr>
                <w:rFonts w:cstheme="minorHAnsi"/>
              </w:rPr>
              <w:t xml:space="preserve">peavad olema doktorikraadiga. Uuringuettepanekus tuleb välja tuua </w:t>
            </w:r>
            <w:r w:rsidR="00720673">
              <w:rPr>
                <w:rFonts w:cstheme="minorHAnsi"/>
              </w:rPr>
              <w:t>konsortsiumi</w:t>
            </w:r>
            <w:r w:rsidRPr="00D61A72">
              <w:rPr>
                <w:rFonts w:cstheme="minorHAnsi"/>
              </w:rPr>
              <w:t xml:space="preserve"> koosseisu kirjeldus koos rollide jaotuse ja töökoormusega projektis (põhiliikmete</w:t>
            </w:r>
            <w:r w:rsidR="00854808">
              <w:rPr>
                <w:rFonts w:cstheme="minorHAnsi"/>
              </w:rPr>
              <w:t xml:space="preserve"> (vastutav täitja ja põhitäitjad)</w:t>
            </w:r>
            <w:r w:rsidRPr="00D61A72">
              <w:rPr>
                <w:rFonts w:cstheme="minorHAnsi"/>
              </w:rPr>
              <w:t xml:space="preserve"> kohta esitatakse CV või viide ETISes asuvale CV-le). </w:t>
            </w:r>
          </w:p>
          <w:p w14:paraId="282D32CD" w14:textId="24D8808D" w:rsidR="007D1BFB" w:rsidRPr="00D61A72" w:rsidRDefault="00720673" w:rsidP="007D1BFB">
            <w:pPr>
              <w:jc w:val="both"/>
              <w:rPr>
                <w:rFonts w:cstheme="minorHAnsi"/>
              </w:rPr>
            </w:pPr>
            <w:r>
              <w:rPr>
                <w:rFonts w:cstheme="minorHAnsi"/>
              </w:rPr>
              <w:t>Konsortsiumi</w:t>
            </w:r>
            <w:r w:rsidR="007D1BFB" w:rsidRPr="00D61A72">
              <w:rPr>
                <w:rFonts w:cstheme="minorHAnsi"/>
              </w:rPr>
              <w:t xml:space="preserve"> pea</w:t>
            </w:r>
            <w:r w:rsidR="00854808">
              <w:rPr>
                <w:rFonts w:cstheme="minorHAnsi"/>
              </w:rPr>
              <w:t>vad</w:t>
            </w:r>
            <w:r w:rsidR="007D1BFB" w:rsidRPr="00D61A72">
              <w:rPr>
                <w:rFonts w:cstheme="minorHAnsi"/>
              </w:rPr>
              <w:t xml:space="preserve"> </w:t>
            </w:r>
            <w:r w:rsidR="00854808">
              <w:rPr>
                <w:rFonts w:cstheme="minorHAnsi"/>
              </w:rPr>
              <w:t>kuuluma</w:t>
            </w:r>
            <w:r w:rsidR="007D1BFB" w:rsidRPr="00D61A72">
              <w:rPr>
                <w:rFonts w:cstheme="minorHAnsi"/>
              </w:rPr>
              <w:t xml:space="preserve"> doktorikraadiga inimes</w:t>
            </w:r>
            <w:r w:rsidR="00854808">
              <w:rPr>
                <w:rFonts w:cstheme="minorHAnsi"/>
              </w:rPr>
              <w:t>ed</w:t>
            </w:r>
            <w:r w:rsidR="007D1BFB" w:rsidRPr="00D61A72">
              <w:rPr>
                <w:rFonts w:cstheme="minorHAnsi"/>
              </w:rPr>
              <w:t>, ke</w:t>
            </w:r>
            <w:r w:rsidR="00854808">
              <w:rPr>
                <w:rFonts w:cstheme="minorHAnsi"/>
              </w:rPr>
              <w:t>llel</w:t>
            </w:r>
            <w:r w:rsidR="007D1BFB" w:rsidRPr="00D61A72">
              <w:rPr>
                <w:rFonts w:cstheme="minorHAnsi"/>
              </w:rPr>
              <w:t xml:space="preserve"> on viimase </w:t>
            </w:r>
            <w:r w:rsidR="000D2109">
              <w:rPr>
                <w:rFonts w:cstheme="minorHAnsi"/>
              </w:rPr>
              <w:t>5</w:t>
            </w:r>
            <w:r w:rsidR="007D1BFB" w:rsidRPr="00D61A72">
              <w:rPr>
                <w:rFonts w:cstheme="minorHAnsi"/>
              </w:rPr>
              <w:t xml:space="preserve"> aasta jooksul </w:t>
            </w:r>
            <w:r w:rsidR="007D1BFB">
              <w:rPr>
                <w:rFonts w:cstheme="minorHAnsi"/>
              </w:rPr>
              <w:t>sotsiaalteaduse v</w:t>
            </w:r>
            <w:r w:rsidR="007D1BFB" w:rsidRPr="00D61A72">
              <w:rPr>
                <w:rFonts w:cstheme="minorHAnsi"/>
              </w:rPr>
              <w:t xml:space="preserve">aldkonnas avaldanud </w:t>
            </w:r>
            <w:r w:rsidR="000D2109">
              <w:rPr>
                <w:rFonts w:cstheme="minorHAnsi"/>
              </w:rPr>
              <w:t xml:space="preserve">eelretsenseeritud rahvusvahelisi </w:t>
            </w:r>
            <w:r w:rsidR="007D1BFB" w:rsidRPr="00D61A72">
              <w:rPr>
                <w:rFonts w:cstheme="minorHAnsi"/>
              </w:rPr>
              <w:t xml:space="preserve">teadusartikleid. </w:t>
            </w:r>
            <w:r w:rsidRPr="00720673">
              <w:rPr>
                <w:rFonts w:cstheme="minorHAnsi"/>
              </w:rPr>
              <w:t>Konsortsiumi</w:t>
            </w:r>
            <w:r w:rsidR="000D2109" w:rsidRPr="00720673">
              <w:rPr>
                <w:rFonts w:cstheme="minorHAnsi"/>
              </w:rPr>
              <w:t xml:space="preserve"> </w:t>
            </w:r>
            <w:r w:rsidR="007D1BFB" w:rsidRPr="00720673">
              <w:rPr>
                <w:rFonts w:cstheme="minorHAnsi"/>
              </w:rPr>
              <w:t xml:space="preserve">peavad kuuluma </w:t>
            </w:r>
            <w:r w:rsidR="000D2109" w:rsidRPr="00720673">
              <w:rPr>
                <w:rFonts w:cstheme="minorHAnsi"/>
              </w:rPr>
              <w:t>täitjad</w:t>
            </w:r>
            <w:r w:rsidR="007D1BFB" w:rsidRPr="00720673">
              <w:rPr>
                <w:rFonts w:cstheme="minorHAnsi"/>
              </w:rPr>
              <w:t>, kes katavad kõiki uurimisküsimustes nimetatud teemasid.</w:t>
            </w:r>
            <w:r w:rsidR="007D1BFB" w:rsidRPr="00D61A72">
              <w:rPr>
                <w:rFonts w:cstheme="minorHAnsi"/>
              </w:rPr>
              <w:t xml:space="preserve"> Soovituslik on kaasata </w:t>
            </w:r>
            <w:r>
              <w:rPr>
                <w:rFonts w:cstheme="minorHAnsi"/>
              </w:rPr>
              <w:t>konsortsiumi töösse</w:t>
            </w:r>
            <w:r w:rsidR="007D1BFB" w:rsidRPr="00D61A72">
              <w:rPr>
                <w:rFonts w:cstheme="minorHAnsi"/>
              </w:rPr>
              <w:t xml:space="preserve"> </w:t>
            </w:r>
            <w:r w:rsidR="00854808">
              <w:rPr>
                <w:rFonts w:cstheme="minorHAnsi"/>
              </w:rPr>
              <w:t xml:space="preserve">ka muid täitjaid, nt </w:t>
            </w:r>
            <w:r w:rsidR="007D1BFB" w:rsidRPr="00D61A72">
              <w:rPr>
                <w:rFonts w:cstheme="minorHAnsi"/>
              </w:rPr>
              <w:t>kraadiõppureid.</w:t>
            </w:r>
          </w:p>
          <w:p w14:paraId="6902A4DB" w14:textId="77777777" w:rsidR="007D1BFB" w:rsidRPr="00D61A72" w:rsidRDefault="007D1BFB" w:rsidP="007D1BFB">
            <w:pPr>
              <w:jc w:val="both"/>
              <w:rPr>
                <w:rFonts w:cstheme="minorHAnsi"/>
              </w:rPr>
            </w:pPr>
          </w:p>
          <w:p w14:paraId="257B6337" w14:textId="33B5E399" w:rsidR="007D1BFB" w:rsidRPr="00D61A72" w:rsidRDefault="007D1BFB" w:rsidP="007D1BFB">
            <w:pPr>
              <w:jc w:val="both"/>
              <w:rPr>
                <w:rFonts w:cstheme="minorHAnsi"/>
              </w:rPr>
            </w:pPr>
            <w:r>
              <w:rPr>
                <w:rFonts w:cstheme="minorHAnsi"/>
              </w:rPr>
              <w:t>Uuringu elluviimisse on lubatud kaasata alltöövõtjatena eksperte (juriidilised või füüsilised isikud) väljastpoolt konsortsiumi.</w:t>
            </w:r>
            <w:r w:rsidRPr="00D61A72">
              <w:rPr>
                <w:rFonts w:cstheme="minorHAnsi"/>
              </w:rPr>
              <w:t xml:space="preserve"> </w:t>
            </w:r>
          </w:p>
          <w:p w14:paraId="0999FFEA" w14:textId="77777777" w:rsidR="007D1BFB" w:rsidRPr="00D61A72" w:rsidRDefault="007D1BFB" w:rsidP="007D1BFB">
            <w:pPr>
              <w:jc w:val="both"/>
              <w:rPr>
                <w:rFonts w:cstheme="minorHAnsi"/>
              </w:rPr>
            </w:pPr>
          </w:p>
          <w:p w14:paraId="73FB59B2" w14:textId="77777777" w:rsidR="007D1BFB" w:rsidRDefault="007D1BFB" w:rsidP="007D1BFB">
            <w:pPr>
              <w:jc w:val="both"/>
              <w:rPr>
                <w:rFonts w:cstheme="minorHAnsi"/>
                <w:b/>
              </w:rPr>
            </w:pPr>
            <w:r w:rsidRPr="00D61A72">
              <w:rPr>
                <w:rFonts w:cstheme="minorHAnsi"/>
                <w:b/>
              </w:rPr>
              <w:t>Uuringuettepanek ja lisadokumendid</w:t>
            </w:r>
          </w:p>
          <w:p w14:paraId="0CACE985" w14:textId="77777777" w:rsidR="007D1BFB" w:rsidRPr="00D61A72" w:rsidRDefault="007D1BFB" w:rsidP="007D1BFB">
            <w:pPr>
              <w:jc w:val="both"/>
              <w:rPr>
                <w:rFonts w:cstheme="minorHAnsi"/>
                <w:b/>
              </w:rPr>
            </w:pPr>
          </w:p>
          <w:p w14:paraId="60873D80" w14:textId="77777777" w:rsidR="007D1BFB" w:rsidRPr="00D61A72" w:rsidRDefault="007D1BFB" w:rsidP="007D1BFB">
            <w:pPr>
              <w:jc w:val="both"/>
              <w:rPr>
                <w:rFonts w:cstheme="minorHAnsi"/>
              </w:rPr>
            </w:pPr>
            <w:r w:rsidRPr="00D61A72">
              <w:rPr>
                <w:rFonts w:cstheme="minorHAnsi"/>
              </w:rPr>
              <w:t xml:space="preserve">Uuringuettepanekus </w:t>
            </w:r>
            <w:r w:rsidRPr="00302588">
              <w:rPr>
                <w:rFonts w:cstheme="minorHAnsi"/>
                <w:b/>
              </w:rPr>
              <w:t>tuleb esitada:</w:t>
            </w:r>
          </w:p>
          <w:p w14:paraId="3F4F3B74" w14:textId="58BF0BE6" w:rsidR="007D1BFB" w:rsidRPr="00720673" w:rsidRDefault="007D1BFB" w:rsidP="007D1BFB">
            <w:pPr>
              <w:pStyle w:val="Loendilik"/>
              <w:numPr>
                <w:ilvl w:val="0"/>
                <w:numId w:val="41"/>
              </w:numPr>
              <w:spacing w:after="0"/>
              <w:rPr>
                <w:rFonts w:asciiTheme="minorHAnsi" w:hAnsiTheme="minorHAnsi" w:cstheme="minorHAnsi"/>
              </w:rPr>
            </w:pPr>
            <w:r w:rsidRPr="00DF2E4B">
              <w:rPr>
                <w:rFonts w:asciiTheme="minorHAnsi" w:hAnsiTheme="minorHAnsi" w:cstheme="minorHAnsi"/>
                <w:bCs/>
              </w:rPr>
              <w:t xml:space="preserve">pakkumuse </w:t>
            </w:r>
            <w:r>
              <w:rPr>
                <w:rFonts w:asciiTheme="minorHAnsi" w:hAnsiTheme="minorHAnsi" w:cstheme="minorHAnsi"/>
                <w:bCs/>
              </w:rPr>
              <w:t>eelarve</w:t>
            </w:r>
            <w:r w:rsidRPr="00DF2E4B">
              <w:rPr>
                <w:rFonts w:asciiTheme="minorHAnsi" w:hAnsiTheme="minorHAnsi" w:cstheme="minorHAnsi"/>
                <w:bCs/>
              </w:rPr>
              <w:t xml:space="preserve">; </w:t>
            </w:r>
            <w:r>
              <w:rPr>
                <w:rFonts w:asciiTheme="minorHAnsi" w:hAnsiTheme="minorHAnsi" w:cstheme="minorHAnsi"/>
                <w:bCs/>
              </w:rPr>
              <w:t xml:space="preserve">kus on kirjeldatud </w:t>
            </w:r>
            <w:r>
              <w:rPr>
                <w:rFonts w:asciiTheme="minorHAnsi" w:hAnsiTheme="minorHAnsi" w:cstheme="minorHAnsi"/>
              </w:rPr>
              <w:t xml:space="preserve"> uuringus</w:t>
            </w:r>
            <w:r w:rsidRPr="00DF2E4B">
              <w:rPr>
                <w:rFonts w:asciiTheme="minorHAnsi" w:hAnsiTheme="minorHAnsi" w:cstheme="minorHAnsi"/>
              </w:rPr>
              <w:t xml:space="preserve"> osalevate töötajate (nii </w:t>
            </w:r>
            <w:r w:rsidRPr="00720673">
              <w:rPr>
                <w:rFonts w:asciiTheme="minorHAnsi" w:hAnsiTheme="minorHAnsi" w:cstheme="minorHAnsi"/>
              </w:rPr>
              <w:t xml:space="preserve">põhitäitjate kui ka </w:t>
            </w:r>
            <w:r w:rsidR="00720673" w:rsidRPr="00720673">
              <w:rPr>
                <w:rFonts w:asciiTheme="minorHAnsi" w:hAnsiTheme="minorHAnsi" w:cstheme="minorHAnsi"/>
              </w:rPr>
              <w:t xml:space="preserve">muude täitjate, nt </w:t>
            </w:r>
            <w:r w:rsidRPr="00720673">
              <w:rPr>
                <w:rFonts w:asciiTheme="minorHAnsi" w:hAnsiTheme="minorHAnsi" w:cstheme="minorHAnsi"/>
              </w:rPr>
              <w:t>üliõpilaste) koormused ja töötasukulud;</w:t>
            </w:r>
          </w:p>
          <w:p w14:paraId="5DA8B6D1" w14:textId="77777777" w:rsidR="007D1BFB" w:rsidRPr="00DF2E4B" w:rsidRDefault="007D1BFB" w:rsidP="007D1BFB">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bCs/>
                <w:sz w:val="22"/>
              </w:rPr>
              <w:t>pakkuja arusaam sisulisest uuringuprobleemist ja sellest lähtuvalt püstitatud uurimisülesannetest;</w:t>
            </w:r>
          </w:p>
          <w:p w14:paraId="2C7A5C6C" w14:textId="77777777" w:rsidR="007D1BFB" w:rsidRPr="00DF2E4B" w:rsidRDefault="007D1BFB" w:rsidP="007D1BFB">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bCs/>
                <w:sz w:val="22"/>
              </w:rPr>
              <w:t>pakutava uurimismetoodika kirjeldus ja põhjendatus;</w:t>
            </w:r>
          </w:p>
          <w:p w14:paraId="6D3875AC" w14:textId="77777777" w:rsidR="007D1BFB" w:rsidRPr="00DF2E4B" w:rsidRDefault="007D1BFB" w:rsidP="007D1BFB">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bCs/>
                <w:sz w:val="22"/>
              </w:rPr>
              <w:t>pakkuja nägemus andmevajadusest ning andmestike sidumisest;</w:t>
            </w:r>
          </w:p>
          <w:p w14:paraId="5297381C" w14:textId="20C86D94" w:rsidR="00474CF5" w:rsidRPr="00FF0CE4" w:rsidRDefault="007D1BFB" w:rsidP="00474CF5">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bCs/>
                <w:sz w:val="22"/>
              </w:rPr>
              <w:t>pakkuja nägemus uuringuprotsessi toimimisest (protsessi etapid, töökorralduslikud ettepanekud jms), uuringu läbiviimise aja- ja tegevuskava</w:t>
            </w:r>
            <w:r w:rsidRPr="00DF2E4B">
              <w:rPr>
                <w:rFonts w:asciiTheme="minorHAnsi" w:hAnsiTheme="minorHAnsi" w:cstheme="minorHAnsi"/>
                <w:sz w:val="22"/>
              </w:rPr>
              <w:t xml:space="preserve"> </w:t>
            </w:r>
            <w:r w:rsidR="000D2109">
              <w:rPr>
                <w:rFonts w:asciiTheme="minorHAnsi" w:hAnsiTheme="minorHAnsi" w:cstheme="minorHAnsi"/>
                <w:sz w:val="22"/>
              </w:rPr>
              <w:t xml:space="preserve">nt </w:t>
            </w:r>
            <w:r w:rsidRPr="00DF2E4B">
              <w:rPr>
                <w:rFonts w:asciiTheme="minorHAnsi" w:hAnsiTheme="minorHAnsi" w:cstheme="minorHAnsi"/>
                <w:sz w:val="22"/>
              </w:rPr>
              <w:t xml:space="preserve">Gantti </w:t>
            </w:r>
            <w:r w:rsidRPr="00FF0CE4">
              <w:rPr>
                <w:rFonts w:asciiTheme="minorHAnsi" w:hAnsiTheme="minorHAnsi" w:cstheme="minorHAnsi"/>
                <w:sz w:val="22"/>
              </w:rPr>
              <w:t>graafikuna</w:t>
            </w:r>
            <w:r w:rsidRPr="00FF0CE4">
              <w:rPr>
                <w:rFonts w:asciiTheme="minorHAnsi" w:hAnsiTheme="minorHAnsi" w:cstheme="minorHAnsi"/>
                <w:bCs/>
                <w:sz w:val="22"/>
              </w:rPr>
              <w:t>;</w:t>
            </w:r>
            <w:r w:rsidR="0003603B" w:rsidRPr="00FF0CE4">
              <w:rPr>
                <w:rFonts w:asciiTheme="minorHAnsi" w:hAnsiTheme="minorHAnsi" w:cstheme="minorHAnsi"/>
                <w:bCs/>
                <w:sz w:val="22"/>
              </w:rPr>
              <w:t xml:space="preserve"> pakkuja peab ette nägema aja vajadusel eetikakomitee või andmekaitse inspektsiooni lubade taotlemiseks;</w:t>
            </w:r>
          </w:p>
          <w:p w14:paraId="6FF7CF10" w14:textId="20615F71" w:rsidR="007D1BFB" w:rsidRPr="00474CF5" w:rsidRDefault="007D1BFB" w:rsidP="00474CF5">
            <w:pPr>
              <w:pStyle w:val="Loendilik"/>
              <w:numPr>
                <w:ilvl w:val="0"/>
                <w:numId w:val="41"/>
              </w:numPr>
              <w:spacing w:after="0"/>
              <w:rPr>
                <w:rFonts w:asciiTheme="minorHAnsi" w:hAnsiTheme="minorHAnsi" w:cstheme="minorHAnsi"/>
                <w:bCs/>
                <w:sz w:val="22"/>
              </w:rPr>
            </w:pPr>
            <w:r w:rsidRPr="00474CF5">
              <w:rPr>
                <w:rFonts w:cstheme="minorHAnsi"/>
              </w:rPr>
              <w:t xml:space="preserve">riskide maandamise plaan, mis kajastab lisaks sisulise töö riskidele ka konsortsiumi töö koordineerimisega seotud riske. </w:t>
            </w:r>
          </w:p>
          <w:p w14:paraId="10CF9E57" w14:textId="2E67CA5A" w:rsidR="007D1BFB" w:rsidRDefault="007D1BFB" w:rsidP="007D1BFB">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bCs/>
                <w:sz w:val="22"/>
              </w:rPr>
              <w:t xml:space="preserve">konsortsiumi kirjeldus, </w:t>
            </w:r>
            <w:r w:rsidR="00474CF5">
              <w:rPr>
                <w:rFonts w:asciiTheme="minorHAnsi" w:hAnsiTheme="minorHAnsi" w:cstheme="minorHAnsi"/>
                <w:bCs/>
                <w:sz w:val="22"/>
              </w:rPr>
              <w:t>konsortsiumi liikmete</w:t>
            </w:r>
            <w:r w:rsidRPr="00DF2E4B">
              <w:rPr>
                <w:rFonts w:asciiTheme="minorHAnsi" w:hAnsiTheme="minorHAnsi" w:cstheme="minorHAnsi"/>
                <w:bCs/>
                <w:sz w:val="22"/>
              </w:rPr>
              <w:t xml:space="preserve"> pädevuse </w:t>
            </w:r>
            <w:r w:rsidR="006C1734">
              <w:rPr>
                <w:rFonts w:asciiTheme="minorHAnsi" w:hAnsiTheme="minorHAnsi" w:cstheme="minorHAnsi"/>
                <w:bCs/>
                <w:sz w:val="22"/>
              </w:rPr>
              <w:t xml:space="preserve">ja rollide </w:t>
            </w:r>
            <w:r w:rsidRPr="00DF2E4B">
              <w:rPr>
                <w:rFonts w:asciiTheme="minorHAnsi" w:hAnsiTheme="minorHAnsi" w:cstheme="minorHAnsi"/>
                <w:bCs/>
                <w:sz w:val="22"/>
              </w:rPr>
              <w:t>kirjeldus</w:t>
            </w:r>
            <w:r>
              <w:rPr>
                <w:rFonts w:asciiTheme="minorHAnsi" w:hAnsiTheme="minorHAnsi" w:cstheme="minorHAnsi"/>
                <w:bCs/>
                <w:sz w:val="22"/>
              </w:rPr>
              <w:t>, vajadusel allhankijate ülevaade</w:t>
            </w:r>
            <w:r w:rsidRPr="00DF2E4B">
              <w:rPr>
                <w:rFonts w:asciiTheme="minorHAnsi" w:hAnsiTheme="minorHAnsi" w:cstheme="minorHAnsi"/>
                <w:bCs/>
                <w:sz w:val="22"/>
              </w:rPr>
              <w:t>.</w:t>
            </w:r>
          </w:p>
          <w:p w14:paraId="014B0DE3" w14:textId="2BBE1D9C" w:rsidR="006C1734" w:rsidRPr="0003603B" w:rsidRDefault="007D1BFB" w:rsidP="0003603B">
            <w:pPr>
              <w:pStyle w:val="Loendilik"/>
              <w:numPr>
                <w:ilvl w:val="0"/>
                <w:numId w:val="41"/>
              </w:numPr>
              <w:spacing w:after="0"/>
              <w:rPr>
                <w:rFonts w:asciiTheme="minorHAnsi" w:hAnsiTheme="minorHAnsi" w:cstheme="minorHAnsi"/>
                <w:bCs/>
                <w:sz w:val="22"/>
              </w:rPr>
            </w:pPr>
            <w:r w:rsidRPr="00DF2E4B">
              <w:rPr>
                <w:rFonts w:asciiTheme="minorHAnsi" w:hAnsiTheme="minorHAnsi" w:cstheme="minorHAnsi"/>
                <w:sz w:val="22"/>
              </w:rPr>
              <w:t>kommunikatsiooniplaan (koos ajakavaga), mis kirjeldab, kuidas plaanitakse uuringu käigus huvigruppidega suhelda ning tulemusi laiemale avalikkusele ja huvigruppidele levitada</w:t>
            </w:r>
            <w:r>
              <w:rPr>
                <w:rFonts w:asciiTheme="minorHAnsi" w:hAnsiTheme="minorHAnsi" w:cstheme="minorHAnsi"/>
                <w:sz w:val="22"/>
              </w:rPr>
              <w:t>.</w:t>
            </w:r>
          </w:p>
          <w:p w14:paraId="2054C2FF" w14:textId="77777777" w:rsidR="007D1BFB" w:rsidRPr="00D61A72" w:rsidRDefault="007D1BFB" w:rsidP="007D1BFB">
            <w:pPr>
              <w:pStyle w:val="Loendilik"/>
              <w:spacing w:after="0"/>
              <w:ind w:left="2880"/>
            </w:pPr>
          </w:p>
          <w:p w14:paraId="0841CACF" w14:textId="0E4B956A" w:rsidR="007D1BFB" w:rsidRPr="00D61A72" w:rsidRDefault="007D1BFB" w:rsidP="007D1BFB">
            <w:pPr>
              <w:jc w:val="both"/>
              <w:rPr>
                <w:rFonts w:cstheme="minorHAnsi"/>
              </w:rPr>
            </w:pPr>
            <w:r w:rsidRPr="00D61A72">
              <w:rPr>
                <w:rFonts w:cstheme="minorHAnsi"/>
              </w:rPr>
              <w:t xml:space="preserve">Konsortsium peab tegema koostööd </w:t>
            </w:r>
            <w:r>
              <w:rPr>
                <w:rFonts w:cstheme="minorHAnsi"/>
              </w:rPr>
              <w:t xml:space="preserve">ASKI ja </w:t>
            </w:r>
            <w:r w:rsidR="006C1734">
              <w:rPr>
                <w:rFonts w:cstheme="minorHAnsi"/>
              </w:rPr>
              <w:t>MKM</w:t>
            </w:r>
            <w:r w:rsidR="0003603B">
              <w:rPr>
                <w:rFonts w:cstheme="minorHAnsi"/>
              </w:rPr>
              <w:t xml:space="preserve">iga. </w:t>
            </w:r>
          </w:p>
          <w:p w14:paraId="5F0E0A6A" w14:textId="77777777" w:rsidR="007D1BFB" w:rsidRPr="00D61A72" w:rsidRDefault="007D1BFB" w:rsidP="007D1BFB">
            <w:pPr>
              <w:jc w:val="both"/>
              <w:rPr>
                <w:rFonts w:cstheme="minorHAnsi"/>
              </w:rPr>
            </w:pPr>
          </w:p>
          <w:p w14:paraId="38B26C95" w14:textId="77777777" w:rsidR="007D1BFB" w:rsidRPr="00D61A72" w:rsidRDefault="007D1BFB" w:rsidP="007D1BFB">
            <w:pPr>
              <w:jc w:val="both"/>
              <w:rPr>
                <w:rFonts w:cstheme="minorHAnsi"/>
                <w:b/>
              </w:rPr>
            </w:pPr>
            <w:r w:rsidRPr="00D61A72">
              <w:rPr>
                <w:rFonts w:cstheme="minorHAnsi"/>
                <w:b/>
              </w:rPr>
              <w:t>Projekti juhtkomisjon ja aruandlus</w:t>
            </w:r>
          </w:p>
          <w:p w14:paraId="2FFC756F" w14:textId="44207DC3" w:rsidR="007D1BFB" w:rsidRPr="00A179DE" w:rsidRDefault="006C1734" w:rsidP="007D1BFB">
            <w:pPr>
              <w:jc w:val="both"/>
              <w:rPr>
                <w:rFonts w:cstheme="minorHAnsi"/>
              </w:rPr>
            </w:pPr>
            <w:r>
              <w:rPr>
                <w:rFonts w:cstheme="minorHAnsi"/>
              </w:rPr>
              <w:t>ETAG</w:t>
            </w:r>
            <w:r w:rsidR="007D1BFB" w:rsidRPr="00D61A72">
              <w:rPr>
                <w:rFonts w:cstheme="minorHAnsi"/>
              </w:rPr>
              <w:t xml:space="preserve"> moodustab projekti jälgimiseks projekti juhtkomisjoni, mille koosseisu kuuluvad peale konsortsiumi esindajate ka ETAg-i, </w:t>
            </w:r>
            <w:r w:rsidR="007D1BFB">
              <w:rPr>
                <w:rFonts w:cstheme="minorHAnsi"/>
              </w:rPr>
              <w:t xml:space="preserve">ASKi, </w:t>
            </w:r>
            <w:r>
              <w:rPr>
                <w:rFonts w:cstheme="minorHAnsi"/>
              </w:rPr>
              <w:t>MKM</w:t>
            </w:r>
            <w:r w:rsidR="007D1BFB">
              <w:rPr>
                <w:rFonts w:cstheme="minorHAnsi"/>
              </w:rPr>
              <w:t xml:space="preserve">i </w:t>
            </w:r>
            <w:r w:rsidR="007D1BFB" w:rsidRPr="00D61A72">
              <w:rPr>
                <w:rFonts w:cstheme="minorHAnsi"/>
              </w:rPr>
              <w:t xml:space="preserve">esindaja(d). Projekti juhtkomisjon kohtub regulaarselt, </w:t>
            </w:r>
            <w:r w:rsidR="007D1BFB" w:rsidRPr="00A179DE">
              <w:rPr>
                <w:rFonts w:cstheme="minorHAnsi"/>
              </w:rPr>
              <w:t xml:space="preserve">kas füüsiliselt või virtuaalselt, </w:t>
            </w:r>
            <w:r w:rsidR="007D1BFB" w:rsidRPr="00A179DE">
              <w:rPr>
                <w:rFonts w:cstheme="minorHAnsi"/>
                <w:color w:val="000000"/>
              </w:rPr>
              <w:t xml:space="preserve">et valideerida nii probleemipüstitust, uurimisülesandeid kui ka nende lahendamiseks kasutatavaid metoodikaid. Juhtkomisjonis tehakse ülevaade senistest analüüsi tulemustest ning püstitatakse eesmärgid järgmisteks vaheetappideks. </w:t>
            </w:r>
          </w:p>
          <w:p w14:paraId="0331ECFC" w14:textId="2D85881E" w:rsidR="007D1BFB" w:rsidRPr="00D61A72" w:rsidRDefault="007D1BFB" w:rsidP="007D1BFB">
            <w:pPr>
              <w:jc w:val="both"/>
              <w:rPr>
                <w:rFonts w:cstheme="minorHAnsi"/>
              </w:rPr>
            </w:pPr>
            <w:r w:rsidRPr="00D61A72">
              <w:rPr>
                <w:rFonts w:cstheme="minorHAnsi"/>
              </w:rPr>
              <w:t xml:space="preserve">Projekti juhtkomisjoni ülesanne on tagada, et projekti tegevused vastavad lähteülesandele ning uuringuettepanekus toodud eesmärkidele ja ajakavale. </w:t>
            </w:r>
          </w:p>
          <w:p w14:paraId="2D5D21DE" w14:textId="681FD0E0" w:rsidR="007D1BFB" w:rsidRPr="00D61A72" w:rsidRDefault="007D1BFB" w:rsidP="007D1BFB">
            <w:pPr>
              <w:jc w:val="both"/>
              <w:rPr>
                <w:rFonts w:cstheme="minorHAnsi"/>
              </w:rPr>
            </w:pPr>
            <w:r w:rsidRPr="00D61A72">
              <w:rPr>
                <w:rFonts w:cstheme="minorHAnsi"/>
              </w:rPr>
              <w:t>Konsortsium esitab juhtkomisjonile</w:t>
            </w:r>
            <w:r w:rsidR="009F3A80">
              <w:rPr>
                <w:rFonts w:cstheme="minorHAnsi"/>
              </w:rPr>
              <w:t xml:space="preserve"> vähemalt korra aastas </w:t>
            </w:r>
            <w:r w:rsidRPr="00D61A72">
              <w:rPr>
                <w:rFonts w:cstheme="minorHAnsi"/>
              </w:rPr>
              <w:t>kirjaliku kokkuvõtte projekti sisulise töö käigust ja vahetulemuste saavutamisest vormis</w:t>
            </w:r>
            <w:r>
              <w:rPr>
                <w:rFonts w:cstheme="minorHAnsi"/>
              </w:rPr>
              <w:t>, mille töötab välja ETAg.</w:t>
            </w:r>
          </w:p>
          <w:p w14:paraId="68E8FC78" w14:textId="36505FB6" w:rsidR="007D1BFB" w:rsidRPr="00D61A72" w:rsidRDefault="007D1BFB" w:rsidP="007D1BFB">
            <w:pPr>
              <w:jc w:val="both"/>
              <w:rPr>
                <w:rFonts w:cstheme="minorHAnsi"/>
              </w:rPr>
            </w:pPr>
            <w:r w:rsidRPr="00D61A72">
              <w:rPr>
                <w:rFonts w:cstheme="minorHAnsi"/>
              </w:rPr>
              <w:lastRenderedPageBreak/>
              <w:t xml:space="preserve">Projekti juhtkomisjon kiidab aruande alusel heaks projekti progressi. Pärast seda, kui juhtkomisjon on selle heaks kiitnud ja konsortsium on soovitatud parandused arvesse võtnud, esitab konsortsiumi juht </w:t>
            </w:r>
            <w:r>
              <w:rPr>
                <w:rFonts w:cstheme="minorHAnsi"/>
              </w:rPr>
              <w:t xml:space="preserve">aruande ETAg-ile </w:t>
            </w:r>
            <w:r w:rsidRPr="00D61A72">
              <w:rPr>
                <w:rFonts w:cstheme="minorHAnsi"/>
              </w:rPr>
              <w:t xml:space="preserve">ETIS-es ning pärast ETIS-es aruande aktsepteerimist </w:t>
            </w:r>
            <w:r>
              <w:rPr>
                <w:rFonts w:cstheme="minorHAnsi"/>
              </w:rPr>
              <w:t xml:space="preserve">esitatakse </w:t>
            </w:r>
            <w:r w:rsidRPr="00D61A72">
              <w:rPr>
                <w:rFonts w:cstheme="minorHAnsi"/>
              </w:rPr>
              <w:t xml:space="preserve">ka arve. Makseid tehakse </w:t>
            </w:r>
            <w:r w:rsidR="009F3A80">
              <w:rPr>
                <w:rFonts w:cstheme="minorHAnsi"/>
              </w:rPr>
              <w:t xml:space="preserve">vähemalt korra aastas </w:t>
            </w:r>
            <w:r w:rsidRPr="00D61A72">
              <w:rPr>
                <w:rFonts w:cstheme="minorHAnsi"/>
              </w:rPr>
              <w:t xml:space="preserve"> arve alusel.</w:t>
            </w:r>
          </w:p>
          <w:p w14:paraId="4D2A68A0" w14:textId="77777777" w:rsidR="007D1BFB" w:rsidRPr="00D61A72" w:rsidRDefault="007D1BFB" w:rsidP="007D1BFB">
            <w:pPr>
              <w:jc w:val="both"/>
              <w:rPr>
                <w:rFonts w:cstheme="minorHAnsi"/>
              </w:rPr>
            </w:pPr>
          </w:p>
          <w:p w14:paraId="6EFCA494" w14:textId="77777777" w:rsidR="007D1BFB" w:rsidRPr="00D61A72" w:rsidRDefault="007D1BFB" w:rsidP="007D1BFB">
            <w:pPr>
              <w:jc w:val="both"/>
              <w:rPr>
                <w:rFonts w:cstheme="minorHAnsi"/>
              </w:rPr>
            </w:pPr>
            <w:r w:rsidRPr="00D61A72">
              <w:rPr>
                <w:rFonts w:cstheme="minorHAnsi"/>
              </w:rPr>
              <w:t>Lõpparuande mustand esitatakse</w:t>
            </w:r>
            <w:r>
              <w:rPr>
                <w:rFonts w:cstheme="minorHAnsi"/>
              </w:rPr>
              <w:t xml:space="preserve"> peale juhtkomisjoni kinnitamist</w:t>
            </w:r>
            <w:r w:rsidRPr="00D61A72">
              <w:rPr>
                <w:rFonts w:cstheme="minorHAnsi"/>
              </w:rPr>
              <w:t xml:space="preserve"> ETAg-ile 1 kuu enne projekti lõppu. ETAg-il on õigus 2 nädala jooksul teha lõpparuande kohta parandus- või täiendusettepanekuid. Konsortsiumi juhtpartner esitab lõpparuande hiljemalt 1 kuu pärast projekti lõppu. Viimane väljamakse tehakse pärast lõpparuande heaks kiitmist.</w:t>
            </w:r>
          </w:p>
          <w:p w14:paraId="6D42B587" w14:textId="77777777" w:rsidR="007D1BFB" w:rsidRPr="00FF0CE4" w:rsidRDefault="007D1BFB" w:rsidP="007D1BFB">
            <w:pPr>
              <w:jc w:val="both"/>
              <w:rPr>
                <w:rFonts w:cstheme="minorHAnsi"/>
              </w:rPr>
            </w:pPr>
          </w:p>
          <w:p w14:paraId="51B97C27" w14:textId="42B7FD1C" w:rsidR="00C80E6F" w:rsidRPr="00FF0CE4" w:rsidRDefault="00C80E6F" w:rsidP="00805760">
            <w:pPr>
              <w:jc w:val="both"/>
              <w:rPr>
                <w:rFonts w:cstheme="minorHAnsi"/>
                <w:kern w:val="2"/>
                <w14:ligatures w14:val="standardContextual"/>
              </w:rPr>
            </w:pPr>
            <w:r w:rsidRPr="00FF0CE4">
              <w:rPr>
                <w:rFonts w:cstheme="minorHAnsi"/>
                <w:kern w:val="2"/>
                <w14:ligatures w14:val="standardContextual"/>
              </w:rPr>
              <w:t>Varalised õigused töö ja selle tulemuste suhtes, sealhulgas õigus taotleda töö ja selle tulemuse suhtes patendi ja/või kasuliku mudeli registreerimist ning saada vastava kaitsedokumendi omanikuks, kuuluvad pakkujale. Pakkuja annab MKMile ja ASKile tasuta lihtlitsentsi töö ja selle tulemuste ning nendega seotud intellektuaalse omandi kasutamiseks. Lihtlitsents antakse koos all-litsentsi andmise õigusega. Kui töö ja selle tulemuste kasutamiseks litsentsisaajate poolt on vajalik kolmanda isiku intellektuaalse omandi litsents, siis tagab pakkuja ka sellise litsentsi saamise tellijale ühes all-litsentsi andmise õigusega. Kolmandatele isikutele antakse lihtlitsentse töö tulemuste kasutamiseks õiglastel ja mõistlikel turutingimustel.</w:t>
            </w:r>
          </w:p>
          <w:p w14:paraId="4DBDF461" w14:textId="77777777" w:rsidR="00C80E6F" w:rsidRPr="00FF0CE4" w:rsidRDefault="00C80E6F" w:rsidP="00C80E6F">
            <w:pPr>
              <w:rPr>
                <w:rFonts w:cstheme="minorHAnsi"/>
                <w:kern w:val="2"/>
                <w14:ligatures w14:val="standardContextual"/>
              </w:rPr>
            </w:pPr>
          </w:p>
          <w:p w14:paraId="32BE8AA8" w14:textId="1D52D283" w:rsidR="00D735CB" w:rsidRPr="00FF0CE4" w:rsidRDefault="00C80E6F" w:rsidP="00FF0CE4">
            <w:pPr>
              <w:pBdr>
                <w:top w:val="nil"/>
                <w:left w:val="nil"/>
                <w:bottom w:val="nil"/>
                <w:right w:val="nil"/>
                <w:between w:val="nil"/>
              </w:pBdr>
              <w:jc w:val="both"/>
              <w:rPr>
                <w:rFonts w:cstheme="minorHAnsi"/>
                <w:highlight w:val="white"/>
              </w:rPr>
            </w:pPr>
            <w:r w:rsidRPr="00FF0CE4">
              <w:rPr>
                <w:rFonts w:cstheme="minorHAnsi"/>
              </w:rPr>
              <w:t>Uuringu käigus kogutud andmed tehakse valdkonnale ja konkreetsele andmetüübile omaseid praktikaid järgides võimalikult kiiresti ja laiale auditooriumile kättesaadavaks nii siseriiklikult kui rahvusvaheliselt. Uuringu käigus kogutud algandmed antakse üle huvitatud ministeeriumitele.</w:t>
            </w:r>
          </w:p>
          <w:p w14:paraId="12A94691" w14:textId="0C0F162A" w:rsidR="00D735CB" w:rsidRPr="007D03F8" w:rsidRDefault="00D735CB" w:rsidP="004E0ECA">
            <w:pPr>
              <w:jc w:val="both"/>
              <w:rPr>
                <w:rFonts w:cstheme="minorHAnsi"/>
                <w:sz w:val="24"/>
                <w:szCs w:val="24"/>
              </w:rPr>
            </w:pPr>
          </w:p>
        </w:tc>
      </w:tr>
      <w:tr w:rsidR="00205038" w:rsidRPr="007D03F8" w14:paraId="75867A3B" w14:textId="77777777" w:rsidTr="2DDCEE75">
        <w:tc>
          <w:tcPr>
            <w:tcW w:w="9062" w:type="dxa"/>
            <w:shd w:val="clear" w:color="auto" w:fill="D9D9D9" w:themeFill="background1" w:themeFillShade="D9"/>
          </w:tcPr>
          <w:p w14:paraId="75867A3A" w14:textId="749EF92A" w:rsidR="00205038" w:rsidRPr="007D03F8" w:rsidRDefault="00205038" w:rsidP="00205038">
            <w:pPr>
              <w:rPr>
                <w:rFonts w:cstheme="minorHAnsi"/>
                <w:b/>
                <w:sz w:val="24"/>
                <w:szCs w:val="24"/>
              </w:rPr>
            </w:pPr>
            <w:r w:rsidRPr="007D03F8">
              <w:rPr>
                <w:rFonts w:cstheme="minorHAnsi"/>
                <w:b/>
                <w:sz w:val="24"/>
                <w:szCs w:val="24"/>
              </w:rPr>
              <w:lastRenderedPageBreak/>
              <w:t>Oodatav tulemus</w:t>
            </w:r>
            <w:r w:rsidR="00A461FA" w:rsidRPr="007D03F8">
              <w:rPr>
                <w:rFonts w:cstheme="minorHAnsi"/>
                <w:b/>
                <w:sz w:val="24"/>
                <w:szCs w:val="24"/>
              </w:rPr>
              <w:t>/ väljundid</w:t>
            </w:r>
          </w:p>
        </w:tc>
      </w:tr>
      <w:tr w:rsidR="00205038" w:rsidRPr="007D03F8" w14:paraId="75867A3F" w14:textId="77777777" w:rsidTr="2DDCEE75">
        <w:tc>
          <w:tcPr>
            <w:tcW w:w="9062" w:type="dxa"/>
          </w:tcPr>
          <w:p w14:paraId="595F8275" w14:textId="77777777" w:rsidR="00F04B57" w:rsidRPr="00EE69C4" w:rsidRDefault="00F04B57" w:rsidP="00F32702">
            <w:pPr>
              <w:rPr>
                <w:rFonts w:cstheme="minorHAnsi"/>
              </w:rPr>
            </w:pPr>
            <w:r w:rsidRPr="00EE69C4">
              <w:rPr>
                <w:rFonts w:cstheme="minorHAnsi"/>
              </w:rPr>
              <w:t>Uuringu oodatavad väljundid on:</w:t>
            </w:r>
          </w:p>
          <w:p w14:paraId="5B8E472A" w14:textId="12CCA195" w:rsidR="00F04B57" w:rsidRPr="00256630" w:rsidRDefault="00F04B57" w:rsidP="00F04B57">
            <w:pPr>
              <w:pStyle w:val="Loendilik"/>
              <w:numPr>
                <w:ilvl w:val="0"/>
                <w:numId w:val="48"/>
              </w:numPr>
              <w:spacing w:after="0"/>
              <w:rPr>
                <w:rFonts w:ascii="Calibri" w:hAnsi="Calibri" w:cs="Calibri"/>
                <w:sz w:val="22"/>
              </w:rPr>
            </w:pPr>
            <w:r w:rsidRPr="00256630">
              <w:rPr>
                <w:rFonts w:ascii="Calibri" w:hAnsi="Calibri" w:cs="Calibri"/>
                <w:sz w:val="22"/>
              </w:rPr>
              <w:t>A</w:t>
            </w:r>
            <w:r w:rsidR="001431CC">
              <w:rPr>
                <w:rFonts w:ascii="Calibri" w:hAnsi="Calibri" w:cs="Calibri"/>
                <w:sz w:val="22"/>
              </w:rPr>
              <w:t>nalüüs</w:t>
            </w:r>
            <w:r w:rsidRPr="00256630">
              <w:rPr>
                <w:rFonts w:ascii="Calibri" w:hAnsi="Calibri" w:cs="Calibri"/>
                <w:sz w:val="22"/>
              </w:rPr>
              <w:t xml:space="preserve"> platvormimajanduse pikaajalisest mõjust riigi majandusele ja sotsiaalsele struktuurile, sealhulgas tootlikkusele, tööhõive kvaliteedile, sissetulekute jaotusele ja sotsiaalsele kaasatusele</w:t>
            </w:r>
          </w:p>
          <w:p w14:paraId="0B4C7A99" w14:textId="4F5F9FBA" w:rsidR="006C7742" w:rsidRPr="00256630" w:rsidRDefault="006C7742" w:rsidP="00F04B57">
            <w:pPr>
              <w:pStyle w:val="Loendilik"/>
              <w:numPr>
                <w:ilvl w:val="0"/>
                <w:numId w:val="48"/>
              </w:numPr>
              <w:spacing w:after="0"/>
              <w:rPr>
                <w:rFonts w:ascii="Calibri" w:hAnsi="Calibri" w:cs="Calibri"/>
                <w:sz w:val="22"/>
              </w:rPr>
            </w:pPr>
            <w:r w:rsidRPr="00256630">
              <w:rPr>
                <w:rFonts w:ascii="Calibri" w:hAnsi="Calibri" w:cs="Calibri"/>
                <w:sz w:val="22"/>
              </w:rPr>
              <w:t>A</w:t>
            </w:r>
            <w:r w:rsidR="001431CC">
              <w:rPr>
                <w:rFonts w:ascii="Calibri" w:hAnsi="Calibri" w:cs="Calibri"/>
                <w:sz w:val="22"/>
              </w:rPr>
              <w:t>nalüüs</w:t>
            </w:r>
            <w:r w:rsidRPr="00256630">
              <w:rPr>
                <w:rFonts w:ascii="Calibri" w:hAnsi="Calibri" w:cs="Calibri"/>
                <w:sz w:val="22"/>
              </w:rPr>
              <w:t xml:space="preserve"> digiplatvormide tegevuse seosest iseendale tööandmise levi</w:t>
            </w:r>
            <w:r w:rsidR="0061703E" w:rsidRPr="00256630">
              <w:rPr>
                <w:rFonts w:ascii="Calibri" w:hAnsi="Calibri" w:cs="Calibri"/>
                <w:sz w:val="22"/>
              </w:rPr>
              <w:t>ku</w:t>
            </w:r>
            <w:r w:rsidR="00904BB5" w:rsidRPr="00256630">
              <w:rPr>
                <w:rFonts w:ascii="Calibri" w:hAnsi="Calibri" w:cs="Calibri"/>
                <w:sz w:val="22"/>
              </w:rPr>
              <w:t>ga</w:t>
            </w:r>
            <w:r w:rsidR="0061703E" w:rsidRPr="00256630">
              <w:rPr>
                <w:rFonts w:ascii="Calibri" w:hAnsi="Calibri" w:cs="Calibri"/>
                <w:sz w:val="22"/>
              </w:rPr>
              <w:t xml:space="preserve"> Eestis</w:t>
            </w:r>
            <w:r w:rsidR="00904BB5" w:rsidRPr="00256630">
              <w:rPr>
                <w:rFonts w:ascii="Calibri" w:hAnsi="Calibri" w:cs="Calibri"/>
                <w:sz w:val="22"/>
              </w:rPr>
              <w:t xml:space="preserve"> ning iseenda tööandjate </w:t>
            </w:r>
            <w:r w:rsidR="00086855" w:rsidRPr="00256630">
              <w:rPr>
                <w:rFonts w:ascii="Calibri" w:hAnsi="Calibri" w:cs="Calibri"/>
                <w:sz w:val="22"/>
              </w:rPr>
              <w:t>olukorrast, rollist ja majanduslikust mõjust Eesti majanduses.</w:t>
            </w:r>
          </w:p>
          <w:p w14:paraId="79BBD1CE" w14:textId="227F912B" w:rsidR="009F1612" w:rsidRPr="00256630" w:rsidRDefault="009F1612" w:rsidP="00F04B57">
            <w:pPr>
              <w:pStyle w:val="Loendilik"/>
              <w:numPr>
                <w:ilvl w:val="0"/>
                <w:numId w:val="48"/>
              </w:numPr>
              <w:spacing w:after="0"/>
              <w:rPr>
                <w:rFonts w:ascii="Calibri" w:hAnsi="Calibri" w:cs="Calibri"/>
                <w:sz w:val="22"/>
              </w:rPr>
            </w:pPr>
            <w:r w:rsidRPr="00256630">
              <w:rPr>
                <w:rFonts w:ascii="Calibri" w:hAnsi="Calibri" w:cs="Calibri"/>
                <w:sz w:val="22"/>
              </w:rPr>
              <w:t>A</w:t>
            </w:r>
            <w:r w:rsidR="001431CC">
              <w:rPr>
                <w:rFonts w:ascii="Calibri" w:hAnsi="Calibri" w:cs="Calibri"/>
                <w:sz w:val="22"/>
              </w:rPr>
              <w:t>nalüüs</w:t>
            </w:r>
            <w:r w:rsidRPr="00256630">
              <w:rPr>
                <w:rFonts w:ascii="Calibri" w:hAnsi="Calibri" w:cs="Calibri"/>
                <w:sz w:val="22"/>
              </w:rPr>
              <w:t xml:space="preserve"> </w:t>
            </w:r>
            <w:r w:rsidR="00320EBC" w:rsidRPr="00256630">
              <w:rPr>
                <w:rFonts w:ascii="Calibri" w:hAnsi="Calibri" w:cs="Calibri"/>
                <w:sz w:val="22"/>
              </w:rPr>
              <w:t xml:space="preserve">iseenda tööandjate sotsiaalse kaitse tasemest ja selle piisavusest, ettepanekud tasakaaluliseks regulatsiooniks, mis </w:t>
            </w:r>
            <w:r w:rsidR="00971FE4" w:rsidRPr="00256630">
              <w:rPr>
                <w:rFonts w:ascii="Calibri" w:hAnsi="Calibri" w:cs="Calibri"/>
                <w:sz w:val="22"/>
              </w:rPr>
              <w:t>vähendaks iseenda tööandjate haavatavust ning samas ei pärsiks digiplatvormide arengut.</w:t>
            </w:r>
          </w:p>
          <w:p w14:paraId="033D0AA1" w14:textId="12F0D5FF" w:rsidR="00971FE4" w:rsidRPr="00256630" w:rsidRDefault="00971FE4" w:rsidP="00F04B57">
            <w:pPr>
              <w:pStyle w:val="Loendilik"/>
              <w:numPr>
                <w:ilvl w:val="0"/>
                <w:numId w:val="48"/>
              </w:numPr>
              <w:spacing w:after="0"/>
              <w:rPr>
                <w:rFonts w:ascii="Calibri" w:hAnsi="Calibri" w:cs="Calibri"/>
                <w:sz w:val="22"/>
              </w:rPr>
            </w:pPr>
            <w:r w:rsidRPr="00256630">
              <w:rPr>
                <w:rFonts w:ascii="Calibri" w:hAnsi="Calibri" w:cs="Calibri"/>
                <w:sz w:val="22"/>
              </w:rPr>
              <w:t>A</w:t>
            </w:r>
            <w:r w:rsidR="001431CC">
              <w:rPr>
                <w:rFonts w:ascii="Calibri" w:hAnsi="Calibri" w:cs="Calibri"/>
                <w:sz w:val="22"/>
              </w:rPr>
              <w:t>nalüüs</w:t>
            </w:r>
            <w:r w:rsidRPr="00256630">
              <w:rPr>
                <w:rFonts w:ascii="Calibri" w:hAnsi="Calibri" w:cs="Calibri"/>
                <w:sz w:val="22"/>
              </w:rPr>
              <w:t xml:space="preserve"> platvormide </w:t>
            </w:r>
            <w:r w:rsidR="0019433D" w:rsidRPr="00256630">
              <w:rPr>
                <w:rFonts w:ascii="Calibri" w:hAnsi="Calibri" w:cs="Calibri"/>
                <w:sz w:val="22"/>
              </w:rPr>
              <w:t>tegevuse mõjust inimeste karjääriteedele, hariduse ja töökogemuse tulumäärale ning täiend</w:t>
            </w:r>
            <w:r w:rsidR="008814F6" w:rsidRPr="00256630">
              <w:rPr>
                <w:rFonts w:ascii="Calibri" w:hAnsi="Calibri" w:cs="Calibri"/>
                <w:sz w:val="22"/>
              </w:rPr>
              <w:t>- ja ümberõppe vajadusele. Ettepanekud leitud kitsaskohtade kõrvaldamiseks</w:t>
            </w:r>
          </w:p>
          <w:p w14:paraId="63E8374F" w14:textId="7EB9E150" w:rsidR="00F04B57" w:rsidRPr="00256630" w:rsidRDefault="00F04B57" w:rsidP="00F04B57">
            <w:pPr>
              <w:pStyle w:val="Loendilik"/>
              <w:numPr>
                <w:ilvl w:val="0"/>
                <w:numId w:val="48"/>
              </w:numPr>
              <w:spacing w:after="0"/>
              <w:rPr>
                <w:rFonts w:ascii="Calibri" w:hAnsi="Calibri" w:cs="Calibri"/>
                <w:sz w:val="22"/>
              </w:rPr>
            </w:pPr>
            <w:r w:rsidRPr="00256630">
              <w:rPr>
                <w:rFonts w:ascii="Calibri" w:hAnsi="Calibri" w:cs="Calibri"/>
                <w:sz w:val="22"/>
              </w:rPr>
              <w:t>Stsenaariumianalüüs platvormi</w:t>
            </w:r>
            <w:r w:rsidR="006C7742" w:rsidRPr="00256630">
              <w:rPr>
                <w:rFonts w:ascii="Calibri" w:hAnsi="Calibri" w:cs="Calibri"/>
                <w:sz w:val="22"/>
              </w:rPr>
              <w:t xml:space="preserve">ettevõtluse edasisest </w:t>
            </w:r>
            <w:r w:rsidR="00B003A1" w:rsidRPr="00256630">
              <w:rPr>
                <w:rFonts w:ascii="Calibri" w:hAnsi="Calibri" w:cs="Calibri"/>
                <w:sz w:val="22"/>
              </w:rPr>
              <w:t xml:space="preserve">võimalikust </w:t>
            </w:r>
            <w:r w:rsidR="006C7742" w:rsidRPr="00256630">
              <w:rPr>
                <w:rFonts w:ascii="Calibri" w:hAnsi="Calibri" w:cs="Calibri"/>
                <w:sz w:val="22"/>
              </w:rPr>
              <w:t>arengust Eestis</w:t>
            </w:r>
            <w:r w:rsidR="006F67BF" w:rsidRPr="00256630">
              <w:rPr>
                <w:rFonts w:ascii="Calibri" w:hAnsi="Calibri" w:cs="Calibri"/>
                <w:sz w:val="22"/>
              </w:rPr>
              <w:t xml:space="preserve"> koos esile kerkivate riskide ja võimaluste </w:t>
            </w:r>
            <w:r w:rsidR="00766935" w:rsidRPr="00256630">
              <w:rPr>
                <w:rFonts w:ascii="Calibri" w:hAnsi="Calibri" w:cs="Calibri"/>
                <w:sz w:val="22"/>
              </w:rPr>
              <w:t>käsitlusega, tuues välja ettepanekud riskide maandamiseks ja võimaluste kasutamiseks.</w:t>
            </w:r>
          </w:p>
          <w:p w14:paraId="75867A3E" w14:textId="7321D30B" w:rsidR="006C7742" w:rsidRPr="00766935" w:rsidRDefault="006C7742" w:rsidP="00766935">
            <w:pPr>
              <w:rPr>
                <w:rFonts w:cstheme="minorHAnsi"/>
                <w:szCs w:val="24"/>
              </w:rPr>
            </w:pPr>
          </w:p>
        </w:tc>
      </w:tr>
    </w:tbl>
    <w:p w14:paraId="75867A8C" w14:textId="77777777" w:rsidR="00BE3A63" w:rsidRPr="007D03F8" w:rsidRDefault="00BE3A63" w:rsidP="00F32702">
      <w:pPr>
        <w:rPr>
          <w:rFonts w:cstheme="minorHAnsi"/>
          <w:sz w:val="24"/>
          <w:szCs w:val="24"/>
        </w:rPr>
      </w:pPr>
    </w:p>
    <w:p w14:paraId="730ECCBF" w14:textId="1CEB6F0E" w:rsidR="00F66F75" w:rsidRPr="007D03F8" w:rsidRDefault="00F66F75" w:rsidP="00F32702">
      <w:pPr>
        <w:rPr>
          <w:rFonts w:cstheme="minorHAnsi"/>
          <w:sz w:val="24"/>
          <w:szCs w:val="24"/>
        </w:rPr>
      </w:pPr>
      <w:r w:rsidRPr="007D03F8">
        <w:rPr>
          <w:rFonts w:cstheme="minorHAnsi"/>
          <w:sz w:val="24"/>
          <w:szCs w:val="24"/>
        </w:rPr>
        <w:t xml:space="preserve">Lähteülesande lisad on: </w:t>
      </w:r>
    </w:p>
    <w:p w14:paraId="19D1B3CD" w14:textId="62528945" w:rsidR="00F66F75" w:rsidRPr="007D03F8" w:rsidRDefault="007674EA" w:rsidP="00F66F75">
      <w:pPr>
        <w:pStyle w:val="Loendilik"/>
        <w:numPr>
          <w:ilvl w:val="0"/>
          <w:numId w:val="36"/>
        </w:numPr>
        <w:rPr>
          <w:rFonts w:asciiTheme="minorHAnsi" w:hAnsiTheme="minorHAnsi" w:cstheme="minorHAnsi"/>
          <w:szCs w:val="24"/>
        </w:rPr>
      </w:pPr>
      <w:r>
        <w:rPr>
          <w:rFonts w:asciiTheme="minorHAnsi" w:hAnsiTheme="minorHAnsi" w:cstheme="minorHAnsi"/>
          <w:szCs w:val="24"/>
        </w:rPr>
        <w:t>Uuringuettepanekute hindamis- ja valikumenetluse juhend, uuringuettepanekute h</w:t>
      </w:r>
      <w:r w:rsidR="00F66F75" w:rsidRPr="007D03F8">
        <w:rPr>
          <w:rFonts w:asciiTheme="minorHAnsi" w:hAnsiTheme="minorHAnsi" w:cstheme="minorHAnsi"/>
          <w:szCs w:val="24"/>
        </w:rPr>
        <w:t>indamiskriteeriumid</w:t>
      </w:r>
      <w:r>
        <w:rPr>
          <w:rFonts w:asciiTheme="minorHAnsi" w:hAnsiTheme="minorHAnsi" w:cstheme="minorHAnsi"/>
          <w:szCs w:val="24"/>
        </w:rPr>
        <w:t>, Lisa 1</w:t>
      </w:r>
      <w:r w:rsidR="00F66F75" w:rsidRPr="007D03F8">
        <w:rPr>
          <w:rFonts w:asciiTheme="minorHAnsi" w:hAnsiTheme="minorHAnsi" w:cstheme="minorHAnsi"/>
          <w:szCs w:val="24"/>
        </w:rPr>
        <w:t xml:space="preserve"> </w:t>
      </w:r>
    </w:p>
    <w:p w14:paraId="0BA19FF4" w14:textId="28CC5D91" w:rsidR="00673326" w:rsidRDefault="007674EA" w:rsidP="00F66F75">
      <w:pPr>
        <w:pStyle w:val="Loendilik"/>
        <w:numPr>
          <w:ilvl w:val="0"/>
          <w:numId w:val="36"/>
        </w:numPr>
        <w:rPr>
          <w:rFonts w:asciiTheme="minorHAnsi" w:hAnsiTheme="minorHAnsi" w:cstheme="minorHAnsi"/>
          <w:szCs w:val="24"/>
        </w:rPr>
      </w:pPr>
      <w:r>
        <w:rPr>
          <w:rFonts w:asciiTheme="minorHAnsi" w:hAnsiTheme="minorHAnsi" w:cstheme="minorHAnsi"/>
          <w:szCs w:val="24"/>
        </w:rPr>
        <w:t>A</w:t>
      </w:r>
      <w:r w:rsidR="00673326">
        <w:rPr>
          <w:rFonts w:asciiTheme="minorHAnsi" w:hAnsiTheme="minorHAnsi" w:cstheme="minorHAnsi"/>
          <w:szCs w:val="24"/>
        </w:rPr>
        <w:t xml:space="preserve">ruande </w:t>
      </w:r>
      <w:r>
        <w:rPr>
          <w:rFonts w:asciiTheme="minorHAnsi" w:hAnsiTheme="minorHAnsi" w:cstheme="minorHAnsi"/>
          <w:szCs w:val="24"/>
        </w:rPr>
        <w:t>näidis</w:t>
      </w:r>
      <w:r w:rsidR="00673326">
        <w:rPr>
          <w:rFonts w:asciiTheme="minorHAnsi" w:hAnsiTheme="minorHAnsi" w:cstheme="minorHAnsi"/>
          <w:szCs w:val="24"/>
        </w:rPr>
        <w:t>vorm</w:t>
      </w:r>
      <w:r>
        <w:rPr>
          <w:rFonts w:asciiTheme="minorHAnsi" w:hAnsiTheme="minorHAnsi" w:cstheme="minorHAnsi"/>
          <w:szCs w:val="24"/>
        </w:rPr>
        <w:t xml:space="preserve"> (Excel), Lisa 2</w:t>
      </w:r>
    </w:p>
    <w:p w14:paraId="29E840AF" w14:textId="67F768F1" w:rsidR="007674EA" w:rsidRDefault="007674EA" w:rsidP="00F66F75">
      <w:pPr>
        <w:pStyle w:val="Loendilik"/>
        <w:numPr>
          <w:ilvl w:val="0"/>
          <w:numId w:val="36"/>
        </w:numPr>
        <w:rPr>
          <w:rFonts w:asciiTheme="minorHAnsi" w:hAnsiTheme="minorHAnsi" w:cstheme="minorHAnsi"/>
          <w:szCs w:val="24"/>
        </w:rPr>
      </w:pPr>
      <w:r>
        <w:rPr>
          <w:rFonts w:asciiTheme="minorHAnsi" w:hAnsiTheme="minorHAnsi" w:cstheme="minorHAnsi"/>
          <w:szCs w:val="24"/>
        </w:rPr>
        <w:t>Vahe- ja lõpparuande näidisvorm, Lisa 3</w:t>
      </w:r>
    </w:p>
    <w:p w14:paraId="09E96CD6" w14:textId="069F9771" w:rsidR="0032442A" w:rsidRDefault="0032442A" w:rsidP="0032442A">
      <w:pPr>
        <w:pStyle w:val="Loendilik"/>
        <w:numPr>
          <w:ilvl w:val="0"/>
          <w:numId w:val="36"/>
        </w:numPr>
        <w:rPr>
          <w:rFonts w:asciiTheme="minorHAnsi" w:hAnsiTheme="minorHAnsi" w:cstheme="minorHAnsi"/>
          <w:szCs w:val="24"/>
        </w:rPr>
      </w:pPr>
      <w:r>
        <w:rPr>
          <w:rFonts w:asciiTheme="minorHAnsi" w:hAnsiTheme="minorHAnsi" w:cstheme="minorHAnsi"/>
          <w:szCs w:val="24"/>
        </w:rPr>
        <w:t>Projekti juhtkomisjoni töökorra näidis</w:t>
      </w:r>
      <w:r w:rsidR="007674EA">
        <w:rPr>
          <w:rFonts w:asciiTheme="minorHAnsi" w:hAnsiTheme="minorHAnsi" w:cstheme="minorHAnsi"/>
          <w:szCs w:val="24"/>
        </w:rPr>
        <w:t>, Lisa 4</w:t>
      </w:r>
    </w:p>
    <w:p w14:paraId="0AE46845" w14:textId="0CB1D123" w:rsidR="007674EA" w:rsidRPr="0032442A" w:rsidRDefault="007674EA" w:rsidP="0032442A">
      <w:pPr>
        <w:pStyle w:val="Loendilik"/>
        <w:numPr>
          <w:ilvl w:val="0"/>
          <w:numId w:val="36"/>
        </w:numPr>
        <w:rPr>
          <w:rFonts w:asciiTheme="minorHAnsi" w:hAnsiTheme="minorHAnsi" w:cstheme="minorHAnsi"/>
          <w:szCs w:val="24"/>
        </w:rPr>
      </w:pPr>
      <w:r>
        <w:rPr>
          <w:rFonts w:asciiTheme="minorHAnsi" w:hAnsiTheme="minorHAnsi" w:cstheme="minorHAnsi"/>
          <w:szCs w:val="24"/>
        </w:rPr>
        <w:t>Ajatabeli näidis Gantti tabelin</w:t>
      </w:r>
      <w:r w:rsidR="00877872">
        <w:rPr>
          <w:rFonts w:asciiTheme="minorHAnsi" w:hAnsiTheme="minorHAnsi" w:cstheme="minorHAnsi"/>
          <w:szCs w:val="24"/>
        </w:rPr>
        <w:t>a</w:t>
      </w:r>
      <w:r>
        <w:rPr>
          <w:rFonts w:asciiTheme="minorHAnsi" w:hAnsiTheme="minorHAnsi" w:cstheme="minorHAnsi"/>
          <w:szCs w:val="24"/>
        </w:rPr>
        <w:t>, Lisa 5</w:t>
      </w:r>
    </w:p>
    <w:p w14:paraId="70FD1E70" w14:textId="5644E153" w:rsidR="0032442A" w:rsidRPr="007D03F8" w:rsidRDefault="00A75342" w:rsidP="00805760">
      <w:pPr>
        <w:pStyle w:val="Loendilik"/>
        <w:numPr>
          <w:ilvl w:val="0"/>
          <w:numId w:val="36"/>
        </w:numPr>
        <w:jc w:val="left"/>
        <w:rPr>
          <w:rFonts w:asciiTheme="minorHAnsi" w:hAnsiTheme="minorHAnsi" w:cstheme="minorHAnsi"/>
          <w:szCs w:val="24"/>
        </w:rPr>
      </w:pPr>
      <w:r>
        <w:rPr>
          <w:rFonts w:asciiTheme="minorHAnsi" w:hAnsiTheme="minorHAnsi" w:cstheme="minorHAnsi"/>
          <w:szCs w:val="24"/>
        </w:rPr>
        <w:t xml:space="preserve">Teenuslepingu </w:t>
      </w:r>
      <w:r w:rsidR="0032442A">
        <w:rPr>
          <w:rFonts w:asciiTheme="minorHAnsi" w:hAnsiTheme="minorHAnsi" w:cstheme="minorHAnsi"/>
          <w:szCs w:val="24"/>
        </w:rPr>
        <w:t>näidis</w:t>
      </w:r>
      <w:r>
        <w:rPr>
          <w:rFonts w:asciiTheme="minorHAnsi" w:hAnsiTheme="minorHAnsi" w:cstheme="minorHAnsi"/>
          <w:szCs w:val="24"/>
        </w:rPr>
        <w:t>, Lisa 6</w:t>
      </w:r>
    </w:p>
    <w:sectPr w:rsidR="0032442A" w:rsidRPr="007D03F8" w:rsidSect="001107E1">
      <w:headerReference w:type="default" r:id="rId13"/>
      <w:footerReference w:type="default" r:id="rId14"/>
      <w:pgSz w:w="11906" w:h="16838"/>
      <w:pgMar w:top="11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0EF0" w14:textId="77777777" w:rsidR="00D76B37" w:rsidRDefault="00D76B37" w:rsidP="00AD0E48">
      <w:pPr>
        <w:spacing w:after="0" w:line="240" w:lineRule="auto"/>
      </w:pPr>
      <w:r>
        <w:separator/>
      </w:r>
    </w:p>
  </w:endnote>
  <w:endnote w:type="continuationSeparator" w:id="0">
    <w:p w14:paraId="526BA4C7" w14:textId="77777777" w:rsidR="00D76B37" w:rsidRDefault="00D76B37" w:rsidP="00AD0E48">
      <w:pPr>
        <w:spacing w:after="0" w:line="240" w:lineRule="auto"/>
      </w:pPr>
      <w:r>
        <w:continuationSeparator/>
      </w:r>
    </w:p>
  </w:endnote>
  <w:endnote w:type="continuationNotice" w:id="1">
    <w:p w14:paraId="59F726EB" w14:textId="77777777" w:rsidR="00D76B37" w:rsidRDefault="00D76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65820"/>
      <w:docPartObj>
        <w:docPartGallery w:val="Page Numbers (Bottom of Page)"/>
        <w:docPartUnique/>
      </w:docPartObj>
    </w:sdtPr>
    <w:sdtEndPr/>
    <w:sdtContent>
      <w:p w14:paraId="27D461EE" w14:textId="4E698D04" w:rsidR="007D03F8" w:rsidRDefault="007D03F8">
        <w:pPr>
          <w:pStyle w:val="Jalus"/>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2B0B" w14:textId="77777777" w:rsidR="00D76B37" w:rsidRDefault="00D76B37" w:rsidP="00AD0E48">
      <w:pPr>
        <w:spacing w:after="0" w:line="240" w:lineRule="auto"/>
      </w:pPr>
      <w:r>
        <w:separator/>
      </w:r>
    </w:p>
  </w:footnote>
  <w:footnote w:type="continuationSeparator" w:id="0">
    <w:p w14:paraId="453F353D" w14:textId="77777777" w:rsidR="00D76B37" w:rsidRDefault="00D76B37" w:rsidP="00AD0E48">
      <w:pPr>
        <w:spacing w:after="0" w:line="240" w:lineRule="auto"/>
      </w:pPr>
      <w:r>
        <w:continuationSeparator/>
      </w:r>
    </w:p>
  </w:footnote>
  <w:footnote w:type="continuationNotice" w:id="1">
    <w:p w14:paraId="4AD8A527" w14:textId="77777777" w:rsidR="00D76B37" w:rsidRDefault="00D76B37">
      <w:pPr>
        <w:spacing w:after="0" w:line="240" w:lineRule="auto"/>
      </w:pPr>
    </w:p>
  </w:footnote>
  <w:footnote w:id="2">
    <w:p w14:paraId="7E14A670" w14:textId="1DD08BA6" w:rsidR="00F32702" w:rsidRDefault="00F32702">
      <w:pPr>
        <w:pStyle w:val="Allmrkusetekst"/>
      </w:pPr>
      <w:r>
        <w:rPr>
          <w:rStyle w:val="Allmrkuseviide"/>
        </w:rPr>
        <w:footnoteRef/>
      </w:r>
      <w:r>
        <w:t xml:space="preserve"> Selle täidavad ministeeriumid </w:t>
      </w:r>
      <w:r w:rsidR="00F30BEC">
        <w:t xml:space="preserve">ja/või Arenguseire Keskus </w:t>
      </w:r>
      <w:r>
        <w:t>oma RITA</w:t>
      </w:r>
      <w:r w:rsidR="007D03F8">
        <w:t>+ alategevuse</w:t>
      </w:r>
      <w:r>
        <w:t xml:space="preserve"> 1 raames esitatud </w:t>
      </w:r>
      <w:r w:rsidR="00F30BEC">
        <w:t>probleemipüstituse</w:t>
      </w:r>
      <w:r>
        <w:t xml:space="preserve"> alusel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DCEE75" w14:paraId="57E499C6" w14:textId="77777777" w:rsidTr="006371F7">
      <w:trPr>
        <w:trHeight w:val="300"/>
      </w:trPr>
      <w:tc>
        <w:tcPr>
          <w:tcW w:w="3020" w:type="dxa"/>
        </w:tcPr>
        <w:p w14:paraId="6E60E6B2" w14:textId="64401EBB" w:rsidR="2DDCEE75" w:rsidRDefault="2DDCEE75" w:rsidP="006371F7">
          <w:pPr>
            <w:pStyle w:val="Pis"/>
            <w:ind w:left="-115"/>
          </w:pPr>
        </w:p>
      </w:tc>
      <w:tc>
        <w:tcPr>
          <w:tcW w:w="3020" w:type="dxa"/>
        </w:tcPr>
        <w:p w14:paraId="4CA0F42B" w14:textId="73C98306" w:rsidR="2DDCEE75" w:rsidRDefault="2DDCEE75" w:rsidP="006371F7">
          <w:pPr>
            <w:pStyle w:val="Pis"/>
            <w:jc w:val="center"/>
          </w:pPr>
        </w:p>
      </w:tc>
      <w:tc>
        <w:tcPr>
          <w:tcW w:w="3020" w:type="dxa"/>
        </w:tcPr>
        <w:p w14:paraId="49DC86EA" w14:textId="247A6946" w:rsidR="2DDCEE75" w:rsidRDefault="2DDCEE75" w:rsidP="006371F7">
          <w:pPr>
            <w:pStyle w:val="Pis"/>
            <w:ind w:right="-115"/>
            <w:jc w:val="right"/>
          </w:pPr>
        </w:p>
      </w:tc>
    </w:tr>
  </w:tbl>
  <w:p w14:paraId="003C1EC1" w14:textId="6D5DBF53" w:rsidR="2DDCEE75" w:rsidRDefault="2DDCEE75" w:rsidP="001107E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7B"/>
    <w:multiLevelType w:val="hybridMultilevel"/>
    <w:tmpl w:val="E21AA38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80C54BE"/>
    <w:multiLevelType w:val="multilevel"/>
    <w:tmpl w:val="03FE8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4D40CE"/>
    <w:multiLevelType w:val="hybridMultilevel"/>
    <w:tmpl w:val="75245B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B667721"/>
    <w:multiLevelType w:val="hybridMultilevel"/>
    <w:tmpl w:val="0582A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360DEC"/>
    <w:multiLevelType w:val="multilevel"/>
    <w:tmpl w:val="80C0B9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727D3"/>
    <w:multiLevelType w:val="hybridMultilevel"/>
    <w:tmpl w:val="1D8021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5344A5"/>
    <w:multiLevelType w:val="hybridMultilevel"/>
    <w:tmpl w:val="7CA2BC6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637"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1D265BE"/>
    <w:multiLevelType w:val="hybridMultilevel"/>
    <w:tmpl w:val="3DDCA1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0A6E49"/>
    <w:multiLevelType w:val="hybridMultilevel"/>
    <w:tmpl w:val="27960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84C50AC"/>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3129A0"/>
    <w:multiLevelType w:val="hybridMultilevel"/>
    <w:tmpl w:val="1F160E5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DD35784"/>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DFC7168"/>
    <w:multiLevelType w:val="multilevel"/>
    <w:tmpl w:val="D9E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8234F"/>
    <w:multiLevelType w:val="hybridMultilevel"/>
    <w:tmpl w:val="5A087F8A"/>
    <w:lvl w:ilvl="0" w:tplc="524201F4">
      <w:start w:val="1"/>
      <w:numFmt w:val="decimal"/>
      <w:lvlText w:val="%1)"/>
      <w:lvlJc w:val="left"/>
      <w:pPr>
        <w:ind w:left="720" w:hanging="360"/>
      </w:pPr>
      <w:rPr>
        <w:rFonts w:asciiTheme="minorHAnsi" w:hAnsi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3A0A66"/>
    <w:multiLevelType w:val="multilevel"/>
    <w:tmpl w:val="D9E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8B7F00"/>
    <w:multiLevelType w:val="hybridMultilevel"/>
    <w:tmpl w:val="6270F5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B017B6B"/>
    <w:multiLevelType w:val="hybridMultilevel"/>
    <w:tmpl w:val="D67E2D06"/>
    <w:lvl w:ilvl="0" w:tplc="0425000F">
      <w:start w:val="1"/>
      <w:numFmt w:val="decimal"/>
      <w:lvlText w:val="%1."/>
      <w:lvlJc w:val="left"/>
      <w:pPr>
        <w:ind w:left="360" w:hanging="360"/>
      </w:pPr>
      <w:rPr>
        <w:rFonts w:hint="default"/>
      </w:rPr>
    </w:lvl>
    <w:lvl w:ilvl="1" w:tplc="7F123786">
      <w:numFmt w:val="bullet"/>
      <w:lvlText w:val="-"/>
      <w:lvlJc w:val="left"/>
      <w:pPr>
        <w:ind w:left="1080" w:hanging="360"/>
      </w:pPr>
      <w:rPr>
        <w:rFonts w:ascii="Times New Roman" w:eastAsiaTheme="minorHAnsi"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2C6A14D2"/>
    <w:multiLevelType w:val="hybridMultilevel"/>
    <w:tmpl w:val="4748F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44E573F"/>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4BE28FD"/>
    <w:multiLevelType w:val="multilevel"/>
    <w:tmpl w:val="7BDA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B321D"/>
    <w:multiLevelType w:val="hybridMultilevel"/>
    <w:tmpl w:val="22F68112"/>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FBD786D"/>
    <w:multiLevelType w:val="hybridMultilevel"/>
    <w:tmpl w:val="0EA65DE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FD2192E"/>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0194415"/>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E66AA9"/>
    <w:multiLevelType w:val="hybridMultilevel"/>
    <w:tmpl w:val="EB20B19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40F4242B"/>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3321855"/>
    <w:multiLevelType w:val="multilevel"/>
    <w:tmpl w:val="305CAC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color w:val="auto"/>
        <w:sz w:val="22"/>
        <w:szCs w:val="22"/>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8427D"/>
    <w:multiLevelType w:val="hybridMultilevel"/>
    <w:tmpl w:val="E028FC2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8" w15:restartNumberingAfterBreak="0">
    <w:nsid w:val="46E27DFF"/>
    <w:multiLevelType w:val="hybridMultilevel"/>
    <w:tmpl w:val="22F68112"/>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7BD6722"/>
    <w:multiLevelType w:val="multilevel"/>
    <w:tmpl w:val="8E12D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3E2E3A"/>
    <w:multiLevelType w:val="hybridMultilevel"/>
    <w:tmpl w:val="590EFF3E"/>
    <w:lvl w:ilvl="0" w:tplc="B4B4E01C">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C3F00"/>
    <w:multiLevelType w:val="hybridMultilevel"/>
    <w:tmpl w:val="0E146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0A623BE"/>
    <w:multiLevelType w:val="hybridMultilevel"/>
    <w:tmpl w:val="B8FAF6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68E5F7B"/>
    <w:multiLevelType w:val="hybridMultilevel"/>
    <w:tmpl w:val="D3BC5A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6A95186"/>
    <w:multiLevelType w:val="multilevel"/>
    <w:tmpl w:val="337A51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818CA"/>
    <w:multiLevelType w:val="multilevel"/>
    <w:tmpl w:val="305CAC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color w:val="auto"/>
        <w:sz w:val="22"/>
        <w:szCs w:val="22"/>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320838"/>
    <w:multiLevelType w:val="hybridMultilevel"/>
    <w:tmpl w:val="E41CCD36"/>
    <w:lvl w:ilvl="0" w:tplc="04250001">
      <w:start w:val="1"/>
      <w:numFmt w:val="bullet"/>
      <w:lvlText w:val=""/>
      <w:lvlJc w:val="left"/>
      <w:pPr>
        <w:ind w:left="360" w:hanging="360"/>
      </w:pPr>
      <w:rPr>
        <w:rFonts w:ascii="Symbol" w:hAnsi="Symbol" w:hint="default"/>
      </w:rPr>
    </w:lvl>
    <w:lvl w:ilvl="1" w:tplc="7F123786">
      <w:numFmt w:val="bullet"/>
      <w:lvlText w:val="-"/>
      <w:lvlJc w:val="left"/>
      <w:pPr>
        <w:ind w:left="1080" w:hanging="360"/>
      </w:pPr>
      <w:rPr>
        <w:rFonts w:ascii="Times New Roman" w:eastAsiaTheme="minorHAnsi"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5A6A4BF7"/>
    <w:multiLevelType w:val="multilevel"/>
    <w:tmpl w:val="625CE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C6147A3"/>
    <w:multiLevelType w:val="multilevel"/>
    <w:tmpl w:val="E4448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882D35"/>
    <w:multiLevelType w:val="hybridMultilevel"/>
    <w:tmpl w:val="6478DA3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0" w15:restartNumberingAfterBreak="0">
    <w:nsid w:val="63561B2E"/>
    <w:multiLevelType w:val="hybridMultilevel"/>
    <w:tmpl w:val="5D70E4DC"/>
    <w:lvl w:ilvl="0" w:tplc="F7FE4E46">
      <w:start w:val="1"/>
      <w:numFmt w:val="decimal"/>
      <w:lvlText w:val="%1)"/>
      <w:lvlJc w:val="left"/>
      <w:pPr>
        <w:ind w:left="720" w:hanging="360"/>
      </w:pPr>
      <w:rPr>
        <w:rFonts w:asciiTheme="minorHAnsi" w:hAnsi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5F64D94"/>
    <w:multiLevelType w:val="hybridMultilevel"/>
    <w:tmpl w:val="DC7AD2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B8C31FA"/>
    <w:multiLevelType w:val="hybridMultilevel"/>
    <w:tmpl w:val="4A7834F8"/>
    <w:lvl w:ilvl="0" w:tplc="589CDB0E">
      <w:start w:val="1"/>
      <w:numFmt w:val="decimal"/>
      <w:lvlText w:val="%1)"/>
      <w:lvlJc w:val="left"/>
      <w:pPr>
        <w:ind w:left="720" w:hanging="360"/>
      </w:pPr>
      <w:rPr>
        <w:rFonts w:hint="default"/>
        <w:color w:val="444746"/>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15D4881"/>
    <w:multiLevelType w:val="multilevel"/>
    <w:tmpl w:val="85C2FDA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Museo 700" w:eastAsiaTheme="majorEastAsia" w:hAnsi="Museo 700" w:cstheme="majorBidi"/>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71940403"/>
    <w:multiLevelType w:val="hybridMultilevel"/>
    <w:tmpl w:val="20C8FAE8"/>
    <w:lvl w:ilvl="0" w:tplc="BBBEE156">
      <w:start w:val="1"/>
      <w:numFmt w:val="decimal"/>
      <w:lvlText w:val="%1."/>
      <w:lvlJc w:val="left"/>
      <w:pPr>
        <w:ind w:left="720" w:hanging="360"/>
      </w:pPr>
      <w:rPr>
        <w:rFonts w:cs="Times New Roman" w:hint="default"/>
        <w:b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21565D4"/>
    <w:multiLevelType w:val="hybridMultilevel"/>
    <w:tmpl w:val="65249F62"/>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6" w15:restartNumberingAfterBreak="0">
    <w:nsid w:val="79CC5FAF"/>
    <w:multiLevelType w:val="multilevel"/>
    <w:tmpl w:val="1584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03374"/>
    <w:multiLevelType w:val="multilevel"/>
    <w:tmpl w:val="D9E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8647178">
    <w:abstractNumId w:val="26"/>
  </w:num>
  <w:num w:numId="2" w16cid:durableId="1149782871">
    <w:abstractNumId w:val="35"/>
  </w:num>
  <w:num w:numId="3" w16cid:durableId="404187726">
    <w:abstractNumId w:val="44"/>
  </w:num>
  <w:num w:numId="4" w16cid:durableId="732197099">
    <w:abstractNumId w:val="15"/>
  </w:num>
  <w:num w:numId="5" w16cid:durableId="1446191948">
    <w:abstractNumId w:val="4"/>
  </w:num>
  <w:num w:numId="6" w16cid:durableId="176386948">
    <w:abstractNumId w:val="16"/>
  </w:num>
  <w:num w:numId="7" w16cid:durableId="1992294569">
    <w:abstractNumId w:val="34"/>
  </w:num>
  <w:num w:numId="8" w16cid:durableId="1970624673">
    <w:abstractNumId w:val="28"/>
  </w:num>
  <w:num w:numId="9" w16cid:durableId="1111827944">
    <w:abstractNumId w:val="5"/>
  </w:num>
  <w:num w:numId="10" w16cid:durableId="474032532">
    <w:abstractNumId w:val="3"/>
  </w:num>
  <w:num w:numId="11" w16cid:durableId="1480270251">
    <w:abstractNumId w:val="6"/>
  </w:num>
  <w:num w:numId="12" w16cid:durableId="1459563280">
    <w:abstractNumId w:val="2"/>
  </w:num>
  <w:num w:numId="13" w16cid:durableId="1970237830">
    <w:abstractNumId w:val="41"/>
  </w:num>
  <w:num w:numId="14" w16cid:durableId="354768797">
    <w:abstractNumId w:val="32"/>
  </w:num>
  <w:num w:numId="15" w16cid:durableId="1152137283">
    <w:abstractNumId w:val="8"/>
  </w:num>
  <w:num w:numId="16" w16cid:durableId="906837555">
    <w:abstractNumId w:val="36"/>
  </w:num>
  <w:num w:numId="17" w16cid:durableId="1374501441">
    <w:abstractNumId w:val="46"/>
  </w:num>
  <w:num w:numId="18" w16cid:durableId="1906333938">
    <w:abstractNumId w:val="24"/>
  </w:num>
  <w:num w:numId="19" w16cid:durableId="1591311">
    <w:abstractNumId w:val="11"/>
  </w:num>
  <w:num w:numId="20" w16cid:durableId="277680526">
    <w:abstractNumId w:val="22"/>
  </w:num>
  <w:num w:numId="21" w16cid:durableId="1597323408">
    <w:abstractNumId w:val="25"/>
  </w:num>
  <w:num w:numId="22" w16cid:durableId="1964925253">
    <w:abstractNumId w:val="18"/>
  </w:num>
  <w:num w:numId="23" w16cid:durableId="1487741423">
    <w:abstractNumId w:val="37"/>
  </w:num>
  <w:num w:numId="24" w16cid:durableId="527373246">
    <w:abstractNumId w:val="27"/>
  </w:num>
  <w:num w:numId="25" w16cid:durableId="15205083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1840383">
    <w:abstractNumId w:val="34"/>
  </w:num>
  <w:num w:numId="27" w16cid:durableId="1219971252">
    <w:abstractNumId w:val="43"/>
  </w:num>
  <w:num w:numId="28" w16cid:durableId="551272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503156">
    <w:abstractNumId w:val="13"/>
  </w:num>
  <w:num w:numId="30" w16cid:durableId="516234164">
    <w:abstractNumId w:val="40"/>
  </w:num>
  <w:num w:numId="31" w16cid:durableId="1258753188">
    <w:abstractNumId w:val="0"/>
  </w:num>
  <w:num w:numId="32" w16cid:durableId="949431589">
    <w:abstractNumId w:val="19"/>
  </w:num>
  <w:num w:numId="33" w16cid:durableId="486285344">
    <w:abstractNumId w:val="20"/>
  </w:num>
  <w:num w:numId="34" w16cid:durableId="1127696968">
    <w:abstractNumId w:val="10"/>
  </w:num>
  <w:num w:numId="35" w16cid:durableId="2089840887">
    <w:abstractNumId w:val="17"/>
  </w:num>
  <w:num w:numId="36" w16cid:durableId="1736246387">
    <w:abstractNumId w:val="31"/>
  </w:num>
  <w:num w:numId="37" w16cid:durableId="1870095627">
    <w:abstractNumId w:val="21"/>
  </w:num>
  <w:num w:numId="38" w16cid:durableId="2061783199">
    <w:abstractNumId w:val="38"/>
  </w:num>
  <w:num w:numId="39" w16cid:durableId="603849109">
    <w:abstractNumId w:val="9"/>
  </w:num>
  <w:num w:numId="40" w16cid:durableId="171842771">
    <w:abstractNumId w:val="23"/>
  </w:num>
  <w:num w:numId="41" w16cid:durableId="1706786248">
    <w:abstractNumId w:val="30"/>
  </w:num>
  <w:num w:numId="42" w16cid:durableId="298654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9510073">
    <w:abstractNumId w:val="12"/>
  </w:num>
  <w:num w:numId="44" w16cid:durableId="775711498">
    <w:abstractNumId w:val="14"/>
  </w:num>
  <w:num w:numId="45" w16cid:durableId="351617139">
    <w:abstractNumId w:val="47"/>
  </w:num>
  <w:num w:numId="46" w16cid:durableId="1158617288">
    <w:abstractNumId w:val="29"/>
  </w:num>
  <w:num w:numId="47" w16cid:durableId="878125001">
    <w:abstractNumId w:val="42"/>
  </w:num>
  <w:num w:numId="48" w16cid:durableId="1273368146">
    <w:abstractNumId w:val="7"/>
  </w:num>
  <w:num w:numId="49" w16cid:durableId="1961913539">
    <w:abstractNumId w:val="33"/>
  </w:num>
  <w:num w:numId="50" w16cid:durableId="84844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1MDU0M7awNDYxNDVT0lEKTi0uzszPAykwrAUAao5zIiwAAAA="/>
  </w:docVars>
  <w:rsids>
    <w:rsidRoot w:val="008F7169"/>
    <w:rsid w:val="00004B20"/>
    <w:rsid w:val="00004B6C"/>
    <w:rsid w:val="00025020"/>
    <w:rsid w:val="00027CFF"/>
    <w:rsid w:val="00031726"/>
    <w:rsid w:val="0003603B"/>
    <w:rsid w:val="000375BC"/>
    <w:rsid w:val="00045144"/>
    <w:rsid w:val="000511BB"/>
    <w:rsid w:val="00054C38"/>
    <w:rsid w:val="00054C5F"/>
    <w:rsid w:val="00062EE1"/>
    <w:rsid w:val="00063CFC"/>
    <w:rsid w:val="000700E5"/>
    <w:rsid w:val="00076322"/>
    <w:rsid w:val="00082610"/>
    <w:rsid w:val="0008450F"/>
    <w:rsid w:val="00086855"/>
    <w:rsid w:val="000905E3"/>
    <w:rsid w:val="0009345A"/>
    <w:rsid w:val="00095A79"/>
    <w:rsid w:val="00095DFA"/>
    <w:rsid w:val="000975EF"/>
    <w:rsid w:val="000A3347"/>
    <w:rsid w:val="000A3E97"/>
    <w:rsid w:val="000B082D"/>
    <w:rsid w:val="000B18F0"/>
    <w:rsid w:val="000C0ED0"/>
    <w:rsid w:val="000C78B5"/>
    <w:rsid w:val="000D0A51"/>
    <w:rsid w:val="000D2109"/>
    <w:rsid w:val="000D5341"/>
    <w:rsid w:val="000E34B1"/>
    <w:rsid w:val="000E6417"/>
    <w:rsid w:val="000F3F42"/>
    <w:rsid w:val="001107E1"/>
    <w:rsid w:val="00113848"/>
    <w:rsid w:val="00117569"/>
    <w:rsid w:val="00131440"/>
    <w:rsid w:val="001431CC"/>
    <w:rsid w:val="0014389F"/>
    <w:rsid w:val="001449C3"/>
    <w:rsid w:val="0015224A"/>
    <w:rsid w:val="00172550"/>
    <w:rsid w:val="00172B24"/>
    <w:rsid w:val="001931D6"/>
    <w:rsid w:val="0019433D"/>
    <w:rsid w:val="001A3444"/>
    <w:rsid w:val="001A7A51"/>
    <w:rsid w:val="001B0CEF"/>
    <w:rsid w:val="001B2275"/>
    <w:rsid w:val="001C1D01"/>
    <w:rsid w:val="001C3518"/>
    <w:rsid w:val="001C3A60"/>
    <w:rsid w:val="001C3F8C"/>
    <w:rsid w:val="001C4203"/>
    <w:rsid w:val="001D08DB"/>
    <w:rsid w:val="001D1F1E"/>
    <w:rsid w:val="001D4750"/>
    <w:rsid w:val="001E6436"/>
    <w:rsid w:val="001F2081"/>
    <w:rsid w:val="001F345D"/>
    <w:rsid w:val="00204BC6"/>
    <w:rsid w:val="00205038"/>
    <w:rsid w:val="00206713"/>
    <w:rsid w:val="00214726"/>
    <w:rsid w:val="002249B3"/>
    <w:rsid w:val="00227B99"/>
    <w:rsid w:val="00232D40"/>
    <w:rsid w:val="00235620"/>
    <w:rsid w:val="002375E3"/>
    <w:rsid w:val="00244039"/>
    <w:rsid w:val="00254EEC"/>
    <w:rsid w:val="00255802"/>
    <w:rsid w:val="00255A32"/>
    <w:rsid w:val="00256630"/>
    <w:rsid w:val="002601E0"/>
    <w:rsid w:val="00264F0D"/>
    <w:rsid w:val="00267AD3"/>
    <w:rsid w:val="0027656F"/>
    <w:rsid w:val="00284E93"/>
    <w:rsid w:val="0028637C"/>
    <w:rsid w:val="002924FC"/>
    <w:rsid w:val="002931DF"/>
    <w:rsid w:val="00295A2A"/>
    <w:rsid w:val="002A07DA"/>
    <w:rsid w:val="002A54DD"/>
    <w:rsid w:val="002B2382"/>
    <w:rsid w:val="002B4E27"/>
    <w:rsid w:val="002B5798"/>
    <w:rsid w:val="002C1C77"/>
    <w:rsid w:val="002D48E0"/>
    <w:rsid w:val="002E62AA"/>
    <w:rsid w:val="002F3CC4"/>
    <w:rsid w:val="00302255"/>
    <w:rsid w:val="0030698B"/>
    <w:rsid w:val="003126F1"/>
    <w:rsid w:val="00315681"/>
    <w:rsid w:val="00320EBC"/>
    <w:rsid w:val="0032442A"/>
    <w:rsid w:val="00325E16"/>
    <w:rsid w:val="00326713"/>
    <w:rsid w:val="00330838"/>
    <w:rsid w:val="003315BD"/>
    <w:rsid w:val="003319FF"/>
    <w:rsid w:val="00333BF3"/>
    <w:rsid w:val="00345A1D"/>
    <w:rsid w:val="00345D6E"/>
    <w:rsid w:val="00352027"/>
    <w:rsid w:val="00364FDA"/>
    <w:rsid w:val="00366220"/>
    <w:rsid w:val="00372886"/>
    <w:rsid w:val="00373FF5"/>
    <w:rsid w:val="00377010"/>
    <w:rsid w:val="0038187E"/>
    <w:rsid w:val="003819BB"/>
    <w:rsid w:val="003863D8"/>
    <w:rsid w:val="003931E2"/>
    <w:rsid w:val="003A0869"/>
    <w:rsid w:val="003A617D"/>
    <w:rsid w:val="003B0A41"/>
    <w:rsid w:val="003B77EC"/>
    <w:rsid w:val="003B7979"/>
    <w:rsid w:val="003C3329"/>
    <w:rsid w:val="003C493B"/>
    <w:rsid w:val="003C5595"/>
    <w:rsid w:val="003E6953"/>
    <w:rsid w:val="003F7AD9"/>
    <w:rsid w:val="00403D58"/>
    <w:rsid w:val="00404750"/>
    <w:rsid w:val="004104D7"/>
    <w:rsid w:val="00412067"/>
    <w:rsid w:val="0041431D"/>
    <w:rsid w:val="00427EEB"/>
    <w:rsid w:val="00431E5B"/>
    <w:rsid w:val="00432473"/>
    <w:rsid w:val="00433ED0"/>
    <w:rsid w:val="0044714C"/>
    <w:rsid w:val="004534C5"/>
    <w:rsid w:val="0046031C"/>
    <w:rsid w:val="00461874"/>
    <w:rsid w:val="004626D3"/>
    <w:rsid w:val="0047487A"/>
    <w:rsid w:val="00474CF5"/>
    <w:rsid w:val="00480C3C"/>
    <w:rsid w:val="00491963"/>
    <w:rsid w:val="00492C3B"/>
    <w:rsid w:val="004A12BF"/>
    <w:rsid w:val="004A5B34"/>
    <w:rsid w:val="004A628F"/>
    <w:rsid w:val="004B2737"/>
    <w:rsid w:val="004B2939"/>
    <w:rsid w:val="004B36F0"/>
    <w:rsid w:val="004B373E"/>
    <w:rsid w:val="004B79F3"/>
    <w:rsid w:val="004C0F22"/>
    <w:rsid w:val="004C18B9"/>
    <w:rsid w:val="004C3656"/>
    <w:rsid w:val="004C7ECC"/>
    <w:rsid w:val="004D3F0E"/>
    <w:rsid w:val="004D4B52"/>
    <w:rsid w:val="004D6BFA"/>
    <w:rsid w:val="004E0ECA"/>
    <w:rsid w:val="004F4A1E"/>
    <w:rsid w:val="0050048E"/>
    <w:rsid w:val="00500493"/>
    <w:rsid w:val="005116F4"/>
    <w:rsid w:val="005228B8"/>
    <w:rsid w:val="00524A92"/>
    <w:rsid w:val="00526836"/>
    <w:rsid w:val="00531BF7"/>
    <w:rsid w:val="00540B9E"/>
    <w:rsid w:val="00540FA8"/>
    <w:rsid w:val="00544A70"/>
    <w:rsid w:val="00546C60"/>
    <w:rsid w:val="005567F8"/>
    <w:rsid w:val="00556DFF"/>
    <w:rsid w:val="0056582D"/>
    <w:rsid w:val="0056619E"/>
    <w:rsid w:val="00571EAD"/>
    <w:rsid w:val="00587106"/>
    <w:rsid w:val="005A51D9"/>
    <w:rsid w:val="005A7BA5"/>
    <w:rsid w:val="005D4303"/>
    <w:rsid w:val="005E176F"/>
    <w:rsid w:val="005E251A"/>
    <w:rsid w:val="005E3511"/>
    <w:rsid w:val="005E6D73"/>
    <w:rsid w:val="005F1532"/>
    <w:rsid w:val="005F76A4"/>
    <w:rsid w:val="00603454"/>
    <w:rsid w:val="00605A1C"/>
    <w:rsid w:val="00605E04"/>
    <w:rsid w:val="0060685B"/>
    <w:rsid w:val="00612DC1"/>
    <w:rsid w:val="0061703E"/>
    <w:rsid w:val="00623A71"/>
    <w:rsid w:val="00635E5C"/>
    <w:rsid w:val="00636A61"/>
    <w:rsid w:val="006371F7"/>
    <w:rsid w:val="00637496"/>
    <w:rsid w:val="0064665A"/>
    <w:rsid w:val="0065155C"/>
    <w:rsid w:val="00672DD6"/>
    <w:rsid w:val="00672FEF"/>
    <w:rsid w:val="00673326"/>
    <w:rsid w:val="00680F6E"/>
    <w:rsid w:val="00685B25"/>
    <w:rsid w:val="006A4B28"/>
    <w:rsid w:val="006A6A65"/>
    <w:rsid w:val="006B421D"/>
    <w:rsid w:val="006C1734"/>
    <w:rsid w:val="006C2A93"/>
    <w:rsid w:val="006C3517"/>
    <w:rsid w:val="006C7742"/>
    <w:rsid w:val="006C7F79"/>
    <w:rsid w:val="006D7244"/>
    <w:rsid w:val="006E059E"/>
    <w:rsid w:val="006E0EC2"/>
    <w:rsid w:val="006E14B6"/>
    <w:rsid w:val="006E777F"/>
    <w:rsid w:val="006F3B7B"/>
    <w:rsid w:val="006F67BF"/>
    <w:rsid w:val="006F760A"/>
    <w:rsid w:val="00703F6D"/>
    <w:rsid w:val="00705524"/>
    <w:rsid w:val="0071018A"/>
    <w:rsid w:val="00711BA3"/>
    <w:rsid w:val="00720673"/>
    <w:rsid w:val="00727B19"/>
    <w:rsid w:val="00730702"/>
    <w:rsid w:val="007332EF"/>
    <w:rsid w:val="00745BF9"/>
    <w:rsid w:val="0075170D"/>
    <w:rsid w:val="00751EDB"/>
    <w:rsid w:val="00753A32"/>
    <w:rsid w:val="00753C4B"/>
    <w:rsid w:val="00753FC2"/>
    <w:rsid w:val="0075431D"/>
    <w:rsid w:val="00766935"/>
    <w:rsid w:val="007674EA"/>
    <w:rsid w:val="00775425"/>
    <w:rsid w:val="00780BF5"/>
    <w:rsid w:val="007844C7"/>
    <w:rsid w:val="00797B6E"/>
    <w:rsid w:val="007B16DC"/>
    <w:rsid w:val="007C2F2D"/>
    <w:rsid w:val="007C57BC"/>
    <w:rsid w:val="007D03F8"/>
    <w:rsid w:val="007D1BFB"/>
    <w:rsid w:val="007D5C13"/>
    <w:rsid w:val="007D6828"/>
    <w:rsid w:val="007F23A8"/>
    <w:rsid w:val="007F64B1"/>
    <w:rsid w:val="00801B7E"/>
    <w:rsid w:val="00803631"/>
    <w:rsid w:val="00803BDC"/>
    <w:rsid w:val="00804150"/>
    <w:rsid w:val="00805760"/>
    <w:rsid w:val="008069AD"/>
    <w:rsid w:val="00806A12"/>
    <w:rsid w:val="00823321"/>
    <w:rsid w:val="00830CF5"/>
    <w:rsid w:val="008426E8"/>
    <w:rsid w:val="00847221"/>
    <w:rsid w:val="00850F6E"/>
    <w:rsid w:val="00854808"/>
    <w:rsid w:val="00862414"/>
    <w:rsid w:val="00871506"/>
    <w:rsid w:val="00871FFF"/>
    <w:rsid w:val="008725BB"/>
    <w:rsid w:val="00872677"/>
    <w:rsid w:val="008741DB"/>
    <w:rsid w:val="00875019"/>
    <w:rsid w:val="008764BF"/>
    <w:rsid w:val="00877872"/>
    <w:rsid w:val="00877916"/>
    <w:rsid w:val="00877D2D"/>
    <w:rsid w:val="008803A0"/>
    <w:rsid w:val="008814F6"/>
    <w:rsid w:val="008A1640"/>
    <w:rsid w:val="008A1C62"/>
    <w:rsid w:val="008A2538"/>
    <w:rsid w:val="008A335A"/>
    <w:rsid w:val="008A475E"/>
    <w:rsid w:val="008A4DF3"/>
    <w:rsid w:val="008A5166"/>
    <w:rsid w:val="008B6098"/>
    <w:rsid w:val="008B70C9"/>
    <w:rsid w:val="008C083E"/>
    <w:rsid w:val="008C55EF"/>
    <w:rsid w:val="008E0478"/>
    <w:rsid w:val="008E70FB"/>
    <w:rsid w:val="008E73AB"/>
    <w:rsid w:val="008F7169"/>
    <w:rsid w:val="00904BB5"/>
    <w:rsid w:val="00906F95"/>
    <w:rsid w:val="0091010A"/>
    <w:rsid w:val="00911B4C"/>
    <w:rsid w:val="00917C7F"/>
    <w:rsid w:val="00923C92"/>
    <w:rsid w:val="0093359F"/>
    <w:rsid w:val="0093532A"/>
    <w:rsid w:val="009400FF"/>
    <w:rsid w:val="0094125C"/>
    <w:rsid w:val="009513B7"/>
    <w:rsid w:val="00952354"/>
    <w:rsid w:val="00952AE8"/>
    <w:rsid w:val="009532A3"/>
    <w:rsid w:val="00954403"/>
    <w:rsid w:val="009548C0"/>
    <w:rsid w:val="00967A49"/>
    <w:rsid w:val="00971FE4"/>
    <w:rsid w:val="009724FE"/>
    <w:rsid w:val="009726A4"/>
    <w:rsid w:val="00973DDA"/>
    <w:rsid w:val="009800E2"/>
    <w:rsid w:val="00980E6D"/>
    <w:rsid w:val="0098324B"/>
    <w:rsid w:val="009969F6"/>
    <w:rsid w:val="009A0287"/>
    <w:rsid w:val="009A656D"/>
    <w:rsid w:val="009A7687"/>
    <w:rsid w:val="009B490D"/>
    <w:rsid w:val="009B5EDF"/>
    <w:rsid w:val="009C6256"/>
    <w:rsid w:val="009C7609"/>
    <w:rsid w:val="009D6280"/>
    <w:rsid w:val="009E427F"/>
    <w:rsid w:val="009E6D83"/>
    <w:rsid w:val="009E7A79"/>
    <w:rsid w:val="009F1315"/>
    <w:rsid w:val="009F1612"/>
    <w:rsid w:val="009F3A80"/>
    <w:rsid w:val="009F6391"/>
    <w:rsid w:val="00A04E5C"/>
    <w:rsid w:val="00A140E3"/>
    <w:rsid w:val="00A14C09"/>
    <w:rsid w:val="00A259CE"/>
    <w:rsid w:val="00A32468"/>
    <w:rsid w:val="00A36E1C"/>
    <w:rsid w:val="00A444A6"/>
    <w:rsid w:val="00A461FA"/>
    <w:rsid w:val="00A50CA3"/>
    <w:rsid w:val="00A51352"/>
    <w:rsid w:val="00A624BD"/>
    <w:rsid w:val="00A66E0E"/>
    <w:rsid w:val="00A71270"/>
    <w:rsid w:val="00A72282"/>
    <w:rsid w:val="00A75342"/>
    <w:rsid w:val="00A841C4"/>
    <w:rsid w:val="00A85C2F"/>
    <w:rsid w:val="00A86F78"/>
    <w:rsid w:val="00A90282"/>
    <w:rsid w:val="00A90C54"/>
    <w:rsid w:val="00A96A60"/>
    <w:rsid w:val="00A97354"/>
    <w:rsid w:val="00AA0FF0"/>
    <w:rsid w:val="00AA5922"/>
    <w:rsid w:val="00AA7EA8"/>
    <w:rsid w:val="00AB353D"/>
    <w:rsid w:val="00AC0858"/>
    <w:rsid w:val="00AC5752"/>
    <w:rsid w:val="00AD0E48"/>
    <w:rsid w:val="00AD10A1"/>
    <w:rsid w:val="00AD2BA6"/>
    <w:rsid w:val="00AE092E"/>
    <w:rsid w:val="00AE1F67"/>
    <w:rsid w:val="00AF1F9D"/>
    <w:rsid w:val="00AF4851"/>
    <w:rsid w:val="00AF57CC"/>
    <w:rsid w:val="00AF7067"/>
    <w:rsid w:val="00AF76C6"/>
    <w:rsid w:val="00AF7A52"/>
    <w:rsid w:val="00B003A1"/>
    <w:rsid w:val="00B03901"/>
    <w:rsid w:val="00B16144"/>
    <w:rsid w:val="00B16AE9"/>
    <w:rsid w:val="00B22BBD"/>
    <w:rsid w:val="00B24746"/>
    <w:rsid w:val="00B24DF0"/>
    <w:rsid w:val="00B26500"/>
    <w:rsid w:val="00B61F61"/>
    <w:rsid w:val="00B6375A"/>
    <w:rsid w:val="00B755E3"/>
    <w:rsid w:val="00B76471"/>
    <w:rsid w:val="00B77CCA"/>
    <w:rsid w:val="00B92480"/>
    <w:rsid w:val="00B96052"/>
    <w:rsid w:val="00BA0B23"/>
    <w:rsid w:val="00BA425F"/>
    <w:rsid w:val="00BA6AEE"/>
    <w:rsid w:val="00BB2AEF"/>
    <w:rsid w:val="00BB5090"/>
    <w:rsid w:val="00BC6CF1"/>
    <w:rsid w:val="00BD1E8B"/>
    <w:rsid w:val="00BE3A63"/>
    <w:rsid w:val="00BE47D1"/>
    <w:rsid w:val="00BF4C45"/>
    <w:rsid w:val="00C03DBF"/>
    <w:rsid w:val="00C06FBD"/>
    <w:rsid w:val="00C11899"/>
    <w:rsid w:val="00C1496F"/>
    <w:rsid w:val="00C36934"/>
    <w:rsid w:val="00C4079C"/>
    <w:rsid w:val="00C51122"/>
    <w:rsid w:val="00C622CE"/>
    <w:rsid w:val="00C62369"/>
    <w:rsid w:val="00C624B4"/>
    <w:rsid w:val="00C63D3C"/>
    <w:rsid w:val="00C67B43"/>
    <w:rsid w:val="00C7163A"/>
    <w:rsid w:val="00C748AA"/>
    <w:rsid w:val="00C80D68"/>
    <w:rsid w:val="00C80E6F"/>
    <w:rsid w:val="00C835F9"/>
    <w:rsid w:val="00C83FA3"/>
    <w:rsid w:val="00C84B63"/>
    <w:rsid w:val="00C91837"/>
    <w:rsid w:val="00C96F7B"/>
    <w:rsid w:val="00CA155A"/>
    <w:rsid w:val="00CA2DE1"/>
    <w:rsid w:val="00CA4971"/>
    <w:rsid w:val="00CA557D"/>
    <w:rsid w:val="00CA64AF"/>
    <w:rsid w:val="00CB1ABF"/>
    <w:rsid w:val="00CB6295"/>
    <w:rsid w:val="00CC061F"/>
    <w:rsid w:val="00CC29AF"/>
    <w:rsid w:val="00CC7D62"/>
    <w:rsid w:val="00CD071A"/>
    <w:rsid w:val="00CD6075"/>
    <w:rsid w:val="00CD6170"/>
    <w:rsid w:val="00CD6221"/>
    <w:rsid w:val="00CE6FF3"/>
    <w:rsid w:val="00CF4058"/>
    <w:rsid w:val="00CF567A"/>
    <w:rsid w:val="00D0004A"/>
    <w:rsid w:val="00D03C08"/>
    <w:rsid w:val="00D0591A"/>
    <w:rsid w:val="00D073EE"/>
    <w:rsid w:val="00D22D2D"/>
    <w:rsid w:val="00D244AB"/>
    <w:rsid w:val="00D246D0"/>
    <w:rsid w:val="00D25239"/>
    <w:rsid w:val="00D304B3"/>
    <w:rsid w:val="00D32CCA"/>
    <w:rsid w:val="00D34BFF"/>
    <w:rsid w:val="00D45C17"/>
    <w:rsid w:val="00D47E10"/>
    <w:rsid w:val="00D55271"/>
    <w:rsid w:val="00D558BE"/>
    <w:rsid w:val="00D62758"/>
    <w:rsid w:val="00D735CB"/>
    <w:rsid w:val="00D76B37"/>
    <w:rsid w:val="00D770BE"/>
    <w:rsid w:val="00D87555"/>
    <w:rsid w:val="00D95B1A"/>
    <w:rsid w:val="00DA7A5E"/>
    <w:rsid w:val="00DB26D1"/>
    <w:rsid w:val="00DC0D6F"/>
    <w:rsid w:val="00DC558F"/>
    <w:rsid w:val="00DE1D7A"/>
    <w:rsid w:val="00DE73A2"/>
    <w:rsid w:val="00DF0BFD"/>
    <w:rsid w:val="00DF4C41"/>
    <w:rsid w:val="00E008BB"/>
    <w:rsid w:val="00E029D4"/>
    <w:rsid w:val="00E03622"/>
    <w:rsid w:val="00E071CB"/>
    <w:rsid w:val="00E311C8"/>
    <w:rsid w:val="00E5255E"/>
    <w:rsid w:val="00E600E8"/>
    <w:rsid w:val="00E601F1"/>
    <w:rsid w:val="00E65B8F"/>
    <w:rsid w:val="00E70584"/>
    <w:rsid w:val="00E74755"/>
    <w:rsid w:val="00E8005D"/>
    <w:rsid w:val="00E800F6"/>
    <w:rsid w:val="00E846AA"/>
    <w:rsid w:val="00E84EB2"/>
    <w:rsid w:val="00EA531F"/>
    <w:rsid w:val="00EA64F7"/>
    <w:rsid w:val="00EB061A"/>
    <w:rsid w:val="00EB30E6"/>
    <w:rsid w:val="00EC5B9A"/>
    <w:rsid w:val="00ED1B41"/>
    <w:rsid w:val="00ED7093"/>
    <w:rsid w:val="00EE3268"/>
    <w:rsid w:val="00EE4B17"/>
    <w:rsid w:val="00EE66FA"/>
    <w:rsid w:val="00EE69C4"/>
    <w:rsid w:val="00EF1BCD"/>
    <w:rsid w:val="00EF4C1A"/>
    <w:rsid w:val="00EF5382"/>
    <w:rsid w:val="00EF7C0F"/>
    <w:rsid w:val="00F00FF0"/>
    <w:rsid w:val="00F04B57"/>
    <w:rsid w:val="00F214A6"/>
    <w:rsid w:val="00F26131"/>
    <w:rsid w:val="00F30BEC"/>
    <w:rsid w:val="00F32702"/>
    <w:rsid w:val="00F35CA6"/>
    <w:rsid w:val="00F37C23"/>
    <w:rsid w:val="00F43B59"/>
    <w:rsid w:val="00F46A6C"/>
    <w:rsid w:val="00F50EE5"/>
    <w:rsid w:val="00F61183"/>
    <w:rsid w:val="00F63AD0"/>
    <w:rsid w:val="00F66F75"/>
    <w:rsid w:val="00F72511"/>
    <w:rsid w:val="00F74696"/>
    <w:rsid w:val="00F756CD"/>
    <w:rsid w:val="00F7596B"/>
    <w:rsid w:val="00F80EFF"/>
    <w:rsid w:val="00F8263E"/>
    <w:rsid w:val="00F8416D"/>
    <w:rsid w:val="00F855A1"/>
    <w:rsid w:val="00F8600B"/>
    <w:rsid w:val="00F9196F"/>
    <w:rsid w:val="00F9223F"/>
    <w:rsid w:val="00FA25CC"/>
    <w:rsid w:val="00FA5A89"/>
    <w:rsid w:val="00FB3FFE"/>
    <w:rsid w:val="00FD2456"/>
    <w:rsid w:val="00FD24D3"/>
    <w:rsid w:val="00FD7708"/>
    <w:rsid w:val="00FF0CE4"/>
    <w:rsid w:val="03CF9F07"/>
    <w:rsid w:val="04E5C037"/>
    <w:rsid w:val="05739555"/>
    <w:rsid w:val="06A9CC1C"/>
    <w:rsid w:val="0722D66E"/>
    <w:rsid w:val="08552B34"/>
    <w:rsid w:val="08AC3A41"/>
    <w:rsid w:val="0C4CFCA9"/>
    <w:rsid w:val="0D53E79E"/>
    <w:rsid w:val="10C4BA58"/>
    <w:rsid w:val="111B4362"/>
    <w:rsid w:val="11AC42FE"/>
    <w:rsid w:val="11FDA4E3"/>
    <w:rsid w:val="15844965"/>
    <w:rsid w:val="18BDD6D8"/>
    <w:rsid w:val="1B2023D7"/>
    <w:rsid w:val="1C82CF7C"/>
    <w:rsid w:val="1C8BC696"/>
    <w:rsid w:val="1F653FE0"/>
    <w:rsid w:val="1F7CBE32"/>
    <w:rsid w:val="245FC8BE"/>
    <w:rsid w:val="2823A108"/>
    <w:rsid w:val="2A0A916C"/>
    <w:rsid w:val="2A0D07A8"/>
    <w:rsid w:val="2A132954"/>
    <w:rsid w:val="2CC7E83E"/>
    <w:rsid w:val="2DDCEE75"/>
    <w:rsid w:val="2E9FA47C"/>
    <w:rsid w:val="2F468BB0"/>
    <w:rsid w:val="30F8A3B8"/>
    <w:rsid w:val="31B8862E"/>
    <w:rsid w:val="31D8A7A4"/>
    <w:rsid w:val="322883C0"/>
    <w:rsid w:val="326ABBAD"/>
    <w:rsid w:val="328C96AE"/>
    <w:rsid w:val="334B7FA8"/>
    <w:rsid w:val="33F3B800"/>
    <w:rsid w:val="3BC252F9"/>
    <w:rsid w:val="3D09702C"/>
    <w:rsid w:val="4051EDD7"/>
    <w:rsid w:val="41E7E3F1"/>
    <w:rsid w:val="430DB182"/>
    <w:rsid w:val="43692225"/>
    <w:rsid w:val="43AAE6C1"/>
    <w:rsid w:val="45FA6B7F"/>
    <w:rsid w:val="4A1F1D71"/>
    <w:rsid w:val="4C08C8E2"/>
    <w:rsid w:val="52970A99"/>
    <w:rsid w:val="53D23ACA"/>
    <w:rsid w:val="5597B5C7"/>
    <w:rsid w:val="5C043445"/>
    <w:rsid w:val="5C1DCBBE"/>
    <w:rsid w:val="5DF516BE"/>
    <w:rsid w:val="5F019997"/>
    <w:rsid w:val="60425FC7"/>
    <w:rsid w:val="61693668"/>
    <w:rsid w:val="639AA925"/>
    <w:rsid w:val="63B2BAFC"/>
    <w:rsid w:val="64B833B8"/>
    <w:rsid w:val="65527152"/>
    <w:rsid w:val="67244C06"/>
    <w:rsid w:val="67AC021D"/>
    <w:rsid w:val="68071B4F"/>
    <w:rsid w:val="6B3F247C"/>
    <w:rsid w:val="6CFAA89D"/>
    <w:rsid w:val="712E6BD8"/>
    <w:rsid w:val="71D43738"/>
    <w:rsid w:val="72C27C8F"/>
    <w:rsid w:val="730637AD"/>
    <w:rsid w:val="739C39DF"/>
    <w:rsid w:val="745A15CE"/>
    <w:rsid w:val="74ABC123"/>
    <w:rsid w:val="75F176A1"/>
    <w:rsid w:val="7649B7EB"/>
    <w:rsid w:val="769078BB"/>
    <w:rsid w:val="77DEF585"/>
    <w:rsid w:val="7AD3AA54"/>
    <w:rsid w:val="7B73ED3D"/>
    <w:rsid w:val="7C17BA8E"/>
    <w:rsid w:val="7C9CD907"/>
    <w:rsid w:val="7E653504"/>
    <w:rsid w:val="7F518780"/>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7A1E"/>
  <w15:docId w15:val="{EF0D1E98-C4EC-4516-9C67-E9168AB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9"/>
    <w:qFormat/>
    <w:rsid w:val="00F8263E"/>
    <w:pPr>
      <w:keepNext/>
      <w:spacing w:before="240" w:after="60" w:line="240" w:lineRule="auto"/>
      <w:outlineLvl w:val="0"/>
    </w:pPr>
    <w:rPr>
      <w:rFonts w:ascii="Arial" w:eastAsia="Times New Roman" w:hAnsi="Arial" w:cs="Arial"/>
      <w:b/>
      <w:bCs/>
      <w:kern w:val="32"/>
      <w:sz w:val="24"/>
      <w:lang w:val="en-US"/>
    </w:rPr>
  </w:style>
  <w:style w:type="paragraph" w:styleId="Pealkiri2">
    <w:name w:val="heading 2"/>
    <w:basedOn w:val="Normaallaad"/>
    <w:next w:val="Normaallaad"/>
    <w:link w:val="Pealkiri2Mrk"/>
    <w:uiPriority w:val="9"/>
    <w:unhideWhenUsed/>
    <w:qFormat/>
    <w:rsid w:val="0014389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8F7169"/>
    <w:pPr>
      <w:spacing w:before="240" w:after="240" w:line="240" w:lineRule="auto"/>
      <w:ind w:left="720"/>
      <w:contextualSpacing/>
      <w:jc w:val="both"/>
    </w:pPr>
    <w:rPr>
      <w:rFonts w:ascii="Cambria" w:eastAsia="Times New Roman" w:hAnsi="Cambria" w:cs="Times New Roman"/>
      <w:sz w:val="24"/>
    </w:rPr>
  </w:style>
  <w:style w:type="character" w:customStyle="1" w:styleId="LoendilikMrk">
    <w:name w:val="Loendi lõik Märk"/>
    <w:aliases w:val="Mummuga loetelu Märk"/>
    <w:link w:val="Loendilik"/>
    <w:uiPriority w:val="34"/>
    <w:locked/>
    <w:rsid w:val="008F7169"/>
    <w:rPr>
      <w:rFonts w:ascii="Cambria" w:eastAsia="Times New Roman" w:hAnsi="Cambria" w:cs="Times New Roman"/>
      <w:sz w:val="24"/>
    </w:rPr>
  </w:style>
  <w:style w:type="paragraph" w:styleId="Jutumullitekst">
    <w:name w:val="Balloon Text"/>
    <w:basedOn w:val="Normaallaad"/>
    <w:link w:val="JutumullitekstMrk"/>
    <w:uiPriority w:val="99"/>
    <w:semiHidden/>
    <w:unhideWhenUsed/>
    <w:rsid w:val="00BC6C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6CF1"/>
    <w:rPr>
      <w:rFonts w:ascii="Segoe UI" w:hAnsi="Segoe UI" w:cs="Segoe UI"/>
      <w:sz w:val="18"/>
      <w:szCs w:val="18"/>
    </w:rPr>
  </w:style>
  <w:style w:type="table" w:styleId="Kontuurtabel">
    <w:name w:val="Table Grid"/>
    <w:basedOn w:val="Normaaltabel"/>
    <w:uiPriority w:val="59"/>
    <w:rsid w:val="00F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9"/>
    <w:rsid w:val="00F8263E"/>
    <w:rPr>
      <w:rFonts w:ascii="Arial" w:eastAsia="Times New Roman" w:hAnsi="Arial" w:cs="Arial"/>
      <w:b/>
      <w:bCs/>
      <w:kern w:val="32"/>
      <w:sz w:val="24"/>
      <w:lang w:val="en-US"/>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unhideWhenUsed/>
    <w:rsid w:val="00AD0E48"/>
    <w:pPr>
      <w:spacing w:after="0" w:line="240" w:lineRule="auto"/>
    </w:pPr>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rsid w:val="00AD0E48"/>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AD0E48"/>
    <w:rPr>
      <w:vertAlign w:val="superscript"/>
    </w:rPr>
  </w:style>
  <w:style w:type="paragraph" w:styleId="Pis">
    <w:name w:val="header"/>
    <w:basedOn w:val="Normaallaad"/>
    <w:link w:val="PisMrk"/>
    <w:uiPriority w:val="99"/>
    <w:unhideWhenUsed/>
    <w:rsid w:val="000905E3"/>
    <w:pPr>
      <w:tabs>
        <w:tab w:val="center" w:pos="4536"/>
        <w:tab w:val="right" w:pos="9072"/>
      </w:tabs>
      <w:spacing w:after="0" w:line="240" w:lineRule="auto"/>
    </w:pPr>
  </w:style>
  <w:style w:type="character" w:customStyle="1" w:styleId="PisMrk">
    <w:name w:val="Päis Märk"/>
    <w:basedOn w:val="Liguvaikefont"/>
    <w:link w:val="Pis"/>
    <w:uiPriority w:val="99"/>
    <w:rsid w:val="000905E3"/>
  </w:style>
  <w:style w:type="paragraph" w:styleId="Jalus">
    <w:name w:val="footer"/>
    <w:basedOn w:val="Normaallaad"/>
    <w:link w:val="JalusMrk"/>
    <w:uiPriority w:val="99"/>
    <w:unhideWhenUsed/>
    <w:rsid w:val="000905E3"/>
    <w:pPr>
      <w:tabs>
        <w:tab w:val="center" w:pos="4536"/>
        <w:tab w:val="right" w:pos="9072"/>
      </w:tabs>
      <w:spacing w:after="0" w:line="240" w:lineRule="auto"/>
    </w:pPr>
  </w:style>
  <w:style w:type="character" w:customStyle="1" w:styleId="JalusMrk">
    <w:name w:val="Jalus Märk"/>
    <w:basedOn w:val="Liguvaikefont"/>
    <w:link w:val="Jalus"/>
    <w:uiPriority w:val="99"/>
    <w:rsid w:val="000905E3"/>
  </w:style>
  <w:style w:type="character" w:styleId="Hperlink">
    <w:name w:val="Hyperlink"/>
    <w:basedOn w:val="Liguvaikefont"/>
    <w:uiPriority w:val="99"/>
    <w:unhideWhenUsed/>
    <w:rsid w:val="00923C92"/>
    <w:rPr>
      <w:color w:val="5F5F5F" w:themeColor="hyperlink"/>
      <w:u w:val="single"/>
    </w:rPr>
  </w:style>
  <w:style w:type="paragraph" w:customStyle="1" w:styleId="Default">
    <w:name w:val="Default"/>
    <w:rsid w:val="00EB061A"/>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EB061A"/>
    <w:rPr>
      <w:b/>
      <w:bCs/>
    </w:rPr>
  </w:style>
  <w:style w:type="character" w:styleId="Kommentaariviide">
    <w:name w:val="annotation reference"/>
    <w:basedOn w:val="Liguvaikefont"/>
    <w:uiPriority w:val="99"/>
    <w:semiHidden/>
    <w:unhideWhenUsed/>
    <w:rsid w:val="00DC558F"/>
    <w:rPr>
      <w:sz w:val="16"/>
      <w:szCs w:val="16"/>
    </w:rPr>
  </w:style>
  <w:style w:type="paragraph" w:styleId="Kommentaaritekst">
    <w:name w:val="annotation text"/>
    <w:basedOn w:val="Normaallaad"/>
    <w:link w:val="KommentaaritekstMrk"/>
    <w:uiPriority w:val="99"/>
    <w:unhideWhenUsed/>
    <w:rsid w:val="00DC558F"/>
    <w:pPr>
      <w:spacing w:line="240" w:lineRule="auto"/>
    </w:pPr>
    <w:rPr>
      <w:sz w:val="20"/>
      <w:szCs w:val="20"/>
    </w:rPr>
  </w:style>
  <w:style w:type="character" w:customStyle="1" w:styleId="KommentaaritekstMrk">
    <w:name w:val="Kommentaari tekst Märk"/>
    <w:basedOn w:val="Liguvaikefont"/>
    <w:link w:val="Kommentaaritekst"/>
    <w:uiPriority w:val="99"/>
    <w:rsid w:val="00DC558F"/>
    <w:rPr>
      <w:sz w:val="20"/>
      <w:szCs w:val="20"/>
    </w:rPr>
  </w:style>
  <w:style w:type="paragraph" w:styleId="Kommentaariteema">
    <w:name w:val="annotation subject"/>
    <w:basedOn w:val="Kommentaaritekst"/>
    <w:next w:val="Kommentaaritekst"/>
    <w:link w:val="KommentaariteemaMrk"/>
    <w:uiPriority w:val="99"/>
    <w:semiHidden/>
    <w:unhideWhenUsed/>
    <w:rsid w:val="00DC558F"/>
    <w:rPr>
      <w:b/>
      <w:bCs/>
    </w:rPr>
  </w:style>
  <w:style w:type="character" w:customStyle="1" w:styleId="KommentaariteemaMrk">
    <w:name w:val="Kommentaari teema Märk"/>
    <w:basedOn w:val="KommentaaritekstMrk"/>
    <w:link w:val="Kommentaariteema"/>
    <w:uiPriority w:val="99"/>
    <w:semiHidden/>
    <w:rsid w:val="00DC558F"/>
    <w:rPr>
      <w:b/>
      <w:bCs/>
      <w:sz w:val="20"/>
      <w:szCs w:val="20"/>
    </w:rPr>
  </w:style>
  <w:style w:type="character" w:customStyle="1" w:styleId="Pealkiri2Mrk">
    <w:name w:val="Pealkiri 2 Märk"/>
    <w:basedOn w:val="Liguvaikefont"/>
    <w:link w:val="Pealkiri2"/>
    <w:uiPriority w:val="9"/>
    <w:rsid w:val="0014389F"/>
    <w:rPr>
      <w:rFonts w:asciiTheme="majorHAnsi" w:eastAsiaTheme="majorEastAsia" w:hAnsiTheme="majorHAnsi" w:cstheme="majorBidi"/>
      <w:color w:val="A5A5A5" w:themeColor="accent1" w:themeShade="BF"/>
      <w:sz w:val="26"/>
      <w:szCs w:val="26"/>
    </w:rPr>
  </w:style>
  <w:style w:type="paragraph" w:styleId="Normaallaadveeb">
    <w:name w:val="Normal (Web)"/>
    <w:basedOn w:val="Normaallaad"/>
    <w:uiPriority w:val="99"/>
    <w:semiHidden/>
    <w:unhideWhenUsed/>
    <w:rsid w:val="002765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27656F"/>
  </w:style>
  <w:style w:type="paragraph" w:styleId="Redaktsioon">
    <w:name w:val="Revision"/>
    <w:hidden/>
    <w:uiPriority w:val="99"/>
    <w:semiHidden/>
    <w:rsid w:val="00DC0D6F"/>
    <w:pPr>
      <w:spacing w:after="0" w:line="240" w:lineRule="auto"/>
    </w:pPr>
  </w:style>
  <w:style w:type="paragraph" w:customStyle="1" w:styleId="footnotedescription">
    <w:name w:val="footnote description"/>
    <w:next w:val="Normaallaad"/>
    <w:link w:val="footnotedescriptionChar"/>
    <w:hidden/>
    <w:rsid w:val="003B77EC"/>
    <w:pPr>
      <w:spacing w:after="0"/>
      <w:ind w:left="7"/>
    </w:pPr>
    <w:rPr>
      <w:rFonts w:ascii="Times New Roman" w:eastAsia="Times New Roman" w:hAnsi="Times New Roman" w:cs="Times New Roman"/>
      <w:color w:val="000000"/>
      <w:sz w:val="20"/>
      <w:lang w:eastAsia="et-EE"/>
    </w:rPr>
  </w:style>
  <w:style w:type="character" w:customStyle="1" w:styleId="footnotedescriptionChar">
    <w:name w:val="footnote description Char"/>
    <w:link w:val="footnotedescription"/>
    <w:rsid w:val="003B77EC"/>
    <w:rPr>
      <w:rFonts w:ascii="Times New Roman" w:eastAsia="Times New Roman" w:hAnsi="Times New Roman" w:cs="Times New Roman"/>
      <w:color w:val="000000"/>
      <w:sz w:val="20"/>
      <w:lang w:eastAsia="et-EE"/>
    </w:rPr>
  </w:style>
  <w:style w:type="character" w:customStyle="1" w:styleId="footnotemark">
    <w:name w:val="footnote mark"/>
    <w:hidden/>
    <w:rsid w:val="003B77EC"/>
    <w:rPr>
      <w:rFonts w:ascii="Times New Roman" w:eastAsia="Times New Roman" w:hAnsi="Times New Roman" w:cs="Times New Roman"/>
      <w:color w:val="000000"/>
      <w:sz w:val="20"/>
      <w:vertAlign w:val="superscript"/>
    </w:rPr>
  </w:style>
  <w:style w:type="character" w:customStyle="1" w:styleId="normaltextrun">
    <w:name w:val="normaltextrun"/>
    <w:basedOn w:val="Liguvaikefont"/>
    <w:rsid w:val="00C6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530">
      <w:bodyDiv w:val="1"/>
      <w:marLeft w:val="0"/>
      <w:marRight w:val="0"/>
      <w:marTop w:val="0"/>
      <w:marBottom w:val="0"/>
      <w:divBdr>
        <w:top w:val="none" w:sz="0" w:space="0" w:color="auto"/>
        <w:left w:val="none" w:sz="0" w:space="0" w:color="auto"/>
        <w:bottom w:val="none" w:sz="0" w:space="0" w:color="auto"/>
        <w:right w:val="none" w:sz="0" w:space="0" w:color="auto"/>
      </w:divBdr>
    </w:div>
    <w:div w:id="549612960">
      <w:bodyDiv w:val="1"/>
      <w:marLeft w:val="0"/>
      <w:marRight w:val="0"/>
      <w:marTop w:val="0"/>
      <w:marBottom w:val="0"/>
      <w:divBdr>
        <w:top w:val="none" w:sz="0" w:space="0" w:color="auto"/>
        <w:left w:val="none" w:sz="0" w:space="0" w:color="auto"/>
        <w:bottom w:val="none" w:sz="0" w:space="0" w:color="auto"/>
        <w:right w:val="none" w:sz="0" w:space="0" w:color="auto"/>
      </w:divBdr>
    </w:div>
    <w:div w:id="692196330">
      <w:bodyDiv w:val="1"/>
      <w:marLeft w:val="0"/>
      <w:marRight w:val="0"/>
      <w:marTop w:val="0"/>
      <w:marBottom w:val="0"/>
      <w:divBdr>
        <w:top w:val="none" w:sz="0" w:space="0" w:color="auto"/>
        <w:left w:val="none" w:sz="0" w:space="0" w:color="auto"/>
        <w:bottom w:val="none" w:sz="0" w:space="0" w:color="auto"/>
        <w:right w:val="none" w:sz="0" w:space="0" w:color="auto"/>
      </w:divBdr>
    </w:div>
    <w:div w:id="820460590">
      <w:bodyDiv w:val="1"/>
      <w:marLeft w:val="0"/>
      <w:marRight w:val="0"/>
      <w:marTop w:val="0"/>
      <w:marBottom w:val="0"/>
      <w:divBdr>
        <w:top w:val="none" w:sz="0" w:space="0" w:color="auto"/>
        <w:left w:val="none" w:sz="0" w:space="0" w:color="auto"/>
        <w:bottom w:val="none" w:sz="0" w:space="0" w:color="auto"/>
        <w:right w:val="none" w:sz="0" w:space="0" w:color="auto"/>
      </w:divBdr>
    </w:div>
    <w:div w:id="857962112">
      <w:bodyDiv w:val="1"/>
      <w:marLeft w:val="0"/>
      <w:marRight w:val="0"/>
      <w:marTop w:val="0"/>
      <w:marBottom w:val="0"/>
      <w:divBdr>
        <w:top w:val="none" w:sz="0" w:space="0" w:color="auto"/>
        <w:left w:val="none" w:sz="0" w:space="0" w:color="auto"/>
        <w:bottom w:val="none" w:sz="0" w:space="0" w:color="auto"/>
        <w:right w:val="none" w:sz="0" w:space="0" w:color="auto"/>
      </w:divBdr>
    </w:div>
    <w:div w:id="892430440">
      <w:bodyDiv w:val="1"/>
      <w:marLeft w:val="0"/>
      <w:marRight w:val="0"/>
      <w:marTop w:val="0"/>
      <w:marBottom w:val="0"/>
      <w:divBdr>
        <w:top w:val="none" w:sz="0" w:space="0" w:color="auto"/>
        <w:left w:val="none" w:sz="0" w:space="0" w:color="auto"/>
        <w:bottom w:val="none" w:sz="0" w:space="0" w:color="auto"/>
        <w:right w:val="none" w:sz="0" w:space="0" w:color="auto"/>
      </w:divBdr>
    </w:div>
    <w:div w:id="1055469879">
      <w:bodyDiv w:val="1"/>
      <w:marLeft w:val="0"/>
      <w:marRight w:val="0"/>
      <w:marTop w:val="0"/>
      <w:marBottom w:val="0"/>
      <w:divBdr>
        <w:top w:val="none" w:sz="0" w:space="0" w:color="auto"/>
        <w:left w:val="none" w:sz="0" w:space="0" w:color="auto"/>
        <w:bottom w:val="none" w:sz="0" w:space="0" w:color="auto"/>
        <w:right w:val="none" w:sz="0" w:space="0" w:color="auto"/>
      </w:divBdr>
    </w:div>
    <w:div w:id="1283343946">
      <w:bodyDiv w:val="1"/>
      <w:marLeft w:val="0"/>
      <w:marRight w:val="0"/>
      <w:marTop w:val="0"/>
      <w:marBottom w:val="0"/>
      <w:divBdr>
        <w:top w:val="none" w:sz="0" w:space="0" w:color="auto"/>
        <w:left w:val="none" w:sz="0" w:space="0" w:color="auto"/>
        <w:bottom w:val="none" w:sz="0" w:space="0" w:color="auto"/>
        <w:right w:val="none" w:sz="0" w:space="0" w:color="auto"/>
      </w:divBdr>
    </w:div>
    <w:div w:id="1330717250">
      <w:bodyDiv w:val="1"/>
      <w:marLeft w:val="0"/>
      <w:marRight w:val="0"/>
      <w:marTop w:val="0"/>
      <w:marBottom w:val="0"/>
      <w:divBdr>
        <w:top w:val="none" w:sz="0" w:space="0" w:color="auto"/>
        <w:left w:val="none" w:sz="0" w:space="0" w:color="auto"/>
        <w:bottom w:val="none" w:sz="0" w:space="0" w:color="auto"/>
        <w:right w:val="none" w:sz="0" w:space="0" w:color="auto"/>
      </w:divBdr>
    </w:div>
    <w:div w:id="1398089349">
      <w:bodyDiv w:val="1"/>
      <w:marLeft w:val="0"/>
      <w:marRight w:val="0"/>
      <w:marTop w:val="0"/>
      <w:marBottom w:val="0"/>
      <w:divBdr>
        <w:top w:val="none" w:sz="0" w:space="0" w:color="auto"/>
        <w:left w:val="none" w:sz="0" w:space="0" w:color="auto"/>
        <w:bottom w:val="none" w:sz="0" w:space="0" w:color="auto"/>
        <w:right w:val="none" w:sz="0" w:space="0" w:color="auto"/>
      </w:divBdr>
    </w:div>
    <w:div w:id="1512799138">
      <w:bodyDiv w:val="1"/>
      <w:marLeft w:val="0"/>
      <w:marRight w:val="0"/>
      <w:marTop w:val="0"/>
      <w:marBottom w:val="0"/>
      <w:divBdr>
        <w:top w:val="none" w:sz="0" w:space="0" w:color="auto"/>
        <w:left w:val="none" w:sz="0" w:space="0" w:color="auto"/>
        <w:bottom w:val="none" w:sz="0" w:space="0" w:color="auto"/>
        <w:right w:val="none" w:sz="0" w:space="0" w:color="auto"/>
      </w:divBdr>
    </w:div>
    <w:div w:id="1600286330">
      <w:bodyDiv w:val="1"/>
      <w:marLeft w:val="0"/>
      <w:marRight w:val="0"/>
      <w:marTop w:val="0"/>
      <w:marBottom w:val="0"/>
      <w:divBdr>
        <w:top w:val="none" w:sz="0" w:space="0" w:color="auto"/>
        <w:left w:val="none" w:sz="0" w:space="0" w:color="auto"/>
        <w:bottom w:val="none" w:sz="0" w:space="0" w:color="auto"/>
        <w:right w:val="none" w:sz="0" w:space="0" w:color="auto"/>
      </w:divBdr>
    </w:div>
    <w:div w:id="1696227480">
      <w:bodyDiv w:val="1"/>
      <w:marLeft w:val="0"/>
      <w:marRight w:val="0"/>
      <w:marTop w:val="0"/>
      <w:marBottom w:val="0"/>
      <w:divBdr>
        <w:top w:val="none" w:sz="0" w:space="0" w:color="auto"/>
        <w:left w:val="none" w:sz="0" w:space="0" w:color="auto"/>
        <w:bottom w:val="none" w:sz="0" w:space="0" w:color="auto"/>
        <w:right w:val="none" w:sz="0" w:space="0" w:color="auto"/>
      </w:divBdr>
    </w:div>
    <w:div w:id="1725451240">
      <w:bodyDiv w:val="1"/>
      <w:marLeft w:val="0"/>
      <w:marRight w:val="0"/>
      <w:marTop w:val="0"/>
      <w:marBottom w:val="0"/>
      <w:divBdr>
        <w:top w:val="none" w:sz="0" w:space="0" w:color="auto"/>
        <w:left w:val="none" w:sz="0" w:space="0" w:color="auto"/>
        <w:bottom w:val="none" w:sz="0" w:space="0" w:color="auto"/>
        <w:right w:val="none" w:sz="0" w:space="0" w:color="auto"/>
      </w:divBdr>
      <w:divsChild>
        <w:div w:id="244580625">
          <w:marLeft w:val="0"/>
          <w:marRight w:val="0"/>
          <w:marTop w:val="0"/>
          <w:marBottom w:val="0"/>
          <w:divBdr>
            <w:top w:val="none" w:sz="0" w:space="0" w:color="auto"/>
            <w:left w:val="none" w:sz="0" w:space="0" w:color="auto"/>
            <w:bottom w:val="none" w:sz="0" w:space="0" w:color="auto"/>
            <w:right w:val="none" w:sz="0" w:space="0" w:color="auto"/>
          </w:divBdr>
        </w:div>
        <w:div w:id="634218328">
          <w:marLeft w:val="0"/>
          <w:marRight w:val="0"/>
          <w:marTop w:val="0"/>
          <w:marBottom w:val="0"/>
          <w:divBdr>
            <w:top w:val="none" w:sz="0" w:space="0" w:color="auto"/>
            <w:left w:val="none" w:sz="0" w:space="0" w:color="auto"/>
            <w:bottom w:val="none" w:sz="0" w:space="0" w:color="auto"/>
            <w:right w:val="none" w:sz="0" w:space="0" w:color="auto"/>
          </w:divBdr>
        </w:div>
        <w:div w:id="1194804392">
          <w:marLeft w:val="0"/>
          <w:marRight w:val="0"/>
          <w:marTop w:val="0"/>
          <w:marBottom w:val="0"/>
          <w:divBdr>
            <w:top w:val="none" w:sz="0" w:space="0" w:color="auto"/>
            <w:left w:val="none" w:sz="0" w:space="0" w:color="auto"/>
            <w:bottom w:val="none" w:sz="0" w:space="0" w:color="auto"/>
            <w:right w:val="none" w:sz="0" w:space="0" w:color="auto"/>
          </w:divBdr>
        </w:div>
        <w:div w:id="1217280727">
          <w:marLeft w:val="0"/>
          <w:marRight w:val="0"/>
          <w:marTop w:val="0"/>
          <w:marBottom w:val="0"/>
          <w:divBdr>
            <w:top w:val="none" w:sz="0" w:space="0" w:color="auto"/>
            <w:left w:val="none" w:sz="0" w:space="0" w:color="auto"/>
            <w:bottom w:val="none" w:sz="0" w:space="0" w:color="auto"/>
            <w:right w:val="none" w:sz="0" w:space="0" w:color="auto"/>
          </w:divBdr>
        </w:div>
        <w:div w:id="1839537146">
          <w:marLeft w:val="0"/>
          <w:marRight w:val="0"/>
          <w:marTop w:val="0"/>
          <w:marBottom w:val="0"/>
          <w:divBdr>
            <w:top w:val="none" w:sz="0" w:space="0" w:color="auto"/>
            <w:left w:val="none" w:sz="0" w:space="0" w:color="auto"/>
            <w:bottom w:val="none" w:sz="0" w:space="0" w:color="auto"/>
            <w:right w:val="none" w:sz="0" w:space="0" w:color="auto"/>
          </w:divBdr>
        </w:div>
      </w:divsChild>
    </w:div>
    <w:div w:id="1737588209">
      <w:bodyDiv w:val="1"/>
      <w:marLeft w:val="0"/>
      <w:marRight w:val="0"/>
      <w:marTop w:val="0"/>
      <w:marBottom w:val="0"/>
      <w:divBdr>
        <w:top w:val="none" w:sz="0" w:space="0" w:color="auto"/>
        <w:left w:val="none" w:sz="0" w:space="0" w:color="auto"/>
        <w:bottom w:val="none" w:sz="0" w:space="0" w:color="auto"/>
        <w:right w:val="none" w:sz="0" w:space="0" w:color="auto"/>
      </w:divBdr>
    </w:div>
    <w:div w:id="1768959106">
      <w:bodyDiv w:val="1"/>
      <w:marLeft w:val="0"/>
      <w:marRight w:val="0"/>
      <w:marTop w:val="0"/>
      <w:marBottom w:val="0"/>
      <w:divBdr>
        <w:top w:val="none" w:sz="0" w:space="0" w:color="auto"/>
        <w:left w:val="none" w:sz="0" w:space="0" w:color="auto"/>
        <w:bottom w:val="none" w:sz="0" w:space="0" w:color="auto"/>
        <w:right w:val="none" w:sz="0" w:space="0" w:color="auto"/>
      </w:divBdr>
    </w:div>
    <w:div w:id="21417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enguseire.ee/?s=platvormit%C3%B6%C3%B6"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DB19C0B-1315-495E-8CB0-CB0093A6FCA7}">
    <t:Anchor>
      <t:Comment id="1652022066"/>
    </t:Anchor>
    <t:History>
      <t:Event id="{3E9DF852-3A0B-4BB2-92F3-A224B7297FD0}" time="2024-04-15T13:36:06.962Z">
        <t:Attribution userId="S::kulliki.tafel-viia@mkm.ee::6d5bae1c-7d53-4231-b924-dec08f5abac8" userProvider="AD" userName="Külliki Tafel-Viia"/>
        <t:Anchor>
          <t:Comment id="1611392155"/>
        </t:Anchor>
        <t:Create/>
      </t:Event>
      <t:Event id="{6A432A88-B208-4A73-9027-4AC8C44BCBA4}" time="2024-04-15T13:36:06.962Z">
        <t:Attribution userId="S::kulliki.tafel-viia@mkm.ee::6d5bae1c-7d53-4231-b924-dec08f5abac8" userProvider="AD" userName="Külliki Tafel-Viia"/>
        <t:Anchor>
          <t:Comment id="1611392155"/>
        </t:Anchor>
        <t:Assign userId="S::Maarja.Mere@mkm.ee::0e35c7c2-45a8-45d1-bfff-ecfca4b90b57" userProvider="AD" userName="Maarja Mere"/>
      </t:Event>
      <t:Event id="{A16EA0D8-971D-4C95-BC53-D106D272E145}" time="2024-04-15T13:36:06.962Z">
        <t:Attribution userId="S::kulliki.tafel-viia@mkm.ee::6d5bae1c-7d53-4231-b924-dec08f5abac8" userProvider="AD" userName="Külliki Tafel-Viia"/>
        <t:Anchor>
          <t:Comment id="1611392155"/>
        </t:Anchor>
        <t:SetTitle title="@Maarja - jah :)"/>
      </t:Event>
    </t:History>
  </t:Task>
</t:Tasks>
</file>

<file path=word/theme/theme1.xml><?xml version="1.0" encoding="utf-8"?>
<a:theme xmlns:a="http://schemas.openxmlformats.org/drawingml/2006/main" name="Office Theme">
  <a:themeElements>
    <a:clrScheme name="Halliska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832B1B51507B458921563CBBBB60DE" ma:contentTypeVersion="0" ma:contentTypeDescription="Loo uus dokument" ma:contentTypeScope="" ma:versionID="1feeed50a0bb8efff75bca372a8d1dea">
  <xsd:schema xmlns:xsd="http://www.w3.org/2001/XMLSchema" xmlns:xs="http://www.w3.org/2001/XMLSchema" xmlns:p="http://schemas.microsoft.com/office/2006/metadata/properties" targetNamespace="http://schemas.microsoft.com/office/2006/metadata/properties" ma:root="true" ma:fieldsID="42bede5b5c9b86f145cef16abbd8c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A2A8-B89E-48FA-AC44-778F6448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532176-C8AF-4D06-848A-7621111890E6}">
  <ds:schemaRefs>
    <ds:schemaRef ds:uri="http://schemas.microsoft.com/sharepoint/v3/contenttype/forms"/>
  </ds:schemaRefs>
</ds:datastoreItem>
</file>

<file path=customXml/itemProps3.xml><?xml version="1.0" encoding="utf-8"?>
<ds:datastoreItem xmlns:ds="http://schemas.openxmlformats.org/officeDocument/2006/customXml" ds:itemID="{8C375AC1-105C-4F62-93DF-DEC653AC4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4AAAF-E01E-4363-8891-E2C7C651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2970</Words>
  <Characters>17228</Characters>
  <Application>Microsoft Office Word</Application>
  <DocSecurity>0</DocSecurity>
  <Lines>143</Lines>
  <Paragraphs>40</Paragraphs>
  <ScaleCrop>false</ScaleCrop>
  <HeadingPairs>
    <vt:vector size="2" baseType="variant">
      <vt:variant>
        <vt:lpstr>Pealkiri</vt:lpstr>
      </vt:variant>
      <vt:variant>
        <vt:i4>1</vt:i4>
      </vt:variant>
    </vt:vector>
  </HeadingPairs>
  <TitlesOfParts>
    <vt:vector size="1" baseType="lpstr">
      <vt:lpstr>Lisa 4. RITA tegevus 1 lähteülesande vorm</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4. RITA tegevus 1 lähteülesande vorm</dc:title>
  <dc:subject/>
  <dc:creator>Liina Eek</dc:creator>
  <cp:keywords/>
  <dc:description/>
  <cp:lastModifiedBy>Astrid Liira</cp:lastModifiedBy>
  <cp:revision>12</cp:revision>
  <cp:lastPrinted>2015-06-30T21:24:00Z</cp:lastPrinted>
  <dcterms:created xsi:type="dcterms:W3CDTF">2024-04-16T05:45:00Z</dcterms:created>
  <dcterms:modified xsi:type="dcterms:W3CDTF">2024-04-23T13:50:00Z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0x01010029832B1B51507B458921563CBBBB60DE</vt:lpwstr>
  </property>
</Properties>
</file>