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D71F" w14:textId="724D8DF5" w:rsidR="004035EE" w:rsidRPr="00A95A7C" w:rsidRDefault="004035EE" w:rsidP="00A92F2B">
      <w:pPr>
        <w:jc w:val="both"/>
        <w:rPr>
          <w:rFonts w:asciiTheme="majorHAnsi" w:hAnsiTheme="majorHAnsi" w:cstheme="majorHAnsi"/>
          <w:sz w:val="24"/>
          <w:szCs w:val="24"/>
        </w:rPr>
      </w:pPr>
    </w:p>
    <w:p w14:paraId="71F1F5AD" w14:textId="5FA7015A" w:rsidR="00A95A7C" w:rsidRDefault="440F8359" w:rsidP="4E9D99D5">
      <w:pPr>
        <w:jc w:val="both"/>
        <w:rPr>
          <w:rFonts w:asciiTheme="majorHAnsi" w:hAnsiTheme="majorHAnsi" w:cstheme="majorBidi"/>
          <w:b/>
          <w:bCs/>
          <w:sz w:val="24"/>
          <w:szCs w:val="24"/>
        </w:rPr>
      </w:pPr>
      <w:r w:rsidRPr="4E9D99D5">
        <w:rPr>
          <w:rFonts w:asciiTheme="majorHAnsi" w:hAnsiTheme="majorHAnsi" w:cstheme="majorBidi"/>
          <w:b/>
          <w:bCs/>
          <w:sz w:val="24"/>
          <w:szCs w:val="24"/>
        </w:rPr>
        <w:t>T</w:t>
      </w:r>
      <w:r w:rsidR="0EA392B4" w:rsidRPr="4E9D99D5">
        <w:rPr>
          <w:rFonts w:asciiTheme="majorHAnsi" w:hAnsiTheme="majorHAnsi" w:cstheme="majorBidi"/>
          <w:b/>
          <w:bCs/>
          <w:sz w:val="24"/>
          <w:szCs w:val="24"/>
        </w:rPr>
        <w:t xml:space="preserve">EMAATILISTE TEADUS- JA ARENDUSTEGEVUSE PROGRAMMIDE TOETUSE ERALDAMISE JA </w:t>
      </w:r>
      <w:r w:rsidR="6BFEDFE0" w:rsidRPr="4E9D99D5">
        <w:rPr>
          <w:rFonts w:asciiTheme="majorHAnsi" w:hAnsiTheme="majorHAnsi" w:cstheme="majorBidi"/>
          <w:b/>
          <w:bCs/>
          <w:sz w:val="24"/>
          <w:szCs w:val="24"/>
        </w:rPr>
        <w:t xml:space="preserve">KASUTAMISE </w:t>
      </w:r>
      <w:r w:rsidR="64AB5D22" w:rsidRPr="4E9D99D5">
        <w:rPr>
          <w:rFonts w:asciiTheme="majorHAnsi" w:hAnsiTheme="majorHAnsi" w:cstheme="majorBidi"/>
          <w:b/>
          <w:bCs/>
          <w:sz w:val="24"/>
          <w:szCs w:val="24"/>
        </w:rPr>
        <w:t xml:space="preserve">LEPING NR </w:t>
      </w:r>
    </w:p>
    <w:p w14:paraId="0BF0A975" w14:textId="536CF2F8" w:rsidR="00F261CA" w:rsidRPr="009F61E8" w:rsidRDefault="00F261CA" w:rsidP="00A92F2B">
      <w:pPr>
        <w:jc w:val="both"/>
        <w:rPr>
          <w:rFonts w:asciiTheme="majorHAnsi" w:hAnsiTheme="majorHAnsi" w:cstheme="majorHAnsi"/>
          <w:b/>
          <w:bCs/>
          <w:sz w:val="24"/>
          <w:szCs w:val="24"/>
        </w:rPr>
      </w:pPr>
      <w:r w:rsidRPr="009F61E8">
        <w:rPr>
          <w:rFonts w:asciiTheme="majorHAnsi" w:hAnsiTheme="majorHAnsi" w:cstheme="majorHAnsi"/>
          <w:b/>
          <w:bCs/>
          <w:sz w:val="24"/>
          <w:szCs w:val="24"/>
        </w:rPr>
        <w:t>{ProjektiNumber}</w:t>
      </w:r>
    </w:p>
    <w:p w14:paraId="6A6ADE03" w14:textId="77777777" w:rsidR="00A95A7C" w:rsidRPr="00A95A7C" w:rsidRDefault="00A95A7C" w:rsidP="00A92F2B">
      <w:pPr>
        <w:jc w:val="both"/>
        <w:rPr>
          <w:rFonts w:asciiTheme="majorHAnsi" w:hAnsiTheme="majorHAnsi" w:cstheme="majorHAnsi"/>
          <w:b/>
          <w:bCs/>
          <w:sz w:val="24"/>
          <w:szCs w:val="24"/>
        </w:rPr>
      </w:pPr>
    </w:p>
    <w:p w14:paraId="78098073" w14:textId="77777777" w:rsidR="002851A1" w:rsidRDefault="00A95A7C" w:rsidP="00A92F2B">
      <w:pPr>
        <w:jc w:val="both"/>
        <w:rPr>
          <w:rFonts w:asciiTheme="majorHAnsi" w:hAnsiTheme="majorHAnsi" w:cstheme="majorBidi"/>
          <w:sz w:val="24"/>
          <w:szCs w:val="24"/>
        </w:rPr>
      </w:pPr>
      <w:r w:rsidRPr="1C5AACDA">
        <w:rPr>
          <w:rFonts w:asciiTheme="majorHAnsi" w:hAnsiTheme="majorHAnsi" w:cstheme="majorBidi"/>
          <w:b/>
          <w:sz w:val="24"/>
          <w:szCs w:val="24"/>
        </w:rPr>
        <w:t xml:space="preserve">Sihtasutus Eesti Teadusagentuur </w:t>
      </w:r>
      <w:r w:rsidRPr="1C5AACDA">
        <w:rPr>
          <w:rFonts w:asciiTheme="majorHAnsi" w:hAnsiTheme="majorHAnsi" w:cstheme="majorBidi"/>
          <w:sz w:val="24"/>
          <w:szCs w:val="24"/>
        </w:rPr>
        <w:t xml:space="preserve">(edaspidi </w:t>
      </w:r>
      <w:r w:rsidRPr="1C5AACDA">
        <w:rPr>
          <w:rFonts w:asciiTheme="majorHAnsi" w:hAnsiTheme="majorHAnsi" w:cstheme="majorBidi"/>
          <w:i/>
          <w:sz w:val="24"/>
          <w:szCs w:val="24"/>
        </w:rPr>
        <w:t>elluviija</w:t>
      </w:r>
      <w:r w:rsidRPr="1C5AACDA">
        <w:rPr>
          <w:rFonts w:asciiTheme="majorHAnsi" w:hAnsiTheme="majorHAnsi" w:cstheme="majorBidi"/>
          <w:sz w:val="24"/>
          <w:szCs w:val="24"/>
        </w:rPr>
        <w:t xml:space="preserve">), </w:t>
      </w:r>
      <w:r w:rsidR="009D5626" w:rsidRPr="1C5AACDA">
        <w:rPr>
          <w:rFonts w:asciiTheme="majorHAnsi" w:hAnsiTheme="majorHAnsi" w:cstheme="majorBidi"/>
          <w:sz w:val="24"/>
          <w:szCs w:val="24"/>
        </w:rPr>
        <w:t xml:space="preserve">keda esindab põhikirja alusel </w:t>
      </w:r>
      <w:r w:rsidR="009D5626" w:rsidRPr="1C5AACDA">
        <w:rPr>
          <w:rFonts w:asciiTheme="majorHAnsi" w:hAnsiTheme="majorHAnsi" w:cstheme="majorBidi"/>
          <w:b/>
          <w:sz w:val="24"/>
          <w:szCs w:val="24"/>
        </w:rPr>
        <w:t xml:space="preserve">juhatuse esimees </w:t>
      </w:r>
      <w:r w:rsidR="00242A84" w:rsidRPr="1C5AACDA">
        <w:rPr>
          <w:rFonts w:asciiTheme="majorHAnsi" w:hAnsiTheme="majorHAnsi" w:cstheme="majorBidi"/>
          <w:b/>
          <w:sz w:val="24"/>
          <w:szCs w:val="24"/>
        </w:rPr>
        <w:t>Anu Noorma</w:t>
      </w:r>
      <w:r w:rsidRPr="1C5AACDA">
        <w:rPr>
          <w:rFonts w:asciiTheme="majorHAnsi" w:hAnsiTheme="majorHAnsi" w:cstheme="majorBidi"/>
          <w:sz w:val="24"/>
          <w:szCs w:val="24"/>
        </w:rPr>
        <w:t xml:space="preserve">, </w:t>
      </w:r>
      <w:r w:rsidR="00DD07CC" w:rsidRPr="1C5AACDA">
        <w:rPr>
          <w:rFonts w:asciiTheme="majorHAnsi" w:hAnsiTheme="majorHAnsi" w:cstheme="majorBidi"/>
          <w:sz w:val="24"/>
          <w:szCs w:val="24"/>
        </w:rPr>
        <w:t>ja</w:t>
      </w:r>
    </w:p>
    <w:p w14:paraId="20D41626" w14:textId="496A86CD" w:rsidR="00A95A7C" w:rsidRDefault="002851A1" w:rsidP="00A92F2B">
      <w:pPr>
        <w:jc w:val="both"/>
        <w:rPr>
          <w:rFonts w:asciiTheme="majorHAnsi" w:hAnsiTheme="majorHAnsi" w:cstheme="majorBidi"/>
          <w:sz w:val="24"/>
          <w:szCs w:val="24"/>
        </w:rPr>
      </w:pPr>
      <w:r w:rsidRPr="00684699">
        <w:rPr>
          <w:rFonts w:asciiTheme="majorHAnsi" w:hAnsiTheme="majorHAnsi" w:cstheme="majorBidi"/>
          <w:i/>
          <w:iCs/>
          <w:sz w:val="24"/>
          <w:szCs w:val="24"/>
        </w:rPr>
        <w:t>[</w:t>
      </w:r>
      <w:r w:rsidRPr="00684699">
        <w:rPr>
          <w:rFonts w:asciiTheme="majorHAnsi" w:hAnsiTheme="majorHAnsi" w:cstheme="majorBidi"/>
          <w:b/>
          <w:bCs/>
          <w:i/>
          <w:iCs/>
          <w:sz w:val="24"/>
          <w:szCs w:val="24"/>
        </w:rPr>
        <w:t xml:space="preserve">konsortsium, kuhu kuuluvad …, </w:t>
      </w:r>
      <w:r w:rsidRPr="00684699">
        <w:rPr>
          <w:rFonts w:asciiTheme="majorHAnsi" w:hAnsiTheme="majorHAnsi" w:cstheme="majorBidi"/>
          <w:i/>
          <w:iCs/>
          <w:sz w:val="24"/>
          <w:szCs w:val="24"/>
        </w:rPr>
        <w:t>keda esindab koostöölepingu alusel]</w:t>
      </w:r>
      <w:r w:rsidRPr="1C5AACDA">
        <w:rPr>
          <w:rFonts w:asciiTheme="majorHAnsi" w:hAnsiTheme="majorHAnsi" w:cstheme="majorBidi"/>
          <w:sz w:val="24"/>
          <w:szCs w:val="24"/>
        </w:rPr>
        <w:t xml:space="preserve"> </w:t>
      </w:r>
      <w:r w:rsidR="00DD07CC" w:rsidRPr="1C5AACDA">
        <w:rPr>
          <w:rFonts w:asciiTheme="majorHAnsi" w:hAnsiTheme="majorHAnsi" w:cstheme="majorBidi"/>
          <w:b/>
          <w:sz w:val="24"/>
          <w:szCs w:val="24"/>
        </w:rPr>
        <w:t>{</w:t>
      </w:r>
      <w:r w:rsidR="00061C25" w:rsidRPr="1C5AACDA">
        <w:rPr>
          <w:rFonts w:asciiTheme="majorHAnsi" w:hAnsiTheme="majorHAnsi" w:cstheme="majorBidi"/>
          <w:b/>
          <w:sz w:val="24"/>
          <w:szCs w:val="24"/>
        </w:rPr>
        <w:t>TA-a</w:t>
      </w:r>
      <w:r w:rsidR="00DD07CC" w:rsidRPr="1C5AACDA">
        <w:rPr>
          <w:rFonts w:asciiTheme="majorHAnsi" w:hAnsiTheme="majorHAnsi" w:cstheme="majorBidi"/>
          <w:b/>
          <w:sz w:val="24"/>
          <w:szCs w:val="24"/>
        </w:rPr>
        <w:t>sutus}</w:t>
      </w:r>
      <w:r w:rsidR="00DD07CC" w:rsidRPr="1C5AACDA">
        <w:rPr>
          <w:rFonts w:asciiTheme="majorHAnsi" w:hAnsiTheme="majorHAnsi" w:cstheme="majorBidi"/>
          <w:sz w:val="24"/>
          <w:szCs w:val="24"/>
        </w:rPr>
        <w:t xml:space="preserve"> (edaspidi </w:t>
      </w:r>
      <w:r w:rsidR="00670DF6" w:rsidRPr="1C5AACDA">
        <w:rPr>
          <w:rFonts w:asciiTheme="majorHAnsi" w:hAnsiTheme="majorHAnsi" w:cstheme="majorBidi"/>
          <w:i/>
          <w:sz w:val="24"/>
          <w:szCs w:val="24"/>
        </w:rPr>
        <w:t>partner</w:t>
      </w:r>
      <w:r w:rsidR="00DD07CC" w:rsidRPr="1C5AACDA">
        <w:rPr>
          <w:rFonts w:asciiTheme="majorHAnsi" w:hAnsiTheme="majorHAnsi" w:cstheme="majorBidi"/>
          <w:sz w:val="24"/>
          <w:szCs w:val="24"/>
        </w:rPr>
        <w:t xml:space="preserve">), keda esindab põhikirja või volikirja alusel </w:t>
      </w:r>
      <w:r w:rsidR="00DD07CC" w:rsidRPr="1C5AACDA">
        <w:rPr>
          <w:rFonts w:asciiTheme="majorHAnsi" w:hAnsiTheme="majorHAnsi" w:cstheme="majorBidi"/>
          <w:b/>
          <w:sz w:val="24"/>
          <w:szCs w:val="24"/>
        </w:rPr>
        <w:t xml:space="preserve">{AsutuseAllkirjastaja} </w:t>
      </w:r>
      <w:r w:rsidR="00F261CA" w:rsidRPr="1C5AACDA">
        <w:rPr>
          <w:rFonts w:asciiTheme="majorHAnsi" w:hAnsiTheme="majorHAnsi" w:cstheme="majorBidi"/>
          <w:sz w:val="24"/>
          <w:szCs w:val="24"/>
        </w:rPr>
        <w:t xml:space="preserve">ja </w:t>
      </w:r>
      <w:r w:rsidR="00F261CA" w:rsidRPr="1C5AACDA">
        <w:rPr>
          <w:rFonts w:asciiTheme="majorHAnsi" w:hAnsiTheme="majorHAnsi" w:cstheme="majorBidi"/>
          <w:b/>
          <w:sz w:val="24"/>
          <w:szCs w:val="24"/>
        </w:rPr>
        <w:t>{LepinguVastutavTäitja}</w:t>
      </w:r>
      <w:r w:rsidR="00F261CA" w:rsidRPr="1C5AACDA">
        <w:rPr>
          <w:rFonts w:asciiTheme="majorHAnsi" w:hAnsiTheme="majorHAnsi" w:cstheme="majorBidi"/>
          <w:sz w:val="24"/>
          <w:szCs w:val="24"/>
        </w:rPr>
        <w:t xml:space="preserve"> (edaspidi </w:t>
      </w:r>
      <w:r w:rsidR="00F261CA" w:rsidRPr="1C5AACDA">
        <w:rPr>
          <w:rFonts w:asciiTheme="majorHAnsi" w:hAnsiTheme="majorHAnsi" w:cstheme="majorBidi"/>
          <w:i/>
          <w:sz w:val="24"/>
          <w:szCs w:val="24"/>
        </w:rPr>
        <w:t>uurimisprojekti juht</w:t>
      </w:r>
      <w:r w:rsidR="00F261CA" w:rsidRPr="1C5AACDA">
        <w:rPr>
          <w:rFonts w:asciiTheme="majorHAnsi" w:hAnsiTheme="majorHAnsi" w:cstheme="majorBidi"/>
          <w:sz w:val="24"/>
          <w:szCs w:val="24"/>
        </w:rPr>
        <w:t xml:space="preserve">), (edaspidi koos </w:t>
      </w:r>
      <w:r w:rsidR="00F261CA" w:rsidRPr="1C5AACDA">
        <w:rPr>
          <w:rFonts w:asciiTheme="majorHAnsi" w:hAnsiTheme="majorHAnsi" w:cstheme="majorBidi"/>
          <w:i/>
          <w:sz w:val="24"/>
          <w:szCs w:val="24"/>
        </w:rPr>
        <w:t>pooled</w:t>
      </w:r>
      <w:r w:rsidR="00F261CA" w:rsidRPr="1C5AACDA">
        <w:rPr>
          <w:rFonts w:asciiTheme="majorHAnsi" w:hAnsiTheme="majorHAnsi" w:cstheme="majorBidi"/>
          <w:sz w:val="24"/>
          <w:szCs w:val="24"/>
        </w:rPr>
        <w:t xml:space="preserve"> ja eraldi </w:t>
      </w:r>
      <w:r w:rsidR="00F261CA" w:rsidRPr="1C5AACDA">
        <w:rPr>
          <w:rFonts w:asciiTheme="majorHAnsi" w:hAnsiTheme="majorHAnsi" w:cstheme="majorBidi"/>
          <w:i/>
          <w:sz w:val="24"/>
          <w:szCs w:val="24"/>
        </w:rPr>
        <w:t>pool</w:t>
      </w:r>
      <w:r w:rsidR="00F261CA" w:rsidRPr="1C5AACDA">
        <w:rPr>
          <w:rFonts w:asciiTheme="majorHAnsi" w:hAnsiTheme="majorHAnsi" w:cstheme="majorBidi"/>
          <w:sz w:val="24"/>
          <w:szCs w:val="24"/>
        </w:rPr>
        <w:t xml:space="preserve">) sõlmivad käesoleva lepingu (edaspidi </w:t>
      </w:r>
      <w:r w:rsidR="00F261CA" w:rsidRPr="1C5AACDA">
        <w:rPr>
          <w:rFonts w:asciiTheme="majorHAnsi" w:hAnsiTheme="majorHAnsi" w:cstheme="majorBidi"/>
          <w:i/>
          <w:sz w:val="24"/>
          <w:szCs w:val="24"/>
        </w:rPr>
        <w:t>leping</w:t>
      </w:r>
      <w:r w:rsidR="00F261CA" w:rsidRPr="1C5AACDA">
        <w:rPr>
          <w:rFonts w:asciiTheme="majorHAnsi" w:hAnsiTheme="majorHAnsi" w:cstheme="majorBidi"/>
          <w:sz w:val="24"/>
          <w:szCs w:val="24"/>
        </w:rPr>
        <w:t>) alljärgnevas:</w:t>
      </w:r>
    </w:p>
    <w:p w14:paraId="2DFD099E" w14:textId="6DF08C29" w:rsidR="00501D18" w:rsidRPr="00501D18" w:rsidRDefault="00A92F2B" w:rsidP="00501D18">
      <w:pPr>
        <w:pStyle w:val="Loendilik"/>
        <w:numPr>
          <w:ilvl w:val="0"/>
          <w:numId w:val="4"/>
        </w:numPr>
        <w:jc w:val="both"/>
        <w:rPr>
          <w:rFonts w:asciiTheme="majorHAnsi" w:hAnsiTheme="majorHAnsi" w:cstheme="majorBidi"/>
          <w:b/>
          <w:bCs/>
          <w:sz w:val="24"/>
          <w:szCs w:val="24"/>
        </w:rPr>
      </w:pPr>
      <w:r w:rsidRPr="00501D18">
        <w:rPr>
          <w:rFonts w:asciiTheme="majorHAnsi" w:hAnsiTheme="majorHAnsi" w:cstheme="majorBidi"/>
          <w:b/>
          <w:bCs/>
          <w:sz w:val="24"/>
          <w:szCs w:val="24"/>
        </w:rPr>
        <w:t>Üldsätted</w:t>
      </w:r>
    </w:p>
    <w:p w14:paraId="2A79AC05" w14:textId="78412496" w:rsidR="00A92F2B" w:rsidRPr="00501D18" w:rsidRDefault="26F02A83" w:rsidP="38440B84">
      <w:pPr>
        <w:pStyle w:val="Loendilik"/>
        <w:numPr>
          <w:ilvl w:val="1"/>
          <w:numId w:val="4"/>
        </w:numPr>
        <w:jc w:val="both"/>
        <w:rPr>
          <w:rFonts w:asciiTheme="majorHAnsi" w:hAnsiTheme="majorHAnsi" w:cstheme="majorBidi"/>
          <w:sz w:val="24"/>
          <w:szCs w:val="24"/>
        </w:rPr>
      </w:pPr>
      <w:r w:rsidRPr="38440B84">
        <w:rPr>
          <w:rFonts w:asciiTheme="majorHAnsi" w:hAnsiTheme="majorHAnsi" w:cstheme="majorBidi"/>
          <w:sz w:val="24"/>
          <w:szCs w:val="24"/>
        </w:rPr>
        <w:t>L</w:t>
      </w:r>
      <w:r w:rsidR="54881F6B" w:rsidRPr="38440B84">
        <w:rPr>
          <w:rFonts w:asciiTheme="majorHAnsi" w:hAnsiTheme="majorHAnsi" w:cstheme="majorBidi"/>
          <w:sz w:val="24"/>
          <w:szCs w:val="24"/>
        </w:rPr>
        <w:t>eping sõlmitakse</w:t>
      </w:r>
      <w:r w:rsidR="386D5838" w:rsidRPr="38440B84">
        <w:rPr>
          <w:rFonts w:asciiTheme="majorHAnsi" w:hAnsiTheme="majorHAnsi" w:cstheme="majorBidi"/>
          <w:sz w:val="24"/>
          <w:szCs w:val="24"/>
        </w:rPr>
        <w:t xml:space="preserve"> Teadmussiirde programmi </w:t>
      </w:r>
      <w:r w:rsidR="017E8A72" w:rsidRPr="38440B84">
        <w:rPr>
          <w:rFonts w:asciiTheme="majorHAnsi" w:hAnsiTheme="majorHAnsi" w:cstheme="majorBidi"/>
          <w:sz w:val="24"/>
          <w:szCs w:val="24"/>
        </w:rPr>
        <w:t xml:space="preserve">ja meetmete nimekirja </w:t>
      </w:r>
      <w:r w:rsidR="386D5838" w:rsidRPr="38440B84">
        <w:rPr>
          <w:rFonts w:asciiTheme="majorHAnsi" w:hAnsiTheme="majorHAnsi" w:cstheme="majorBidi"/>
          <w:sz w:val="24"/>
          <w:szCs w:val="24"/>
        </w:rPr>
        <w:t xml:space="preserve">meetme 21.1.1.2. „Ühiskonna ja majanduse vajadustele vastava teadus- ja arendustegevuse võimekuse kasvatamine“ rakenduskavaga kooskõlas oleva tegevuse „Temaatiliste teadus- ja arendustegevuse programmide rakendamine akadeemilise, era- ja avaliku sektori koosloome ja koostöö edendamiseks nutika spetsialiseerumise valdkondades“ (edaspidi </w:t>
      </w:r>
      <w:r w:rsidR="386D5838" w:rsidRPr="38440B84">
        <w:rPr>
          <w:rFonts w:asciiTheme="majorHAnsi" w:hAnsiTheme="majorHAnsi" w:cstheme="majorBidi"/>
          <w:i/>
          <w:iCs/>
          <w:sz w:val="24"/>
          <w:szCs w:val="24"/>
        </w:rPr>
        <w:t>TemTA</w:t>
      </w:r>
      <w:r w:rsidR="386D5838" w:rsidRPr="38440B84">
        <w:rPr>
          <w:rFonts w:asciiTheme="majorHAnsi" w:hAnsiTheme="majorHAnsi" w:cstheme="majorBidi"/>
          <w:sz w:val="24"/>
          <w:szCs w:val="24"/>
        </w:rPr>
        <w:t xml:space="preserve">)  </w:t>
      </w:r>
      <w:r w:rsidR="54881F6B" w:rsidRPr="38440B84">
        <w:rPr>
          <w:rFonts w:asciiTheme="majorHAnsi" w:hAnsiTheme="majorHAnsi" w:cstheme="majorBidi"/>
          <w:sz w:val="24"/>
          <w:szCs w:val="24"/>
        </w:rPr>
        <w:t>elluviimise raames.</w:t>
      </w:r>
    </w:p>
    <w:p w14:paraId="1EE0FFF7" w14:textId="1702A35F" w:rsidR="00647772" w:rsidRDefault="54881F6B" w:rsidP="38440B84">
      <w:pPr>
        <w:pStyle w:val="Loendilik"/>
        <w:numPr>
          <w:ilvl w:val="1"/>
          <w:numId w:val="4"/>
        </w:numPr>
        <w:spacing w:after="0"/>
        <w:jc w:val="both"/>
        <w:rPr>
          <w:rFonts w:asciiTheme="majorHAnsi" w:hAnsiTheme="majorHAnsi" w:cstheme="majorBidi"/>
          <w:sz w:val="24"/>
          <w:szCs w:val="24"/>
        </w:rPr>
      </w:pPr>
      <w:r w:rsidRPr="38440B84">
        <w:rPr>
          <w:rFonts w:asciiTheme="majorHAnsi" w:hAnsiTheme="majorHAnsi" w:cstheme="majorBidi"/>
          <w:sz w:val="24"/>
          <w:szCs w:val="24"/>
        </w:rPr>
        <w:t xml:space="preserve">Lepingu täitmisel juhindutakse </w:t>
      </w:r>
      <w:r w:rsidR="4A6D91EC" w:rsidRPr="38440B84">
        <w:rPr>
          <w:rFonts w:asciiTheme="majorHAnsi" w:hAnsiTheme="majorHAnsi" w:cstheme="majorBidi"/>
          <w:sz w:val="24"/>
          <w:szCs w:val="24"/>
        </w:rPr>
        <w:t>h</w:t>
      </w:r>
      <w:r w:rsidRPr="38440B84">
        <w:rPr>
          <w:rFonts w:asciiTheme="majorHAnsi" w:hAnsiTheme="majorHAnsi" w:cstheme="majorBidi"/>
          <w:sz w:val="24"/>
          <w:szCs w:val="24"/>
        </w:rPr>
        <w:t xml:space="preserve">aridus- ja teadusministri </w:t>
      </w:r>
      <w:r w:rsidR="6BFEDFE0" w:rsidRPr="38440B84">
        <w:rPr>
          <w:rFonts w:asciiTheme="majorHAnsi" w:hAnsiTheme="majorHAnsi" w:cstheme="majorBidi"/>
          <w:sz w:val="24"/>
          <w:szCs w:val="24"/>
        </w:rPr>
        <w:t>29</w:t>
      </w:r>
      <w:r w:rsidRPr="38440B84">
        <w:rPr>
          <w:rFonts w:asciiTheme="majorHAnsi" w:hAnsiTheme="majorHAnsi" w:cstheme="majorBidi"/>
          <w:sz w:val="24"/>
          <w:szCs w:val="24"/>
        </w:rPr>
        <w:t>.0</w:t>
      </w:r>
      <w:r w:rsidR="6BFEDFE0" w:rsidRPr="38440B84">
        <w:rPr>
          <w:rFonts w:asciiTheme="majorHAnsi" w:hAnsiTheme="majorHAnsi" w:cstheme="majorBidi"/>
          <w:sz w:val="24"/>
          <w:szCs w:val="24"/>
        </w:rPr>
        <w:t>5</w:t>
      </w:r>
      <w:r w:rsidRPr="38440B84">
        <w:rPr>
          <w:rFonts w:asciiTheme="majorHAnsi" w:hAnsiTheme="majorHAnsi" w:cstheme="majorBidi"/>
          <w:sz w:val="24"/>
          <w:szCs w:val="24"/>
        </w:rPr>
        <w:t>.202</w:t>
      </w:r>
      <w:r w:rsidR="6BFEDFE0" w:rsidRPr="38440B84">
        <w:rPr>
          <w:rFonts w:asciiTheme="majorHAnsi" w:hAnsiTheme="majorHAnsi" w:cstheme="majorBidi"/>
          <w:sz w:val="24"/>
          <w:szCs w:val="24"/>
        </w:rPr>
        <w:t>4</w:t>
      </w:r>
      <w:r w:rsidRPr="38440B84">
        <w:rPr>
          <w:rFonts w:asciiTheme="majorHAnsi" w:hAnsiTheme="majorHAnsi" w:cstheme="majorBidi"/>
          <w:sz w:val="24"/>
          <w:szCs w:val="24"/>
        </w:rPr>
        <w:t xml:space="preserve">. </w:t>
      </w:r>
      <w:r w:rsidR="7E50F81B" w:rsidRPr="38440B84">
        <w:rPr>
          <w:rFonts w:asciiTheme="majorHAnsi" w:hAnsiTheme="majorHAnsi" w:cstheme="majorBidi"/>
          <w:sz w:val="24"/>
          <w:szCs w:val="24"/>
        </w:rPr>
        <w:t>a käskkirja</w:t>
      </w:r>
      <w:r w:rsidRPr="38440B84">
        <w:rPr>
          <w:rFonts w:asciiTheme="majorHAnsi" w:hAnsiTheme="majorHAnsi" w:cstheme="majorBidi"/>
          <w:sz w:val="24"/>
          <w:szCs w:val="24"/>
        </w:rPr>
        <w:t xml:space="preserve"> nr 1.1-2/2</w:t>
      </w:r>
      <w:r w:rsidR="6BFEDFE0" w:rsidRPr="38440B84">
        <w:rPr>
          <w:rFonts w:asciiTheme="majorHAnsi" w:hAnsiTheme="majorHAnsi" w:cstheme="majorBidi"/>
          <w:sz w:val="24"/>
          <w:szCs w:val="24"/>
        </w:rPr>
        <w:t>4</w:t>
      </w:r>
      <w:r w:rsidRPr="38440B84">
        <w:rPr>
          <w:rFonts w:asciiTheme="majorHAnsi" w:hAnsiTheme="majorHAnsi" w:cstheme="majorBidi"/>
          <w:sz w:val="24"/>
          <w:szCs w:val="24"/>
        </w:rPr>
        <w:t>/</w:t>
      </w:r>
      <w:r w:rsidR="6BFEDFE0" w:rsidRPr="38440B84">
        <w:rPr>
          <w:rFonts w:asciiTheme="majorHAnsi" w:hAnsiTheme="majorHAnsi" w:cstheme="majorBidi"/>
          <w:sz w:val="24"/>
          <w:szCs w:val="24"/>
        </w:rPr>
        <w:t>140</w:t>
      </w:r>
      <w:r w:rsidR="218E533B" w:rsidRPr="38440B84">
        <w:rPr>
          <w:rFonts w:asciiTheme="majorHAnsi" w:hAnsiTheme="majorHAnsi" w:cstheme="majorBidi"/>
          <w:sz w:val="24"/>
          <w:szCs w:val="24"/>
        </w:rPr>
        <w:t xml:space="preserve"> lisast 1</w:t>
      </w:r>
      <w:r w:rsidRPr="38440B84">
        <w:rPr>
          <w:rFonts w:asciiTheme="majorHAnsi" w:hAnsiTheme="majorHAnsi" w:cstheme="majorBidi"/>
          <w:sz w:val="24"/>
          <w:szCs w:val="24"/>
        </w:rPr>
        <w:t xml:space="preserve"> „</w:t>
      </w:r>
      <w:r w:rsidR="6BFEDFE0" w:rsidRPr="38440B84">
        <w:rPr>
          <w:rFonts w:asciiTheme="majorHAnsi" w:hAnsiTheme="majorHAnsi" w:cstheme="majorBidi"/>
          <w:sz w:val="24"/>
          <w:szCs w:val="24"/>
        </w:rPr>
        <w:t>Toetuse andmise tingimuste kehtestamine tegevuse „Temaatiliste teadus- ja arendustegevuse programmide rakendamine akadeemilise, era- ja avaliku sektori koosloome ja koostöö edendamiseks nutika spetsialiseerumise valdkondades“ elluviimiseks</w:t>
      </w:r>
      <w:r w:rsidRPr="38440B84">
        <w:rPr>
          <w:rFonts w:asciiTheme="majorHAnsi" w:hAnsiTheme="majorHAnsi" w:cstheme="majorBidi"/>
          <w:sz w:val="24"/>
          <w:szCs w:val="24"/>
        </w:rPr>
        <w:t xml:space="preserve">“ (edaspidi </w:t>
      </w:r>
      <w:r w:rsidRPr="38440B84">
        <w:rPr>
          <w:rFonts w:asciiTheme="majorHAnsi" w:hAnsiTheme="majorHAnsi" w:cstheme="majorBidi"/>
          <w:i/>
          <w:iCs/>
          <w:sz w:val="24"/>
          <w:szCs w:val="24"/>
        </w:rPr>
        <w:t>toetuse andmise tingimused</w:t>
      </w:r>
      <w:r w:rsidRPr="38440B84">
        <w:rPr>
          <w:rFonts w:asciiTheme="majorHAnsi" w:hAnsiTheme="majorHAnsi" w:cstheme="majorBidi"/>
          <w:sz w:val="24"/>
          <w:szCs w:val="24"/>
        </w:rPr>
        <w:t>), perioodi 20</w:t>
      </w:r>
      <w:r w:rsidR="6BFEDFE0" w:rsidRPr="38440B84">
        <w:rPr>
          <w:rFonts w:asciiTheme="majorHAnsi" w:hAnsiTheme="majorHAnsi" w:cstheme="majorBidi"/>
          <w:sz w:val="24"/>
          <w:szCs w:val="24"/>
        </w:rPr>
        <w:t>21</w:t>
      </w:r>
      <w:r w:rsidRPr="38440B84">
        <w:rPr>
          <w:rFonts w:asciiTheme="majorHAnsi" w:hAnsiTheme="majorHAnsi" w:cstheme="majorBidi"/>
          <w:sz w:val="24"/>
          <w:szCs w:val="24"/>
        </w:rPr>
        <w:t>–202</w:t>
      </w:r>
      <w:r w:rsidR="6BFEDFE0" w:rsidRPr="38440B84">
        <w:rPr>
          <w:rFonts w:asciiTheme="majorHAnsi" w:hAnsiTheme="majorHAnsi" w:cstheme="majorBidi"/>
          <w:sz w:val="24"/>
          <w:szCs w:val="24"/>
        </w:rPr>
        <w:t>7</w:t>
      </w:r>
      <w:r w:rsidRPr="38440B84">
        <w:rPr>
          <w:rFonts w:asciiTheme="majorHAnsi" w:hAnsiTheme="majorHAnsi" w:cstheme="majorBidi"/>
          <w:sz w:val="24"/>
          <w:szCs w:val="24"/>
        </w:rPr>
        <w:t xml:space="preserve"> </w:t>
      </w:r>
      <w:r w:rsidR="7AC98BC8" w:rsidRPr="38440B84">
        <w:rPr>
          <w:rFonts w:asciiTheme="majorHAnsi" w:hAnsiTheme="majorHAnsi" w:cstheme="majorBidi"/>
          <w:sz w:val="24"/>
          <w:szCs w:val="24"/>
        </w:rPr>
        <w:t>Euroopa Liidu ühtekuuluvus- ja siseturvalisuspoliitika fondide rakendamise seadusest</w:t>
      </w:r>
      <w:r w:rsidR="45DD83D2" w:rsidRPr="38440B84">
        <w:rPr>
          <w:rFonts w:asciiTheme="majorHAnsi" w:hAnsiTheme="majorHAnsi" w:cstheme="majorBidi"/>
          <w:sz w:val="24"/>
          <w:szCs w:val="24"/>
        </w:rPr>
        <w:t>,</w:t>
      </w:r>
      <w:r w:rsidR="7AC98BC8" w:rsidRPr="38440B84">
        <w:rPr>
          <w:rFonts w:asciiTheme="majorHAnsi" w:hAnsiTheme="majorHAnsi" w:cstheme="majorBidi"/>
          <w:sz w:val="24"/>
          <w:szCs w:val="24"/>
        </w:rPr>
        <w:t xml:space="preserve"> </w:t>
      </w:r>
      <w:r w:rsidR="45DD83D2" w:rsidRPr="38440B84">
        <w:rPr>
          <w:rFonts w:asciiTheme="majorHAnsi" w:hAnsiTheme="majorHAnsi" w:cstheme="majorBidi"/>
          <w:sz w:val="24"/>
          <w:szCs w:val="24"/>
        </w:rPr>
        <w:t xml:space="preserve">elluviija juhatuse </w:t>
      </w:r>
      <w:r w:rsidR="5092F982" w:rsidRPr="38440B84">
        <w:rPr>
          <w:rFonts w:asciiTheme="majorHAnsi" w:hAnsiTheme="majorHAnsi" w:cstheme="majorBidi"/>
          <w:sz w:val="24"/>
          <w:szCs w:val="24"/>
        </w:rPr>
        <w:t>04.07.2024</w:t>
      </w:r>
      <w:r w:rsidR="45DD83D2" w:rsidRPr="38440B84">
        <w:rPr>
          <w:rFonts w:asciiTheme="majorHAnsi" w:hAnsiTheme="majorHAnsi" w:cstheme="majorBidi"/>
          <w:sz w:val="24"/>
          <w:szCs w:val="24"/>
        </w:rPr>
        <w:t xml:space="preserve"> käskkirjaga nr </w:t>
      </w:r>
      <w:r w:rsidR="4DC67FF4" w:rsidRPr="38440B84">
        <w:rPr>
          <w:rFonts w:asciiTheme="majorHAnsi" w:hAnsiTheme="majorHAnsi" w:cstheme="majorBidi"/>
          <w:sz w:val="24"/>
          <w:szCs w:val="24"/>
        </w:rPr>
        <w:t xml:space="preserve">1.1-4/24/155 </w:t>
      </w:r>
      <w:r w:rsidR="45DD83D2" w:rsidRPr="38440B84">
        <w:rPr>
          <w:rFonts w:asciiTheme="majorHAnsi" w:hAnsiTheme="majorHAnsi" w:cstheme="majorBidi"/>
          <w:sz w:val="24"/>
          <w:szCs w:val="24"/>
        </w:rPr>
        <w:t xml:space="preserve">kinnitatud </w:t>
      </w:r>
      <w:r w:rsidR="4C32F5F5" w:rsidRPr="38440B84">
        <w:rPr>
          <w:rFonts w:asciiTheme="majorHAnsi" w:hAnsiTheme="majorHAnsi" w:cstheme="majorBidi"/>
          <w:sz w:val="24"/>
          <w:szCs w:val="24"/>
        </w:rPr>
        <w:t>„</w:t>
      </w:r>
      <w:r w:rsidR="29B1D893" w:rsidRPr="38440B84">
        <w:rPr>
          <w:rFonts w:asciiTheme="majorHAnsi" w:hAnsiTheme="majorHAnsi" w:cstheme="majorBidi"/>
          <w:sz w:val="24"/>
          <w:szCs w:val="24"/>
        </w:rPr>
        <w:t>Temaatiliste teadus- ja arendustegevuse programmide uurimisprojektide elluviimise korrast</w:t>
      </w:r>
      <w:r w:rsidR="3D905F95" w:rsidRPr="38440B84">
        <w:rPr>
          <w:rFonts w:asciiTheme="majorHAnsi" w:hAnsiTheme="majorHAnsi" w:cstheme="majorBidi"/>
          <w:sz w:val="24"/>
          <w:szCs w:val="24"/>
        </w:rPr>
        <w:t>“</w:t>
      </w:r>
      <w:r w:rsidR="698BB9F0" w:rsidRPr="38440B84">
        <w:rPr>
          <w:rFonts w:asciiTheme="majorHAnsi" w:hAnsiTheme="majorHAnsi" w:cstheme="majorBidi"/>
          <w:sz w:val="24"/>
          <w:szCs w:val="24"/>
        </w:rPr>
        <w:t xml:space="preserve"> </w:t>
      </w:r>
      <w:r w:rsidR="63C75CAE" w:rsidRPr="38440B84">
        <w:rPr>
          <w:rFonts w:asciiTheme="majorHAnsi" w:hAnsiTheme="majorHAnsi" w:cstheme="majorBidi"/>
          <w:sz w:val="24"/>
          <w:szCs w:val="24"/>
        </w:rPr>
        <w:t>(edaspidi elluviimise kord)</w:t>
      </w:r>
      <w:r w:rsidR="45DD83D2" w:rsidRPr="38440B84">
        <w:rPr>
          <w:rFonts w:asciiTheme="majorHAnsi" w:hAnsiTheme="majorHAnsi" w:cstheme="majorBidi"/>
          <w:sz w:val="24"/>
          <w:szCs w:val="24"/>
        </w:rPr>
        <w:t xml:space="preserve"> ja teistest kohalduvatest õigusaktidest</w:t>
      </w:r>
      <w:r w:rsidR="1B4FD7B3" w:rsidRPr="38440B84">
        <w:rPr>
          <w:rFonts w:asciiTheme="majorHAnsi" w:hAnsiTheme="majorHAnsi" w:cstheme="majorBidi"/>
          <w:sz w:val="24"/>
          <w:szCs w:val="24"/>
        </w:rPr>
        <w:t xml:space="preserve">. </w:t>
      </w:r>
    </w:p>
    <w:p w14:paraId="39E8F170" w14:textId="64348C41" w:rsidR="00D610DB" w:rsidRDefault="14350DD2" w:rsidP="4E9D99D5">
      <w:pPr>
        <w:pStyle w:val="Loendilik"/>
        <w:numPr>
          <w:ilvl w:val="1"/>
          <w:numId w:val="4"/>
        </w:numPr>
        <w:spacing w:after="0"/>
        <w:jc w:val="both"/>
        <w:rPr>
          <w:rFonts w:asciiTheme="majorHAnsi" w:hAnsiTheme="majorHAnsi" w:cstheme="majorBidi"/>
          <w:sz w:val="24"/>
          <w:szCs w:val="24"/>
        </w:rPr>
      </w:pPr>
      <w:r w:rsidRPr="4E9D99D5">
        <w:rPr>
          <w:rFonts w:asciiTheme="majorHAnsi" w:hAnsiTheme="majorHAnsi" w:cstheme="majorBidi"/>
          <w:sz w:val="24"/>
          <w:szCs w:val="24"/>
        </w:rPr>
        <w:t xml:space="preserve">Kui </w:t>
      </w:r>
      <w:r w:rsidR="5D4AFFBB" w:rsidRPr="4E9D99D5">
        <w:rPr>
          <w:rFonts w:asciiTheme="majorHAnsi" w:hAnsiTheme="majorHAnsi" w:cstheme="majorBidi"/>
          <w:sz w:val="24"/>
          <w:szCs w:val="24"/>
        </w:rPr>
        <w:t>tegemist on koostööprojekti</w:t>
      </w:r>
      <w:r w:rsidR="47C4F996" w:rsidRPr="4E9D99D5">
        <w:rPr>
          <w:rFonts w:asciiTheme="majorHAnsi" w:hAnsiTheme="majorHAnsi" w:cstheme="majorBidi"/>
          <w:sz w:val="24"/>
          <w:szCs w:val="24"/>
        </w:rPr>
        <w:t xml:space="preserve">ga, </w:t>
      </w:r>
      <w:r w:rsidR="6790F767" w:rsidRPr="4E9D99D5">
        <w:rPr>
          <w:rFonts w:asciiTheme="majorHAnsi" w:hAnsiTheme="majorHAnsi" w:cstheme="majorBidi"/>
          <w:sz w:val="24"/>
          <w:szCs w:val="24"/>
        </w:rPr>
        <w:t>esindab partner</w:t>
      </w:r>
      <w:r w:rsidR="412845F9" w:rsidRPr="4E9D99D5">
        <w:rPr>
          <w:rFonts w:asciiTheme="majorHAnsi" w:hAnsiTheme="majorHAnsi" w:cstheme="majorBidi"/>
          <w:sz w:val="24"/>
          <w:szCs w:val="24"/>
        </w:rPr>
        <w:t xml:space="preserve"> lepingu sõlmimisel ja selle täitmisel</w:t>
      </w:r>
      <w:r w:rsidR="6790F767" w:rsidRPr="4E9D99D5">
        <w:rPr>
          <w:rFonts w:asciiTheme="majorHAnsi" w:hAnsiTheme="majorHAnsi" w:cstheme="majorBidi"/>
          <w:sz w:val="24"/>
          <w:szCs w:val="24"/>
        </w:rPr>
        <w:t xml:space="preserve"> </w:t>
      </w:r>
      <w:r w:rsidR="691B1A86" w:rsidRPr="4E9D99D5">
        <w:rPr>
          <w:rFonts w:asciiTheme="majorHAnsi" w:hAnsiTheme="majorHAnsi" w:cstheme="majorBidi"/>
          <w:sz w:val="24"/>
          <w:szCs w:val="24"/>
        </w:rPr>
        <w:t>uurimisprojekti</w:t>
      </w:r>
      <w:r w:rsidR="4894A2EC" w:rsidRPr="4E9D99D5">
        <w:rPr>
          <w:rFonts w:asciiTheme="majorHAnsi" w:hAnsiTheme="majorHAnsi" w:cstheme="majorBidi"/>
          <w:sz w:val="24"/>
          <w:szCs w:val="24"/>
        </w:rPr>
        <w:t xml:space="preserve"> läbiviimises</w:t>
      </w:r>
      <w:r w:rsidR="691B1A86" w:rsidRPr="4E9D99D5">
        <w:rPr>
          <w:rFonts w:asciiTheme="majorHAnsi" w:hAnsiTheme="majorHAnsi" w:cstheme="majorBidi"/>
          <w:sz w:val="24"/>
          <w:szCs w:val="24"/>
        </w:rPr>
        <w:t xml:space="preserve"> osalevai</w:t>
      </w:r>
      <w:r w:rsidR="4894A2EC" w:rsidRPr="4E9D99D5">
        <w:rPr>
          <w:rFonts w:asciiTheme="majorHAnsi" w:hAnsiTheme="majorHAnsi" w:cstheme="majorBidi"/>
          <w:sz w:val="24"/>
          <w:szCs w:val="24"/>
        </w:rPr>
        <w:t xml:space="preserve">d teisi asutusi poolte vahel sõlmitud koostöölepingu </w:t>
      </w:r>
      <w:r w:rsidR="371AF121" w:rsidRPr="4E9D99D5">
        <w:rPr>
          <w:rFonts w:asciiTheme="majorHAnsi" w:hAnsiTheme="majorHAnsi" w:cstheme="majorBidi"/>
          <w:sz w:val="24"/>
          <w:szCs w:val="24"/>
        </w:rPr>
        <w:t>alusel. Koostöölepingus on kirjeldatud poolte kohustused, tegevused ja eelarve. Part</w:t>
      </w:r>
      <w:r w:rsidR="3DE09260" w:rsidRPr="4E9D99D5">
        <w:rPr>
          <w:rFonts w:asciiTheme="majorHAnsi" w:hAnsiTheme="majorHAnsi" w:cstheme="majorBidi"/>
          <w:sz w:val="24"/>
          <w:szCs w:val="24"/>
        </w:rPr>
        <w:t>ner</w:t>
      </w:r>
      <w:r w:rsidR="371AF121" w:rsidRPr="4E9D99D5">
        <w:rPr>
          <w:rFonts w:asciiTheme="majorHAnsi" w:hAnsiTheme="majorHAnsi" w:cstheme="majorBidi"/>
          <w:sz w:val="24"/>
          <w:szCs w:val="24"/>
        </w:rPr>
        <w:t xml:space="preserve"> esitab koostöölepingu </w:t>
      </w:r>
      <w:r w:rsidR="3DE09260" w:rsidRPr="4E9D99D5">
        <w:rPr>
          <w:rFonts w:asciiTheme="majorHAnsi" w:hAnsiTheme="majorHAnsi" w:cstheme="majorBidi"/>
          <w:sz w:val="24"/>
          <w:szCs w:val="24"/>
        </w:rPr>
        <w:t>ja selle muudatused elluviijale</w:t>
      </w:r>
      <w:r w:rsidR="631CA09F" w:rsidRPr="4E9D99D5">
        <w:rPr>
          <w:rFonts w:asciiTheme="majorHAnsi" w:hAnsiTheme="majorHAnsi" w:cstheme="majorBidi"/>
          <w:sz w:val="24"/>
          <w:szCs w:val="24"/>
        </w:rPr>
        <w:t>. Koostöölepingu osapooled vastutavad</w:t>
      </w:r>
      <w:r w:rsidR="29B0F71F" w:rsidRPr="4E9D99D5">
        <w:rPr>
          <w:rFonts w:asciiTheme="majorHAnsi" w:hAnsiTheme="majorHAnsi" w:cstheme="majorBidi"/>
          <w:sz w:val="24"/>
          <w:szCs w:val="24"/>
        </w:rPr>
        <w:t xml:space="preserve"> lepingus nimetatud partneri</w:t>
      </w:r>
      <w:r w:rsidR="631CA09F" w:rsidRPr="4E9D99D5">
        <w:rPr>
          <w:rFonts w:asciiTheme="majorHAnsi" w:hAnsiTheme="majorHAnsi" w:cstheme="majorBidi"/>
          <w:sz w:val="24"/>
          <w:szCs w:val="24"/>
        </w:rPr>
        <w:t xml:space="preserve"> kohustuste täitmise eest solidaarselt.</w:t>
      </w:r>
    </w:p>
    <w:p w14:paraId="2EA208ED" w14:textId="77777777" w:rsidR="00501D18" w:rsidRPr="00501D18" w:rsidRDefault="00501D18" w:rsidP="00501D18">
      <w:pPr>
        <w:pStyle w:val="Loendilik"/>
        <w:spacing w:after="0"/>
        <w:ind w:left="792"/>
        <w:jc w:val="both"/>
        <w:rPr>
          <w:rFonts w:asciiTheme="majorHAnsi" w:hAnsiTheme="majorHAnsi" w:cstheme="majorBidi"/>
          <w:sz w:val="24"/>
          <w:szCs w:val="24"/>
        </w:rPr>
      </w:pPr>
    </w:p>
    <w:p w14:paraId="384C42CA" w14:textId="21FB2979" w:rsidR="00CB30C4" w:rsidRPr="00501D18" w:rsidRDefault="00174ABA" w:rsidP="00501D18">
      <w:pPr>
        <w:pStyle w:val="Loendilik"/>
        <w:numPr>
          <w:ilvl w:val="0"/>
          <w:numId w:val="4"/>
        </w:numPr>
        <w:jc w:val="both"/>
        <w:rPr>
          <w:rFonts w:asciiTheme="majorHAnsi" w:hAnsiTheme="majorHAnsi" w:cstheme="majorBidi"/>
          <w:b/>
          <w:bCs/>
          <w:sz w:val="24"/>
          <w:szCs w:val="24"/>
        </w:rPr>
      </w:pPr>
      <w:r w:rsidRPr="00501D18">
        <w:rPr>
          <w:rFonts w:asciiTheme="majorHAnsi" w:hAnsiTheme="majorHAnsi" w:cstheme="majorBidi"/>
          <w:b/>
          <w:bCs/>
          <w:sz w:val="24"/>
          <w:szCs w:val="24"/>
        </w:rPr>
        <w:t>Lepingu dokumendid</w:t>
      </w:r>
    </w:p>
    <w:p w14:paraId="361C39E1" w14:textId="69B3B169" w:rsidR="00174ABA" w:rsidRPr="005E32C4" w:rsidRDefault="009F61E8" w:rsidP="005E32C4">
      <w:pPr>
        <w:pStyle w:val="Loendilik"/>
        <w:numPr>
          <w:ilvl w:val="1"/>
          <w:numId w:val="4"/>
        </w:numPr>
        <w:jc w:val="both"/>
        <w:rPr>
          <w:rFonts w:asciiTheme="majorHAnsi" w:hAnsiTheme="majorHAnsi" w:cstheme="majorHAnsi"/>
          <w:sz w:val="24"/>
          <w:szCs w:val="24"/>
        </w:rPr>
      </w:pPr>
      <w:r w:rsidRPr="00174ABA">
        <w:rPr>
          <w:rFonts w:asciiTheme="majorHAnsi" w:hAnsiTheme="majorHAnsi" w:cstheme="majorHAnsi"/>
          <w:sz w:val="24"/>
          <w:szCs w:val="24"/>
        </w:rPr>
        <w:t>Lepingu dokumendid koosnevad lepingust ja selle lisadest, mis olid olemas lepingu sõlmimise ajal või milles lepitakse kokku pärast lepingu sõlmimist ning mis on lepingu lahutamatuteks osadeks ja moodustavad koos lepinguga ühtse tervikliku kokkuleppe poolte vahel.</w:t>
      </w:r>
      <w:r w:rsidR="005E32C4">
        <w:rPr>
          <w:rFonts w:asciiTheme="majorHAnsi" w:hAnsiTheme="majorHAnsi" w:cstheme="majorHAnsi"/>
          <w:sz w:val="24"/>
          <w:szCs w:val="24"/>
        </w:rPr>
        <w:t xml:space="preserve"> Lepingu lahutamatuks osaks on </w:t>
      </w:r>
      <w:r w:rsidR="005E32C4" w:rsidRPr="00EA0202">
        <w:rPr>
          <w:rFonts w:asciiTheme="majorHAnsi" w:hAnsiTheme="majorHAnsi" w:cstheme="majorBidi"/>
          <w:sz w:val="24"/>
          <w:szCs w:val="24"/>
        </w:rPr>
        <w:t xml:space="preserve">Eesti Teadusinfosüsteemis (edaspidi </w:t>
      </w:r>
      <w:r w:rsidR="005E32C4" w:rsidRPr="005E32C4">
        <w:rPr>
          <w:rFonts w:asciiTheme="majorHAnsi" w:hAnsiTheme="majorHAnsi" w:cstheme="majorBidi"/>
          <w:i/>
          <w:iCs/>
          <w:sz w:val="24"/>
          <w:szCs w:val="24"/>
        </w:rPr>
        <w:t>ETIS</w:t>
      </w:r>
      <w:r w:rsidR="005E32C4" w:rsidRPr="00EA0202">
        <w:rPr>
          <w:rFonts w:asciiTheme="majorHAnsi" w:hAnsiTheme="majorHAnsi" w:cstheme="majorBidi"/>
          <w:sz w:val="24"/>
          <w:szCs w:val="24"/>
        </w:rPr>
        <w:t>) kirjeldatud</w:t>
      </w:r>
      <w:r w:rsidR="005E32C4">
        <w:rPr>
          <w:rFonts w:asciiTheme="majorHAnsi" w:hAnsiTheme="majorHAnsi" w:cstheme="majorHAnsi"/>
          <w:sz w:val="24"/>
          <w:szCs w:val="24"/>
        </w:rPr>
        <w:t xml:space="preserve"> uurimisprojekt ja selle aluseks olev taotlus.</w:t>
      </w:r>
    </w:p>
    <w:p w14:paraId="41C25A55" w14:textId="77777777" w:rsidR="00C05A89" w:rsidRDefault="00C05A89" w:rsidP="00501D18">
      <w:pPr>
        <w:pStyle w:val="Loendilik"/>
        <w:numPr>
          <w:ilvl w:val="1"/>
          <w:numId w:val="4"/>
        </w:numPr>
        <w:jc w:val="both"/>
        <w:rPr>
          <w:rFonts w:asciiTheme="majorHAnsi" w:hAnsiTheme="majorHAnsi" w:cstheme="majorHAnsi"/>
          <w:sz w:val="24"/>
          <w:szCs w:val="24"/>
        </w:rPr>
      </w:pPr>
      <w:r w:rsidRPr="00174ABA">
        <w:rPr>
          <w:rFonts w:asciiTheme="majorHAnsi" w:hAnsiTheme="majorHAnsi" w:cstheme="majorHAnsi"/>
          <w:sz w:val="24"/>
          <w:szCs w:val="24"/>
        </w:rPr>
        <w:t xml:space="preserve">Lepingul on sõlmimisel </w:t>
      </w:r>
      <w:r w:rsidRPr="0092748E">
        <w:rPr>
          <w:rFonts w:asciiTheme="majorHAnsi" w:hAnsiTheme="majorHAnsi" w:cstheme="majorHAnsi"/>
          <w:sz w:val="24"/>
          <w:szCs w:val="24"/>
        </w:rPr>
        <w:t>järgmised lisad</w:t>
      </w:r>
      <w:r w:rsidRPr="00174ABA">
        <w:rPr>
          <w:rFonts w:asciiTheme="majorHAnsi" w:hAnsiTheme="majorHAnsi" w:cstheme="majorHAnsi"/>
          <w:sz w:val="24"/>
          <w:szCs w:val="24"/>
        </w:rPr>
        <w:t>:</w:t>
      </w:r>
    </w:p>
    <w:p w14:paraId="02D8B58C" w14:textId="7FFC62AB" w:rsidR="00B833DD" w:rsidRPr="005E32C4" w:rsidRDefault="4C32F5F5">
      <w:pPr>
        <w:pStyle w:val="Loendilik"/>
        <w:numPr>
          <w:ilvl w:val="2"/>
          <w:numId w:val="4"/>
        </w:numPr>
        <w:jc w:val="both"/>
        <w:rPr>
          <w:rFonts w:asciiTheme="majorHAnsi" w:hAnsiTheme="majorHAnsi" w:cstheme="majorBidi"/>
          <w:sz w:val="24"/>
          <w:szCs w:val="24"/>
        </w:rPr>
      </w:pPr>
      <w:r w:rsidRPr="005E32C4">
        <w:rPr>
          <w:rFonts w:asciiTheme="majorHAnsi" w:hAnsiTheme="majorHAnsi" w:cstheme="majorBidi"/>
          <w:sz w:val="24"/>
          <w:szCs w:val="24"/>
        </w:rPr>
        <w:lastRenderedPageBreak/>
        <w:t xml:space="preserve">Lisa 1 </w:t>
      </w:r>
      <w:r w:rsidR="00FF1993" w:rsidRPr="005E32C4">
        <w:rPr>
          <w:rFonts w:asciiTheme="majorHAnsi" w:hAnsiTheme="majorHAnsi" w:cstheme="majorBidi"/>
          <w:sz w:val="24"/>
          <w:szCs w:val="24"/>
        </w:rPr>
        <w:t>–</w:t>
      </w:r>
      <w:r w:rsidR="72EE9A30" w:rsidRPr="005E32C4">
        <w:rPr>
          <w:rFonts w:asciiTheme="majorHAnsi" w:hAnsiTheme="majorHAnsi" w:cstheme="majorBidi"/>
          <w:sz w:val="24"/>
          <w:szCs w:val="24"/>
        </w:rPr>
        <w:t xml:space="preserve"> </w:t>
      </w:r>
      <w:r w:rsidR="287083DF" w:rsidRPr="005E32C4">
        <w:rPr>
          <w:rFonts w:asciiTheme="majorHAnsi" w:hAnsiTheme="majorHAnsi" w:cstheme="majorBidi"/>
          <w:sz w:val="24"/>
          <w:szCs w:val="24"/>
        </w:rPr>
        <w:t>uurimisprojekti</w:t>
      </w:r>
      <w:r w:rsidR="72EE9A30" w:rsidRPr="005E32C4">
        <w:rPr>
          <w:rFonts w:asciiTheme="majorHAnsi" w:hAnsiTheme="majorHAnsi" w:cstheme="majorBidi"/>
          <w:sz w:val="24"/>
          <w:szCs w:val="24"/>
        </w:rPr>
        <w:t xml:space="preserve"> </w:t>
      </w:r>
      <w:r w:rsidR="287083DF" w:rsidRPr="005E32C4">
        <w:rPr>
          <w:rFonts w:asciiTheme="majorHAnsi" w:hAnsiTheme="majorHAnsi" w:cstheme="majorBidi"/>
          <w:sz w:val="24"/>
          <w:szCs w:val="24"/>
        </w:rPr>
        <w:t>eelarve;</w:t>
      </w:r>
    </w:p>
    <w:p w14:paraId="581036E2" w14:textId="247E073A" w:rsidR="00C05A89" w:rsidRPr="00902485" w:rsidRDefault="001E6541" w:rsidP="00501D18">
      <w:pPr>
        <w:pStyle w:val="Loendilik"/>
        <w:numPr>
          <w:ilvl w:val="2"/>
          <w:numId w:val="4"/>
        </w:numPr>
        <w:jc w:val="both"/>
        <w:rPr>
          <w:rFonts w:asciiTheme="majorHAnsi" w:hAnsiTheme="majorHAnsi" w:cstheme="majorHAnsi"/>
          <w:sz w:val="24"/>
          <w:szCs w:val="24"/>
        </w:rPr>
      </w:pPr>
      <w:r>
        <w:rPr>
          <w:rFonts w:asciiTheme="majorHAnsi" w:hAnsiTheme="majorHAnsi" w:cstheme="majorBidi"/>
          <w:sz w:val="24"/>
          <w:szCs w:val="24"/>
        </w:rPr>
        <w:t xml:space="preserve">Lisa </w:t>
      </w:r>
      <w:r w:rsidR="005E32C4">
        <w:rPr>
          <w:rFonts w:asciiTheme="majorHAnsi" w:hAnsiTheme="majorHAnsi" w:cstheme="majorBidi"/>
          <w:sz w:val="24"/>
          <w:szCs w:val="24"/>
        </w:rPr>
        <w:t>2</w:t>
      </w:r>
      <w:r>
        <w:rPr>
          <w:rFonts w:asciiTheme="majorHAnsi" w:hAnsiTheme="majorHAnsi" w:cstheme="majorBidi"/>
          <w:sz w:val="24"/>
          <w:szCs w:val="24"/>
        </w:rPr>
        <w:t xml:space="preserve"> – </w:t>
      </w:r>
      <w:r w:rsidR="00B833DD" w:rsidRPr="00501D18">
        <w:rPr>
          <w:rFonts w:asciiTheme="majorHAnsi" w:hAnsiTheme="majorHAnsi" w:cstheme="majorBidi"/>
          <w:sz w:val="24"/>
          <w:szCs w:val="24"/>
        </w:rPr>
        <w:t>uurimisprojekti</w:t>
      </w:r>
      <w:r>
        <w:rPr>
          <w:rFonts w:asciiTheme="majorHAnsi" w:hAnsiTheme="majorHAnsi" w:cstheme="majorBidi"/>
          <w:sz w:val="24"/>
          <w:szCs w:val="24"/>
        </w:rPr>
        <w:t xml:space="preserve"> </w:t>
      </w:r>
      <w:r w:rsidR="00B833DD" w:rsidRPr="00501D18">
        <w:rPr>
          <w:rFonts w:asciiTheme="majorHAnsi" w:hAnsiTheme="majorHAnsi" w:cstheme="majorBidi"/>
          <w:sz w:val="24"/>
          <w:szCs w:val="24"/>
        </w:rPr>
        <w:t>täitjate nimekiri</w:t>
      </w:r>
      <w:r w:rsidR="0078150A" w:rsidRPr="00501D18">
        <w:rPr>
          <w:rFonts w:asciiTheme="majorHAnsi" w:hAnsiTheme="majorHAnsi" w:cstheme="majorBidi"/>
          <w:sz w:val="24"/>
          <w:szCs w:val="24"/>
        </w:rPr>
        <w:t>.</w:t>
      </w:r>
      <w:r w:rsidR="00C05A89" w:rsidRPr="00902485">
        <w:rPr>
          <w:rFonts w:asciiTheme="majorHAnsi" w:hAnsiTheme="majorHAnsi" w:cstheme="majorHAnsi"/>
          <w:sz w:val="24"/>
          <w:szCs w:val="24"/>
        </w:rPr>
        <w:t xml:space="preserve">       </w:t>
      </w:r>
    </w:p>
    <w:p w14:paraId="657121AB" w14:textId="718B4D69" w:rsidR="00E91762" w:rsidRDefault="00E91762" w:rsidP="00501D18">
      <w:pPr>
        <w:pStyle w:val="Loendilik"/>
        <w:ind w:left="360"/>
        <w:jc w:val="both"/>
        <w:rPr>
          <w:rFonts w:asciiTheme="majorHAnsi" w:hAnsiTheme="majorHAnsi" w:cstheme="majorHAnsi"/>
          <w:sz w:val="24"/>
          <w:szCs w:val="24"/>
        </w:rPr>
      </w:pPr>
      <w:bookmarkStart w:id="0" w:name="_Hlk41293311"/>
    </w:p>
    <w:p w14:paraId="71FDC827" w14:textId="0869D85D" w:rsidR="001602D7" w:rsidRPr="00EA0202" w:rsidRDefault="001602D7" w:rsidP="001602D7">
      <w:pPr>
        <w:pStyle w:val="Loendilik"/>
        <w:numPr>
          <w:ilvl w:val="0"/>
          <w:numId w:val="4"/>
        </w:numPr>
        <w:jc w:val="both"/>
        <w:rPr>
          <w:rFonts w:asciiTheme="majorHAnsi" w:hAnsiTheme="majorHAnsi" w:cstheme="majorHAnsi"/>
          <w:b/>
          <w:sz w:val="24"/>
          <w:szCs w:val="24"/>
        </w:rPr>
      </w:pPr>
      <w:r w:rsidRPr="00EA0202">
        <w:rPr>
          <w:rFonts w:asciiTheme="majorHAnsi" w:hAnsiTheme="majorHAnsi" w:cstheme="majorBidi"/>
          <w:b/>
          <w:bCs/>
          <w:sz w:val="24"/>
          <w:szCs w:val="24"/>
        </w:rPr>
        <w:t xml:space="preserve">Lepingu ese </w:t>
      </w:r>
    </w:p>
    <w:bookmarkEnd w:id="0"/>
    <w:p w14:paraId="7F6B6DE6" w14:textId="1CA7F694" w:rsidR="00BC6396" w:rsidRPr="00EA0202" w:rsidRDefault="573C0867" w:rsidP="00017CBB">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Lepingu ese on </w:t>
      </w:r>
      <w:r w:rsidR="0002400F">
        <w:rPr>
          <w:rFonts w:asciiTheme="majorHAnsi" w:hAnsiTheme="majorHAnsi" w:cstheme="majorBidi"/>
          <w:sz w:val="24"/>
          <w:szCs w:val="24"/>
        </w:rPr>
        <w:t>elluviija</w:t>
      </w:r>
      <w:r w:rsidRPr="4E9D99D5">
        <w:rPr>
          <w:rFonts w:asciiTheme="majorHAnsi" w:hAnsiTheme="majorHAnsi" w:cstheme="majorBidi"/>
          <w:sz w:val="24"/>
          <w:szCs w:val="24"/>
        </w:rPr>
        <w:t xml:space="preserve"> poolt </w:t>
      </w:r>
      <w:r w:rsidR="0002400F">
        <w:rPr>
          <w:rFonts w:asciiTheme="majorHAnsi" w:hAnsiTheme="majorHAnsi" w:cstheme="majorBidi"/>
          <w:sz w:val="24"/>
          <w:szCs w:val="24"/>
        </w:rPr>
        <w:t>partnerile</w:t>
      </w:r>
      <w:r w:rsidRPr="4E9D99D5">
        <w:rPr>
          <w:rFonts w:asciiTheme="majorHAnsi" w:hAnsiTheme="majorHAnsi" w:cstheme="majorBidi"/>
          <w:sz w:val="24"/>
          <w:szCs w:val="24"/>
        </w:rPr>
        <w:t xml:space="preserve"> </w:t>
      </w:r>
      <w:r w:rsidR="27445BA9" w:rsidRPr="00592368">
        <w:rPr>
          <w:rFonts w:asciiTheme="majorHAnsi" w:hAnsiTheme="majorHAnsi" w:cstheme="majorBidi"/>
          <w:sz w:val="24"/>
          <w:szCs w:val="24"/>
        </w:rPr>
        <w:t>perioodiks</w:t>
      </w:r>
      <w:r w:rsidR="1CB4AAE2" w:rsidRPr="00592368">
        <w:rPr>
          <w:rFonts w:asciiTheme="majorHAnsi" w:hAnsiTheme="majorHAnsi" w:cstheme="majorBidi"/>
          <w:sz w:val="24"/>
          <w:szCs w:val="24"/>
        </w:rPr>
        <w:t xml:space="preserve"> </w:t>
      </w:r>
      <w:r w:rsidR="1CB4AAE2" w:rsidRPr="00592368">
        <w:rPr>
          <w:rFonts w:asciiTheme="majorHAnsi" w:hAnsiTheme="majorHAnsi" w:cstheme="majorBidi"/>
          <w:b/>
          <w:bCs/>
          <w:sz w:val="24"/>
          <w:szCs w:val="24"/>
        </w:rPr>
        <w:t>{Rahastusperiood}</w:t>
      </w:r>
      <w:r w:rsidR="1CB4AAE2" w:rsidRPr="00592368">
        <w:rPr>
          <w:rFonts w:asciiTheme="majorHAnsi" w:hAnsiTheme="majorHAnsi" w:cstheme="majorBidi"/>
          <w:sz w:val="24"/>
          <w:szCs w:val="24"/>
        </w:rPr>
        <w:t xml:space="preserve"> </w:t>
      </w:r>
      <w:r w:rsidRPr="4E9D99D5">
        <w:rPr>
          <w:rFonts w:asciiTheme="majorHAnsi" w:hAnsiTheme="majorHAnsi" w:cstheme="majorBidi"/>
          <w:sz w:val="24"/>
          <w:szCs w:val="24"/>
        </w:rPr>
        <w:t>eraldatav</w:t>
      </w:r>
      <w:r w:rsidR="5729082C" w:rsidRPr="4E9D99D5">
        <w:rPr>
          <w:rFonts w:asciiTheme="majorHAnsi" w:hAnsiTheme="majorHAnsi" w:cstheme="majorBidi"/>
          <w:sz w:val="24"/>
          <w:szCs w:val="24"/>
        </w:rPr>
        <w:t xml:space="preserve"> uurimisprojekt</w:t>
      </w:r>
      <w:r w:rsidR="00E70560">
        <w:rPr>
          <w:rFonts w:asciiTheme="majorHAnsi" w:hAnsiTheme="majorHAnsi" w:cstheme="majorBidi"/>
          <w:sz w:val="24"/>
          <w:szCs w:val="24"/>
        </w:rPr>
        <w:t>i</w:t>
      </w:r>
      <w:r w:rsidR="00746304">
        <w:rPr>
          <w:rFonts w:asciiTheme="majorHAnsi" w:hAnsiTheme="majorHAnsi" w:cstheme="majorBidi"/>
          <w:sz w:val="24"/>
          <w:szCs w:val="24"/>
        </w:rPr>
        <w:t xml:space="preserve"> </w:t>
      </w:r>
      <w:r w:rsidRPr="4E9D99D5">
        <w:rPr>
          <w:rFonts w:asciiTheme="majorHAnsi" w:hAnsiTheme="majorHAnsi" w:cstheme="majorBidi"/>
          <w:sz w:val="24"/>
          <w:szCs w:val="24"/>
        </w:rPr>
        <w:t xml:space="preserve">toetus </w:t>
      </w:r>
      <w:r w:rsidRPr="4E9D99D5">
        <w:rPr>
          <w:rFonts w:asciiTheme="majorHAnsi" w:hAnsiTheme="majorHAnsi" w:cstheme="majorBidi"/>
          <w:b/>
          <w:bCs/>
          <w:sz w:val="24"/>
          <w:szCs w:val="24"/>
        </w:rPr>
        <w:t>{LepinguSumma}</w:t>
      </w:r>
      <w:r w:rsidRPr="4E9D99D5">
        <w:rPr>
          <w:rFonts w:asciiTheme="majorHAnsi" w:hAnsiTheme="majorHAnsi" w:cstheme="majorBidi"/>
          <w:sz w:val="24"/>
          <w:szCs w:val="24"/>
        </w:rPr>
        <w:t xml:space="preserve"> (koos üldkulu</w:t>
      </w:r>
      <w:r w:rsidR="33B94AF4" w:rsidRPr="4E9D99D5">
        <w:rPr>
          <w:rFonts w:asciiTheme="majorHAnsi" w:hAnsiTheme="majorHAnsi" w:cstheme="majorBidi"/>
          <w:sz w:val="24"/>
          <w:szCs w:val="24"/>
        </w:rPr>
        <w:t xml:space="preserve"> ja omafinantseeringuga</w:t>
      </w:r>
      <w:r w:rsidRPr="4E9D99D5">
        <w:rPr>
          <w:rFonts w:asciiTheme="majorHAnsi" w:hAnsiTheme="majorHAnsi" w:cstheme="majorBidi"/>
          <w:sz w:val="24"/>
          <w:szCs w:val="24"/>
        </w:rPr>
        <w:t>) vastutava täitja juhitava</w:t>
      </w:r>
      <w:r w:rsidR="00E05687">
        <w:rPr>
          <w:rFonts w:asciiTheme="majorHAnsi" w:hAnsiTheme="majorHAnsi" w:cstheme="majorBidi"/>
          <w:sz w:val="24"/>
          <w:szCs w:val="24"/>
        </w:rPr>
        <w:t xml:space="preserve"> ja</w:t>
      </w:r>
      <w:r w:rsidRPr="4E9D99D5">
        <w:rPr>
          <w:rFonts w:asciiTheme="majorHAnsi" w:hAnsiTheme="majorHAnsi" w:cstheme="majorBidi"/>
          <w:sz w:val="24"/>
          <w:szCs w:val="24"/>
        </w:rPr>
        <w:t xml:space="preserve"> ETIS</w:t>
      </w:r>
      <w:r w:rsidR="0002400F">
        <w:rPr>
          <w:rFonts w:asciiTheme="majorHAnsi" w:hAnsiTheme="majorHAnsi" w:cstheme="majorBidi"/>
          <w:sz w:val="24"/>
          <w:szCs w:val="24"/>
        </w:rPr>
        <w:t>es</w:t>
      </w:r>
      <w:r w:rsidRPr="4E9D99D5">
        <w:rPr>
          <w:rFonts w:asciiTheme="majorHAnsi" w:hAnsiTheme="majorHAnsi" w:cstheme="majorBidi"/>
          <w:sz w:val="24"/>
          <w:szCs w:val="24"/>
        </w:rPr>
        <w:t xml:space="preserve"> kirjeldatud </w:t>
      </w:r>
      <w:r w:rsidR="78AB3CFE" w:rsidRPr="4E9D99D5">
        <w:rPr>
          <w:rFonts w:asciiTheme="majorHAnsi" w:hAnsiTheme="majorHAnsi" w:cstheme="majorBidi"/>
          <w:sz w:val="24"/>
          <w:szCs w:val="24"/>
        </w:rPr>
        <w:t>uurimis</w:t>
      </w:r>
      <w:r w:rsidRPr="4E9D99D5">
        <w:rPr>
          <w:rFonts w:asciiTheme="majorHAnsi" w:hAnsiTheme="majorHAnsi" w:cstheme="majorBidi"/>
          <w:sz w:val="24"/>
          <w:szCs w:val="24"/>
        </w:rPr>
        <w:t xml:space="preserve">projekti </w:t>
      </w:r>
      <w:r w:rsidRPr="4E9D99D5">
        <w:rPr>
          <w:rFonts w:asciiTheme="majorHAnsi" w:hAnsiTheme="majorHAnsi" w:cstheme="majorBidi"/>
          <w:b/>
          <w:bCs/>
          <w:sz w:val="24"/>
          <w:szCs w:val="24"/>
        </w:rPr>
        <w:t xml:space="preserve">{ProjektiNumber} </w:t>
      </w:r>
      <w:r w:rsidRPr="4E9D99D5">
        <w:rPr>
          <w:rFonts w:asciiTheme="majorHAnsi" w:hAnsiTheme="majorHAnsi" w:cstheme="majorBidi"/>
          <w:sz w:val="24"/>
          <w:szCs w:val="24"/>
        </w:rPr>
        <w:t>„</w:t>
      </w:r>
      <w:r w:rsidRPr="4E9D99D5">
        <w:rPr>
          <w:rFonts w:asciiTheme="majorHAnsi" w:hAnsiTheme="majorHAnsi" w:cstheme="majorBidi"/>
          <w:b/>
          <w:bCs/>
          <w:sz w:val="24"/>
          <w:szCs w:val="24"/>
        </w:rPr>
        <w:t>{ProjektiNimiEst}</w:t>
      </w:r>
      <w:r w:rsidRPr="4E9D99D5">
        <w:rPr>
          <w:rFonts w:asciiTheme="majorHAnsi" w:hAnsiTheme="majorHAnsi" w:cstheme="majorBidi"/>
          <w:sz w:val="24"/>
          <w:szCs w:val="24"/>
        </w:rPr>
        <w:t>“ elluviimiseks.</w:t>
      </w:r>
    </w:p>
    <w:p w14:paraId="7135E995" w14:textId="28FF272B" w:rsidR="00CB30C4" w:rsidRPr="00EA0202" w:rsidRDefault="55040031"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Uuri</w:t>
      </w:r>
      <w:r w:rsidR="55117D2F" w:rsidRPr="4E9D99D5">
        <w:rPr>
          <w:rFonts w:asciiTheme="majorHAnsi" w:hAnsiTheme="majorHAnsi" w:cstheme="majorBidi"/>
          <w:sz w:val="24"/>
          <w:szCs w:val="24"/>
        </w:rPr>
        <w:t>misprojekti</w:t>
      </w:r>
      <w:r w:rsidRPr="4E9D99D5">
        <w:rPr>
          <w:rFonts w:asciiTheme="majorHAnsi" w:hAnsiTheme="majorHAnsi" w:cstheme="majorBidi"/>
          <w:sz w:val="24"/>
          <w:szCs w:val="24"/>
        </w:rPr>
        <w:t xml:space="preserve"> sisu, eelarve ja ajakava on kokku lepitud lepingu lisa</w:t>
      </w:r>
      <w:r w:rsidR="09E5975C" w:rsidRPr="4E9D99D5">
        <w:rPr>
          <w:rFonts w:asciiTheme="majorHAnsi" w:hAnsiTheme="majorHAnsi" w:cstheme="majorBidi"/>
          <w:sz w:val="24"/>
          <w:szCs w:val="24"/>
        </w:rPr>
        <w:t>des</w:t>
      </w:r>
      <w:r w:rsidRPr="4E9D99D5">
        <w:rPr>
          <w:rFonts w:asciiTheme="majorHAnsi" w:hAnsiTheme="majorHAnsi" w:cstheme="majorBidi"/>
          <w:sz w:val="24"/>
          <w:szCs w:val="24"/>
        </w:rPr>
        <w:t>.</w:t>
      </w:r>
    </w:p>
    <w:p w14:paraId="6EEF2850" w14:textId="77777777" w:rsidR="009B1E9B" w:rsidRPr="00BC6396" w:rsidRDefault="009B1E9B" w:rsidP="009B1E9B">
      <w:pPr>
        <w:pStyle w:val="Loendilik"/>
        <w:ind w:left="792"/>
        <w:jc w:val="both"/>
        <w:rPr>
          <w:rFonts w:asciiTheme="majorHAnsi" w:hAnsiTheme="majorHAnsi" w:cstheme="majorHAnsi"/>
          <w:sz w:val="24"/>
          <w:szCs w:val="24"/>
        </w:rPr>
      </w:pPr>
    </w:p>
    <w:p w14:paraId="32FD61CB" w14:textId="77777777" w:rsidR="009B1E9B" w:rsidRPr="009B1E9B" w:rsidRDefault="009B1E9B" w:rsidP="009B1E9B">
      <w:pPr>
        <w:pStyle w:val="Loendilik"/>
        <w:numPr>
          <w:ilvl w:val="0"/>
          <w:numId w:val="4"/>
        </w:numPr>
        <w:jc w:val="both"/>
        <w:rPr>
          <w:rFonts w:asciiTheme="majorHAnsi" w:hAnsiTheme="majorHAnsi" w:cstheme="majorHAnsi"/>
          <w:b/>
          <w:sz w:val="24"/>
          <w:szCs w:val="24"/>
        </w:rPr>
      </w:pPr>
      <w:r w:rsidRPr="4A5F508E">
        <w:rPr>
          <w:rFonts w:asciiTheme="majorHAnsi" w:hAnsiTheme="majorHAnsi" w:cstheme="majorBidi"/>
          <w:b/>
          <w:bCs/>
          <w:sz w:val="24"/>
          <w:szCs w:val="24"/>
        </w:rPr>
        <w:t xml:space="preserve">Mõisted </w:t>
      </w:r>
    </w:p>
    <w:p w14:paraId="74466030" w14:textId="275B5689" w:rsidR="003B0DF5" w:rsidRPr="009B1E9B" w:rsidRDefault="003B0DF5" w:rsidP="003B0DF5">
      <w:pPr>
        <w:pStyle w:val="Loendilik"/>
        <w:numPr>
          <w:ilvl w:val="1"/>
          <w:numId w:val="4"/>
        </w:numPr>
        <w:jc w:val="both"/>
        <w:rPr>
          <w:rFonts w:asciiTheme="majorHAnsi" w:hAnsiTheme="majorHAnsi" w:cstheme="majorHAnsi"/>
          <w:sz w:val="24"/>
          <w:szCs w:val="24"/>
        </w:rPr>
      </w:pPr>
      <w:r w:rsidRPr="4A5F508E">
        <w:rPr>
          <w:rFonts w:asciiTheme="majorHAnsi" w:hAnsiTheme="majorHAnsi" w:cstheme="majorBidi"/>
          <w:sz w:val="24"/>
          <w:szCs w:val="24"/>
        </w:rPr>
        <w:t>Abikõlblik kulu on kulu, mis on põhjendatud, mõistlik ja tegevuse elluviimiseks vajalik, mis on tehtud kooskõlas toetuse andmise tingimustes ja teistes õigusaktides sätestatud nõuetega ning mida ei ole varem Euroopa Liidu, välisabi või Eesti riigi poolt nende vahendite kaasrahastamiseks sihtotstarbeliselt eraldatud vahenditest hüvitatud.</w:t>
      </w:r>
    </w:p>
    <w:p w14:paraId="1D7EA072" w14:textId="54829CF1" w:rsidR="003B0DF5" w:rsidRPr="003B0DF5" w:rsidRDefault="03B3D27D" w:rsidP="326CD964">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Abikõlbmatu kulu on kulu, mis ei vasta lepingu punktis </w:t>
      </w:r>
      <w:r w:rsidR="0E599903" w:rsidRPr="4A5F508E">
        <w:rPr>
          <w:rFonts w:asciiTheme="majorHAnsi" w:hAnsiTheme="majorHAnsi" w:cstheme="majorBidi"/>
          <w:sz w:val="24"/>
          <w:szCs w:val="24"/>
        </w:rPr>
        <w:t>4</w:t>
      </w:r>
      <w:r w:rsidRPr="4A5F508E">
        <w:rPr>
          <w:rFonts w:asciiTheme="majorHAnsi" w:hAnsiTheme="majorHAnsi" w:cstheme="majorBidi"/>
          <w:sz w:val="24"/>
          <w:szCs w:val="24"/>
        </w:rPr>
        <w:t xml:space="preserve">.1. viidatud abikõlbliku kulu definitsioonile. Abikõlbmatut kulu </w:t>
      </w:r>
      <w:r w:rsidR="73833AAE" w:rsidRPr="4A5F508E">
        <w:rPr>
          <w:rFonts w:asciiTheme="majorHAnsi" w:hAnsiTheme="majorHAnsi" w:cstheme="majorBidi"/>
          <w:sz w:val="24"/>
          <w:szCs w:val="24"/>
        </w:rPr>
        <w:t>Euroopa Liidu ühtekuuluvus- ja siseturvalisuspoliitika fondide</w:t>
      </w:r>
      <w:r w:rsidRPr="4A5F508E">
        <w:rPr>
          <w:rFonts w:asciiTheme="majorHAnsi" w:hAnsiTheme="majorHAnsi" w:cstheme="majorBidi"/>
          <w:sz w:val="24"/>
          <w:szCs w:val="24"/>
        </w:rPr>
        <w:t xml:space="preserve"> vahenditest ei hüvitata.</w:t>
      </w:r>
    </w:p>
    <w:p w14:paraId="26E65206" w14:textId="718AFDEB" w:rsidR="009B1E9B" w:rsidRPr="009B1E9B" w:rsidRDefault="009E0FD7" w:rsidP="009B1E9B">
      <w:pPr>
        <w:pStyle w:val="Loendilik"/>
        <w:numPr>
          <w:ilvl w:val="1"/>
          <w:numId w:val="4"/>
        </w:numPr>
        <w:jc w:val="both"/>
        <w:rPr>
          <w:rFonts w:asciiTheme="majorHAnsi" w:hAnsiTheme="majorHAnsi" w:cstheme="majorHAnsi"/>
          <w:sz w:val="24"/>
          <w:szCs w:val="24"/>
        </w:rPr>
      </w:pPr>
      <w:r w:rsidRPr="4A5F508E">
        <w:rPr>
          <w:rFonts w:asciiTheme="majorHAnsi" w:hAnsiTheme="majorHAnsi" w:cstheme="majorBidi"/>
          <w:sz w:val="24"/>
          <w:szCs w:val="24"/>
        </w:rPr>
        <w:t>TemTA</w:t>
      </w:r>
      <w:r w:rsidR="009B1E9B" w:rsidRPr="4A5F508E">
        <w:rPr>
          <w:rFonts w:asciiTheme="majorHAnsi" w:hAnsiTheme="majorHAnsi" w:cstheme="majorBidi"/>
          <w:sz w:val="24"/>
          <w:szCs w:val="24"/>
        </w:rPr>
        <w:t xml:space="preserve"> rakendusüksuseks on Riigi Tugiteenuste Keskus. </w:t>
      </w:r>
    </w:p>
    <w:p w14:paraId="08B08031" w14:textId="1B04AD8C" w:rsidR="009B1E9B" w:rsidRPr="009B1E9B" w:rsidRDefault="009B1E9B" w:rsidP="4E9D99D5">
      <w:pPr>
        <w:pStyle w:val="Loendilik"/>
        <w:ind w:left="792"/>
        <w:jc w:val="both"/>
        <w:rPr>
          <w:rFonts w:asciiTheme="majorHAnsi" w:hAnsiTheme="majorHAnsi" w:cstheme="majorBidi"/>
          <w:color w:val="FF0000"/>
          <w:sz w:val="24"/>
          <w:szCs w:val="24"/>
        </w:rPr>
      </w:pPr>
    </w:p>
    <w:p w14:paraId="71D88665" w14:textId="1E27226A" w:rsidR="001602D7" w:rsidRDefault="001602D7" w:rsidP="001602D7">
      <w:pPr>
        <w:pStyle w:val="Loendilik"/>
        <w:numPr>
          <w:ilvl w:val="0"/>
          <w:numId w:val="4"/>
        </w:numPr>
        <w:jc w:val="both"/>
        <w:rPr>
          <w:rFonts w:asciiTheme="majorHAnsi" w:hAnsiTheme="majorHAnsi" w:cstheme="majorHAnsi"/>
          <w:b/>
          <w:sz w:val="24"/>
          <w:szCs w:val="24"/>
        </w:rPr>
      </w:pPr>
      <w:r w:rsidRPr="4A5F508E">
        <w:rPr>
          <w:rFonts w:asciiTheme="majorHAnsi" w:hAnsiTheme="majorHAnsi" w:cstheme="majorBidi"/>
          <w:b/>
          <w:bCs/>
          <w:sz w:val="24"/>
          <w:szCs w:val="24"/>
        </w:rPr>
        <w:t xml:space="preserve">Poolte </w:t>
      </w:r>
      <w:r w:rsidR="00985384" w:rsidRPr="4A5F508E">
        <w:rPr>
          <w:rFonts w:asciiTheme="majorHAnsi" w:hAnsiTheme="majorHAnsi" w:cstheme="majorBidi"/>
          <w:b/>
          <w:bCs/>
          <w:sz w:val="24"/>
          <w:szCs w:val="24"/>
        </w:rPr>
        <w:t xml:space="preserve">kohustused </w:t>
      </w:r>
    </w:p>
    <w:p w14:paraId="1E342982" w14:textId="70F6EE60" w:rsidR="00474001" w:rsidRDefault="0014180D" w:rsidP="00474001">
      <w:pPr>
        <w:pStyle w:val="Loendilik"/>
        <w:numPr>
          <w:ilvl w:val="1"/>
          <w:numId w:val="4"/>
        </w:numPr>
        <w:jc w:val="both"/>
        <w:rPr>
          <w:rFonts w:asciiTheme="majorHAnsi" w:hAnsiTheme="majorHAnsi" w:cstheme="majorHAnsi"/>
          <w:bCs/>
          <w:sz w:val="24"/>
          <w:szCs w:val="24"/>
        </w:rPr>
      </w:pPr>
      <w:r w:rsidRPr="4A5F508E">
        <w:rPr>
          <w:rFonts w:asciiTheme="majorHAnsi" w:hAnsiTheme="majorHAnsi" w:cstheme="majorBidi"/>
          <w:sz w:val="24"/>
          <w:szCs w:val="24"/>
        </w:rPr>
        <w:t>E</w:t>
      </w:r>
      <w:r w:rsidR="00474001" w:rsidRPr="4A5F508E">
        <w:rPr>
          <w:rFonts w:asciiTheme="majorHAnsi" w:hAnsiTheme="majorHAnsi" w:cstheme="majorBidi"/>
          <w:sz w:val="24"/>
          <w:szCs w:val="24"/>
        </w:rPr>
        <w:t xml:space="preserve">lluviija </w:t>
      </w:r>
      <w:r w:rsidRPr="4A5F508E">
        <w:rPr>
          <w:rFonts w:asciiTheme="majorHAnsi" w:hAnsiTheme="majorHAnsi" w:cstheme="majorBidi"/>
          <w:sz w:val="24"/>
          <w:szCs w:val="24"/>
        </w:rPr>
        <w:t xml:space="preserve">ja partner </w:t>
      </w:r>
      <w:r w:rsidR="002F4ADA">
        <w:rPr>
          <w:rFonts w:asciiTheme="majorHAnsi" w:hAnsiTheme="majorHAnsi" w:cstheme="majorBidi"/>
          <w:sz w:val="24"/>
          <w:szCs w:val="24"/>
        </w:rPr>
        <w:t>täidavad kõiki toetuse andmise tingimustes nimetatud kohustusi</w:t>
      </w:r>
      <w:r w:rsidR="00474001" w:rsidRPr="4A5F508E">
        <w:rPr>
          <w:rFonts w:asciiTheme="majorHAnsi" w:hAnsiTheme="majorHAnsi" w:cstheme="majorBidi"/>
          <w:sz w:val="24"/>
          <w:szCs w:val="24"/>
        </w:rPr>
        <w:t>.</w:t>
      </w:r>
    </w:p>
    <w:p w14:paraId="4856259A" w14:textId="71E8E958" w:rsidR="0014180D" w:rsidRDefault="5E25AE6D"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Elluviijale ja partnerile kohalduvad Vabariigi Valitsuse 12. mai 2022. a määruse nr 55 „Perioodi 2021–2027 Euroopa Liidu ühtekuuluvus- ja siseturvalisuspoliitika fondide rakenduskavade vahendite andmise ja kasutamise üldised tingimused</w:t>
      </w:r>
      <w:r w:rsidR="48F58D2B" w:rsidRPr="4E9D99D5">
        <w:rPr>
          <w:rFonts w:asciiTheme="majorHAnsi" w:hAnsiTheme="majorHAnsi" w:cstheme="majorBidi"/>
          <w:sz w:val="24"/>
          <w:szCs w:val="24"/>
        </w:rPr>
        <w:t>“</w:t>
      </w:r>
      <w:r w:rsidRPr="4E9D99D5">
        <w:rPr>
          <w:rFonts w:asciiTheme="majorHAnsi" w:hAnsiTheme="majorHAnsi" w:cstheme="majorBidi"/>
          <w:sz w:val="24"/>
          <w:szCs w:val="24"/>
        </w:rPr>
        <w:t xml:space="preserve"> §-des 10 ja 11 sätestatud kohustused.</w:t>
      </w:r>
    </w:p>
    <w:p w14:paraId="0AF9F277" w14:textId="44F50577" w:rsidR="00DD26D1" w:rsidRPr="00752C11" w:rsidRDefault="4DD66E39" w:rsidP="4E9D99D5">
      <w:pPr>
        <w:pStyle w:val="Loendilik"/>
        <w:numPr>
          <w:ilvl w:val="1"/>
          <w:numId w:val="4"/>
        </w:numPr>
        <w:jc w:val="both"/>
        <w:rPr>
          <w:rFonts w:asciiTheme="majorHAnsi" w:hAnsiTheme="majorHAnsi" w:cstheme="majorBidi"/>
          <w:b/>
          <w:bCs/>
          <w:sz w:val="24"/>
          <w:szCs w:val="24"/>
        </w:rPr>
      </w:pPr>
      <w:r w:rsidRPr="4E9D99D5">
        <w:rPr>
          <w:rFonts w:asciiTheme="majorHAnsi" w:hAnsiTheme="majorHAnsi" w:cstheme="majorBidi"/>
          <w:b/>
          <w:bCs/>
          <w:sz w:val="24"/>
          <w:szCs w:val="24"/>
        </w:rPr>
        <w:t>Elluviija kohustub:</w:t>
      </w:r>
    </w:p>
    <w:p w14:paraId="68D21B5C" w14:textId="03EA8FDE" w:rsidR="00474001" w:rsidRDefault="00474001" w:rsidP="00DD26D1">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täitma toetuse andmise tingimustest</w:t>
      </w:r>
      <w:r w:rsidR="00C37A2E">
        <w:rPr>
          <w:rFonts w:asciiTheme="majorHAnsi" w:hAnsiTheme="majorHAnsi" w:cstheme="majorBidi"/>
          <w:sz w:val="24"/>
          <w:szCs w:val="24"/>
        </w:rPr>
        <w:t xml:space="preserve"> </w:t>
      </w:r>
      <w:r w:rsidR="009B0D7A">
        <w:rPr>
          <w:rFonts w:asciiTheme="majorHAnsi" w:hAnsiTheme="majorHAnsi" w:cstheme="majorBidi"/>
          <w:sz w:val="24"/>
          <w:szCs w:val="24"/>
        </w:rPr>
        <w:t xml:space="preserve">ja elluviimise korrast </w:t>
      </w:r>
      <w:r w:rsidRPr="4A5F508E">
        <w:rPr>
          <w:rFonts w:asciiTheme="majorHAnsi" w:hAnsiTheme="majorHAnsi" w:cstheme="majorBidi"/>
          <w:sz w:val="24"/>
          <w:szCs w:val="24"/>
        </w:rPr>
        <w:t xml:space="preserve">tulenevaid kohustusi; </w:t>
      </w:r>
    </w:p>
    <w:p w14:paraId="7E88F1CD" w14:textId="566A44C6" w:rsidR="00676390" w:rsidRPr="001D77C4" w:rsidRDefault="02440AA0" w:rsidP="326CD964">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andma partnerile viimase nõudmisel lepingu täitmiseks vajalikku abi, infot, materjale jm;</w:t>
      </w:r>
    </w:p>
    <w:p w14:paraId="3AAD3D97" w14:textId="26787A23" w:rsidR="00676390" w:rsidRPr="00C21478" w:rsidRDefault="5729082C"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 </w:t>
      </w:r>
      <w:r w:rsidR="247EF65C" w:rsidRPr="4E9D99D5">
        <w:rPr>
          <w:rFonts w:asciiTheme="majorHAnsi" w:hAnsiTheme="majorHAnsi" w:cstheme="majorBidi"/>
          <w:sz w:val="24"/>
          <w:szCs w:val="24"/>
        </w:rPr>
        <w:t xml:space="preserve">tagama uurimisprojekti elluviimise vastavalt kinnitatud </w:t>
      </w:r>
      <w:r w:rsidR="534D2F42" w:rsidRPr="4E9D99D5">
        <w:rPr>
          <w:rFonts w:asciiTheme="majorHAnsi" w:hAnsiTheme="majorHAnsi" w:cstheme="majorBidi"/>
          <w:sz w:val="24"/>
          <w:szCs w:val="24"/>
        </w:rPr>
        <w:t xml:space="preserve">uurimisprojektile </w:t>
      </w:r>
      <w:r w:rsidR="247EF65C" w:rsidRPr="4E9D99D5">
        <w:rPr>
          <w:rFonts w:asciiTheme="majorHAnsi" w:hAnsiTheme="majorHAnsi" w:cstheme="majorBidi"/>
          <w:sz w:val="24"/>
          <w:szCs w:val="24"/>
        </w:rPr>
        <w:t>sh vajadusel seadma ekspertkomisjoni ettepanekul partnerile tingimused</w:t>
      </w:r>
      <w:r w:rsidR="27419B54" w:rsidRPr="4E9D99D5">
        <w:rPr>
          <w:rFonts w:asciiTheme="majorHAnsi" w:hAnsiTheme="majorHAnsi" w:cstheme="majorBidi"/>
          <w:sz w:val="24"/>
          <w:szCs w:val="24"/>
        </w:rPr>
        <w:t xml:space="preserve"> </w:t>
      </w:r>
      <w:r w:rsidR="247EF65C" w:rsidRPr="4E9D99D5">
        <w:rPr>
          <w:rFonts w:asciiTheme="majorHAnsi" w:hAnsiTheme="majorHAnsi" w:cstheme="majorBidi"/>
          <w:sz w:val="24"/>
          <w:szCs w:val="24"/>
        </w:rPr>
        <w:t>uurimisprojekti fookuste kohandamiseks ettevõtlussektori vajadustega,</w:t>
      </w:r>
      <w:r w:rsidR="27419B54" w:rsidRPr="4E9D99D5">
        <w:rPr>
          <w:rFonts w:asciiTheme="majorHAnsi" w:hAnsiTheme="majorHAnsi" w:cstheme="majorBidi"/>
          <w:sz w:val="24"/>
          <w:szCs w:val="24"/>
        </w:rPr>
        <w:t xml:space="preserve"> </w:t>
      </w:r>
      <w:r w:rsidR="247EF65C" w:rsidRPr="4E9D99D5">
        <w:rPr>
          <w:rFonts w:asciiTheme="majorHAnsi" w:hAnsiTheme="majorHAnsi" w:cstheme="majorBidi"/>
          <w:sz w:val="24"/>
          <w:szCs w:val="24"/>
        </w:rPr>
        <w:t>tegevuste muutmiseks või täiendamiseks ning koordineerima ja seirama</w:t>
      </w:r>
      <w:r w:rsidR="27419B54" w:rsidRPr="4E9D99D5">
        <w:rPr>
          <w:rFonts w:asciiTheme="majorHAnsi" w:hAnsiTheme="majorHAnsi" w:cstheme="majorBidi"/>
          <w:sz w:val="24"/>
          <w:szCs w:val="24"/>
        </w:rPr>
        <w:t xml:space="preserve"> </w:t>
      </w:r>
      <w:r w:rsidR="247EF65C" w:rsidRPr="4E9D99D5">
        <w:rPr>
          <w:rFonts w:asciiTheme="majorHAnsi" w:hAnsiTheme="majorHAnsi" w:cstheme="majorBidi"/>
          <w:sz w:val="24"/>
          <w:szCs w:val="24"/>
        </w:rPr>
        <w:t>uurimisprojekti elluviimise edenemist ning</w:t>
      </w:r>
      <w:r w:rsidRPr="4E9D99D5">
        <w:rPr>
          <w:rFonts w:asciiTheme="majorHAnsi" w:hAnsiTheme="majorHAnsi" w:cstheme="majorBidi"/>
          <w:sz w:val="24"/>
          <w:szCs w:val="24"/>
        </w:rPr>
        <w:t xml:space="preserve"> uurimisprojekt</w:t>
      </w:r>
      <w:r w:rsidR="247EF65C" w:rsidRPr="4E9D99D5">
        <w:rPr>
          <w:rFonts w:asciiTheme="majorHAnsi" w:hAnsiTheme="majorHAnsi" w:cstheme="majorBidi"/>
          <w:sz w:val="24"/>
          <w:szCs w:val="24"/>
        </w:rPr>
        <w:t>is kokku lepitud</w:t>
      </w:r>
      <w:r w:rsidR="27419B54" w:rsidRPr="4E9D99D5">
        <w:rPr>
          <w:rFonts w:asciiTheme="majorHAnsi" w:hAnsiTheme="majorHAnsi" w:cstheme="majorBidi"/>
          <w:sz w:val="24"/>
          <w:szCs w:val="24"/>
        </w:rPr>
        <w:t xml:space="preserve"> </w:t>
      </w:r>
      <w:r w:rsidR="247EF65C" w:rsidRPr="4E9D99D5">
        <w:rPr>
          <w:rFonts w:asciiTheme="majorHAnsi" w:hAnsiTheme="majorHAnsi" w:cstheme="majorBidi"/>
          <w:sz w:val="24"/>
          <w:szCs w:val="24"/>
        </w:rPr>
        <w:t>tulemuste saavutamist;</w:t>
      </w:r>
      <w:r w:rsidR="27419B54" w:rsidRPr="4E9D99D5">
        <w:rPr>
          <w:rFonts w:asciiTheme="majorHAnsi" w:hAnsiTheme="majorHAnsi" w:cstheme="majorBidi"/>
          <w:sz w:val="24"/>
          <w:szCs w:val="24"/>
        </w:rPr>
        <w:t xml:space="preserve"> </w:t>
      </w:r>
    </w:p>
    <w:p w14:paraId="6979A21D" w14:textId="06FE1A9F" w:rsidR="001D77C4" w:rsidRPr="001D77C4" w:rsidRDefault="7D2AB9AA"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edastama partnerile aruannete vormid ja nende täitmist lihtsustavat informatsiooni ning konsulteerima partnerit aruannete vormide täitmisel</w:t>
      </w:r>
      <w:r w:rsidR="5A7EF435" w:rsidRPr="4E9D99D5">
        <w:rPr>
          <w:rFonts w:asciiTheme="majorHAnsi" w:hAnsiTheme="majorHAnsi" w:cstheme="majorBidi"/>
          <w:sz w:val="24"/>
          <w:szCs w:val="24"/>
        </w:rPr>
        <w:t>;</w:t>
      </w:r>
    </w:p>
    <w:p w14:paraId="12937562" w14:textId="19F21B83" w:rsidR="00676390" w:rsidRPr="001D77C4" w:rsidRDefault="6DFCB78D"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vastavalt ekspertkomisjoni ettepanekutele </w:t>
      </w:r>
      <w:r w:rsidR="247EF65C" w:rsidRPr="4E9D99D5">
        <w:rPr>
          <w:rFonts w:asciiTheme="majorHAnsi" w:hAnsiTheme="majorHAnsi" w:cstheme="majorBidi"/>
          <w:sz w:val="24"/>
          <w:szCs w:val="24"/>
        </w:rPr>
        <w:t>kinnitama või lükkama tagasi uurimisprojektide vahe- ja lõpparuanded;</w:t>
      </w:r>
      <w:r w:rsidR="27419B54" w:rsidRPr="4E9D99D5">
        <w:rPr>
          <w:rFonts w:asciiTheme="majorHAnsi" w:hAnsiTheme="majorHAnsi" w:cstheme="majorBidi"/>
          <w:sz w:val="24"/>
          <w:szCs w:val="24"/>
        </w:rPr>
        <w:t xml:space="preserve"> </w:t>
      </w:r>
    </w:p>
    <w:p w14:paraId="47984BC4" w14:textId="020FCA5F" w:rsidR="000301B5" w:rsidRDefault="00592368" w:rsidP="326CD964">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kontrollima uurimisprojekti tegevuste seost majandustegevusega, koguma andmeid majandustegevuse mahu prognoosi kohta ja hindama selle põhjal vastavust riigiabi reeglitele</w:t>
      </w:r>
      <w:r w:rsidR="003F31B8">
        <w:rPr>
          <w:rFonts w:asciiTheme="majorHAnsi" w:hAnsiTheme="majorHAnsi" w:cstheme="majorBidi"/>
          <w:sz w:val="24"/>
          <w:szCs w:val="24"/>
        </w:rPr>
        <w:t>;</w:t>
      </w:r>
    </w:p>
    <w:p w14:paraId="4CDE2E29" w14:textId="77777777" w:rsidR="00F83513" w:rsidRPr="0008108F" w:rsidRDefault="00F83513" w:rsidP="0008108F">
      <w:pPr>
        <w:pStyle w:val="Loendilik"/>
        <w:numPr>
          <w:ilvl w:val="2"/>
          <w:numId w:val="4"/>
        </w:numPr>
        <w:jc w:val="both"/>
        <w:rPr>
          <w:rFonts w:asciiTheme="majorHAnsi" w:hAnsiTheme="majorHAnsi" w:cstheme="majorBidi"/>
          <w:sz w:val="24"/>
          <w:szCs w:val="24"/>
        </w:rPr>
      </w:pPr>
      <w:r w:rsidRPr="0008108F">
        <w:rPr>
          <w:rFonts w:asciiTheme="majorHAnsi" w:hAnsiTheme="majorHAnsi" w:cstheme="majorBidi"/>
          <w:sz w:val="24"/>
          <w:szCs w:val="24"/>
        </w:rPr>
        <w:t xml:space="preserve">teostama partneri esitatud maksetaotluse esmase kontrolli ning edastama selle rakendusüksusele. Elluviijal on õigus jätta partneri esitatud maksetaotlus </w:t>
      </w:r>
      <w:r w:rsidRPr="0008108F">
        <w:rPr>
          <w:rFonts w:asciiTheme="majorHAnsi" w:hAnsiTheme="majorHAnsi" w:cstheme="majorBidi"/>
          <w:sz w:val="24"/>
          <w:szCs w:val="24"/>
        </w:rPr>
        <w:lastRenderedPageBreak/>
        <w:t>rakendusüksusele edastamata, juhul kui esitatud maksetaotlus või dokumendid ei vasta ettenähtud nõuetele;</w:t>
      </w:r>
    </w:p>
    <w:p w14:paraId="788E0615" w14:textId="029DA9CD" w:rsidR="002C4539" w:rsidRDefault="00F83513" w:rsidP="0008108F">
      <w:pPr>
        <w:pStyle w:val="Loendilik"/>
        <w:numPr>
          <w:ilvl w:val="2"/>
          <w:numId w:val="4"/>
        </w:numPr>
        <w:jc w:val="both"/>
        <w:rPr>
          <w:rFonts w:asciiTheme="majorHAnsi" w:hAnsiTheme="majorHAnsi" w:cstheme="majorBidi"/>
          <w:sz w:val="24"/>
          <w:szCs w:val="24"/>
        </w:rPr>
      </w:pPr>
      <w:r w:rsidRPr="0008108F">
        <w:rPr>
          <w:rFonts w:asciiTheme="majorHAnsi" w:hAnsiTheme="majorHAnsi" w:cstheme="majorBidi"/>
          <w:sz w:val="24"/>
          <w:szCs w:val="24"/>
        </w:rPr>
        <w:t>kandma toetuse asjaomase maksetaotluse eest partneri arvelduskontole viivitamatult pärast selle laekumist elluviija arvelduskontole.</w:t>
      </w:r>
    </w:p>
    <w:p w14:paraId="2D9D2CD6" w14:textId="103F14D7" w:rsidR="00DD26D1" w:rsidRPr="00BE6E97" w:rsidRDefault="00DD26D1" w:rsidP="00BE6E97">
      <w:pPr>
        <w:pStyle w:val="Loendilik"/>
        <w:numPr>
          <w:ilvl w:val="1"/>
          <w:numId w:val="4"/>
        </w:numPr>
        <w:jc w:val="both"/>
        <w:rPr>
          <w:rFonts w:asciiTheme="majorHAnsi" w:hAnsiTheme="majorHAnsi" w:cstheme="majorBidi"/>
          <w:b/>
          <w:bCs/>
          <w:sz w:val="24"/>
          <w:szCs w:val="24"/>
        </w:rPr>
      </w:pPr>
      <w:r w:rsidRPr="00BE6E97">
        <w:rPr>
          <w:rFonts w:asciiTheme="majorHAnsi" w:hAnsiTheme="majorHAnsi" w:cstheme="majorBidi"/>
          <w:b/>
          <w:bCs/>
          <w:sz w:val="24"/>
          <w:szCs w:val="24"/>
        </w:rPr>
        <w:t>Partner kohustub:</w:t>
      </w:r>
    </w:p>
    <w:p w14:paraId="01CDC618" w14:textId="1006639C" w:rsidR="00DD26D1" w:rsidRPr="00EA4CC7" w:rsidRDefault="00DD26D1"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viima</w:t>
      </w:r>
      <w:r w:rsidR="00280F10">
        <w:rPr>
          <w:rFonts w:asciiTheme="majorHAnsi" w:hAnsiTheme="majorHAnsi" w:cstheme="majorBidi"/>
          <w:sz w:val="24"/>
          <w:szCs w:val="24"/>
        </w:rPr>
        <w:t xml:space="preserve"> ellu</w:t>
      </w:r>
      <w:r w:rsidRPr="4A5F508E">
        <w:rPr>
          <w:rFonts w:asciiTheme="majorHAnsi" w:hAnsiTheme="majorHAnsi" w:cstheme="majorBidi"/>
          <w:sz w:val="24"/>
          <w:szCs w:val="24"/>
        </w:rPr>
        <w:t xml:space="preserve"> </w:t>
      </w:r>
      <w:r w:rsidR="00C6604A" w:rsidRPr="4A5F508E">
        <w:rPr>
          <w:rFonts w:asciiTheme="majorHAnsi" w:hAnsiTheme="majorHAnsi" w:cstheme="majorBidi"/>
          <w:sz w:val="24"/>
          <w:szCs w:val="24"/>
        </w:rPr>
        <w:t xml:space="preserve">lepingu </w:t>
      </w:r>
      <w:r w:rsidRPr="4A5F508E">
        <w:rPr>
          <w:rFonts w:asciiTheme="majorHAnsi" w:hAnsiTheme="majorHAnsi" w:cstheme="majorBidi"/>
          <w:sz w:val="24"/>
          <w:szCs w:val="24"/>
        </w:rPr>
        <w:t>punktis 3.1. nimetatud uuri</w:t>
      </w:r>
      <w:r w:rsidR="00280F10">
        <w:rPr>
          <w:rFonts w:asciiTheme="majorHAnsi" w:hAnsiTheme="majorHAnsi" w:cstheme="majorBidi"/>
          <w:sz w:val="24"/>
          <w:szCs w:val="24"/>
        </w:rPr>
        <w:t>misprojekti</w:t>
      </w:r>
      <w:r w:rsidRPr="4A5F508E">
        <w:rPr>
          <w:rFonts w:asciiTheme="majorHAnsi" w:hAnsiTheme="majorHAnsi" w:cstheme="majorBidi"/>
          <w:sz w:val="24"/>
          <w:szCs w:val="24"/>
        </w:rPr>
        <w:t xml:space="preserve"> vastavalt lepingule ja selle </w:t>
      </w:r>
      <w:r w:rsidRPr="00EA4CC7">
        <w:rPr>
          <w:rFonts w:asciiTheme="majorHAnsi" w:hAnsiTheme="majorHAnsi" w:cstheme="majorBidi"/>
          <w:sz w:val="24"/>
          <w:szCs w:val="24"/>
        </w:rPr>
        <w:t>lisadele;</w:t>
      </w:r>
    </w:p>
    <w:p w14:paraId="5C89624F" w14:textId="6B314E25" w:rsidR="00280F10" w:rsidRPr="0008108F" w:rsidRDefault="6A03155D"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kui kohaldub, täitma uurimisprojekti elluviimisel toetuse andmise tingimuste lisa</w:t>
      </w:r>
      <w:r w:rsidR="2E8CE77E" w:rsidRPr="4E9D99D5">
        <w:rPr>
          <w:rFonts w:asciiTheme="majorHAnsi" w:hAnsiTheme="majorHAnsi" w:cstheme="majorBidi"/>
          <w:sz w:val="24"/>
          <w:szCs w:val="24"/>
        </w:rPr>
        <w:t>s</w:t>
      </w:r>
      <w:r w:rsidRPr="4E9D99D5">
        <w:rPr>
          <w:rFonts w:asciiTheme="majorHAnsi" w:hAnsiTheme="majorHAnsi" w:cstheme="majorBidi"/>
          <w:sz w:val="24"/>
          <w:szCs w:val="24"/>
        </w:rPr>
        <w:t xml:space="preserve"> 3 või uurimisteema konkursi tulemuste kinnitamisel uurimisprojektile esitatud tingimus</w:t>
      </w:r>
      <w:r w:rsidR="2E8CE77E" w:rsidRPr="4E9D99D5">
        <w:rPr>
          <w:rFonts w:asciiTheme="majorHAnsi" w:hAnsiTheme="majorHAnsi" w:cstheme="majorBidi"/>
          <w:sz w:val="24"/>
          <w:szCs w:val="24"/>
        </w:rPr>
        <w:t>i</w:t>
      </w:r>
      <w:r w:rsidR="24C8AF55" w:rsidRPr="4E9D99D5">
        <w:rPr>
          <w:rFonts w:asciiTheme="majorHAnsi" w:hAnsiTheme="majorHAnsi" w:cstheme="majorBidi"/>
          <w:sz w:val="24"/>
          <w:szCs w:val="24"/>
        </w:rPr>
        <w:t xml:space="preserve"> või ekspertkomisjoni poolt seatud tingimusi</w:t>
      </w:r>
      <w:r w:rsidR="2E8CE77E" w:rsidRPr="4E9D99D5">
        <w:rPr>
          <w:rFonts w:asciiTheme="majorHAnsi" w:hAnsiTheme="majorHAnsi" w:cstheme="majorBidi"/>
          <w:sz w:val="24"/>
          <w:szCs w:val="24"/>
        </w:rPr>
        <w:t>;</w:t>
      </w:r>
    </w:p>
    <w:p w14:paraId="5A885270" w14:textId="44C936E1" w:rsidR="001A0E76" w:rsidRPr="0008108F" w:rsidRDefault="00DD26D1"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täitma toetuse andmise tingimustest </w:t>
      </w:r>
      <w:r w:rsidR="000602B1">
        <w:rPr>
          <w:rFonts w:asciiTheme="majorHAnsi" w:hAnsiTheme="majorHAnsi" w:cstheme="majorBidi"/>
          <w:sz w:val="24"/>
          <w:szCs w:val="24"/>
        </w:rPr>
        <w:t xml:space="preserve">ja elluviimise korrast </w:t>
      </w:r>
      <w:r w:rsidRPr="4A5F508E">
        <w:rPr>
          <w:rFonts w:asciiTheme="majorHAnsi" w:hAnsiTheme="majorHAnsi" w:cstheme="majorBidi"/>
          <w:sz w:val="24"/>
          <w:szCs w:val="24"/>
        </w:rPr>
        <w:t>tulenevaid kohustusi</w:t>
      </w:r>
      <w:r w:rsidR="001A0E76" w:rsidRPr="4A5F508E">
        <w:rPr>
          <w:rFonts w:asciiTheme="majorHAnsi" w:hAnsiTheme="majorHAnsi" w:cstheme="majorBidi"/>
          <w:sz w:val="24"/>
          <w:szCs w:val="24"/>
        </w:rPr>
        <w:t>;</w:t>
      </w:r>
    </w:p>
    <w:p w14:paraId="2E214454" w14:textId="08925C7C" w:rsidR="00475AB7" w:rsidRDefault="5D5E5943"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tagama uurimisprojekti täitmises osaleja(te) töösuhte (sh töökoormuse ja</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 vahenditest kaetava töötasu) vastavuse toetuse andmise tingimuste nõuetele;</w:t>
      </w:r>
    </w:p>
    <w:p w14:paraId="14615827" w14:textId="6F8E97F1" w:rsidR="00E74B34" w:rsidRDefault="794F7C15"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võimaldama</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 juhil ja tema juhitaval uurimisrühmal kasutada uurimisprojekti täitmiseks partneri taristut</w:t>
      </w:r>
      <w:r w:rsidR="7DFD9792" w:rsidRPr="4E9D99D5">
        <w:rPr>
          <w:rFonts w:asciiTheme="majorHAnsi" w:hAnsiTheme="majorHAnsi" w:cstheme="majorBidi"/>
          <w:sz w:val="24"/>
          <w:szCs w:val="24"/>
        </w:rPr>
        <w:t xml:space="preserve"> ja tagama uurimisprojekti täitmiseks vajaliku töökeskkonna (sh tööruumid, haldus- ja tugistruktuurid jms) olemasolu</w:t>
      </w:r>
      <w:r w:rsidRPr="4E9D99D5">
        <w:rPr>
          <w:rFonts w:asciiTheme="majorHAnsi" w:hAnsiTheme="majorHAnsi" w:cstheme="majorBidi"/>
          <w:sz w:val="24"/>
          <w:szCs w:val="24"/>
        </w:rPr>
        <w:t>;</w:t>
      </w:r>
    </w:p>
    <w:p w14:paraId="4F902D97" w14:textId="5811C7FB" w:rsidR="00DC0AE6" w:rsidRDefault="263C6DC7"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kui tegemist on koostööprojektiga, </w:t>
      </w:r>
      <w:r w:rsidR="4CE75028" w:rsidRPr="4E9D99D5">
        <w:rPr>
          <w:rFonts w:asciiTheme="majorHAnsi" w:hAnsiTheme="majorHAnsi" w:cstheme="majorBidi"/>
          <w:sz w:val="24"/>
          <w:szCs w:val="24"/>
        </w:rPr>
        <w:t>andma toetuse uurimis</w:t>
      </w:r>
      <w:r w:rsidRPr="4E9D99D5">
        <w:rPr>
          <w:rFonts w:asciiTheme="majorHAnsi" w:hAnsiTheme="majorHAnsi" w:cstheme="majorBidi"/>
          <w:sz w:val="24"/>
          <w:szCs w:val="24"/>
        </w:rPr>
        <w:t>projekti läbiviimises osaleva</w:t>
      </w:r>
      <w:r w:rsidR="4CE75028" w:rsidRPr="4E9D99D5">
        <w:rPr>
          <w:rFonts w:asciiTheme="majorHAnsi" w:hAnsiTheme="majorHAnsi" w:cstheme="majorBidi"/>
          <w:sz w:val="24"/>
          <w:szCs w:val="24"/>
        </w:rPr>
        <w:t>le</w:t>
      </w:r>
      <w:r w:rsidRPr="4E9D99D5">
        <w:rPr>
          <w:rFonts w:asciiTheme="majorHAnsi" w:hAnsiTheme="majorHAnsi" w:cstheme="majorBidi"/>
          <w:sz w:val="24"/>
          <w:szCs w:val="24"/>
        </w:rPr>
        <w:t xml:space="preserve"> teis</w:t>
      </w:r>
      <w:r w:rsidR="4CE75028" w:rsidRPr="4E9D99D5">
        <w:rPr>
          <w:rFonts w:asciiTheme="majorHAnsi" w:hAnsiTheme="majorHAnsi" w:cstheme="majorBidi"/>
          <w:sz w:val="24"/>
          <w:szCs w:val="24"/>
        </w:rPr>
        <w:t xml:space="preserve">ele asutusele edasi vastavalt </w:t>
      </w:r>
      <w:r w:rsidRPr="4E9D99D5">
        <w:rPr>
          <w:rFonts w:asciiTheme="majorHAnsi" w:hAnsiTheme="majorHAnsi" w:cstheme="majorBidi"/>
          <w:sz w:val="24"/>
          <w:szCs w:val="24"/>
        </w:rPr>
        <w:t>koostöölepingu</w:t>
      </w:r>
      <w:r w:rsidR="4CE75028" w:rsidRPr="4E9D99D5">
        <w:rPr>
          <w:rFonts w:asciiTheme="majorHAnsi" w:hAnsiTheme="majorHAnsi" w:cstheme="majorBidi"/>
          <w:sz w:val="24"/>
          <w:szCs w:val="24"/>
        </w:rPr>
        <w:t>le ja eelarvele ning tegevuskavale;</w:t>
      </w:r>
    </w:p>
    <w:p w14:paraId="41ADBA60" w14:textId="4D160DE7" w:rsidR="00440618" w:rsidRDefault="4C3906B2"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kui see on</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 täitmiseks vajalik, esitama elluviijale asjaomase eetikakomitee kooskõlastuse või loomkatseprojekti läbiviimise loa hiljemalt vastavate uuringute alguseks;</w:t>
      </w:r>
    </w:p>
    <w:p w14:paraId="40EAF431" w14:textId="0D2EF612" w:rsidR="00241C47" w:rsidRDefault="5BCB39B2"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esitama elluviijale</w:t>
      </w:r>
      <w:r w:rsidR="5729082C" w:rsidRPr="4E9D99D5">
        <w:rPr>
          <w:rFonts w:asciiTheme="majorHAnsi" w:hAnsiTheme="majorHAnsi" w:cstheme="majorBidi"/>
          <w:sz w:val="24"/>
          <w:szCs w:val="24"/>
        </w:rPr>
        <w:t xml:space="preserve"> </w:t>
      </w:r>
      <w:r w:rsidRPr="4E9D99D5">
        <w:rPr>
          <w:rFonts w:asciiTheme="majorHAnsi" w:hAnsiTheme="majorHAnsi" w:cstheme="majorBidi"/>
          <w:sz w:val="24"/>
          <w:szCs w:val="24"/>
        </w:rPr>
        <w:t xml:space="preserve">kuue </w:t>
      </w:r>
      <w:r w:rsidR="006F21B2">
        <w:rPr>
          <w:rFonts w:asciiTheme="majorHAnsi" w:hAnsiTheme="majorHAnsi" w:cstheme="majorBidi"/>
          <w:sz w:val="24"/>
          <w:szCs w:val="24"/>
        </w:rPr>
        <w:t xml:space="preserve">(6) </w:t>
      </w:r>
      <w:r w:rsidRPr="4E9D99D5">
        <w:rPr>
          <w:rFonts w:asciiTheme="majorHAnsi" w:hAnsiTheme="majorHAnsi" w:cstheme="majorBidi"/>
          <w:sz w:val="24"/>
          <w:szCs w:val="24"/>
        </w:rPr>
        <w:t xml:space="preserve">kuu jooksul </w:t>
      </w:r>
      <w:r w:rsidR="00FE412B">
        <w:rPr>
          <w:rFonts w:asciiTheme="majorHAnsi" w:hAnsiTheme="majorHAnsi" w:cstheme="majorBidi"/>
          <w:sz w:val="24"/>
          <w:szCs w:val="24"/>
        </w:rPr>
        <w:t xml:space="preserve">lepingu sõlmimisest </w:t>
      </w:r>
      <w:r w:rsidRPr="4E9D99D5">
        <w:rPr>
          <w:rFonts w:asciiTheme="majorHAnsi" w:hAnsiTheme="majorHAnsi" w:cstheme="majorBidi"/>
          <w:sz w:val="24"/>
          <w:szCs w:val="24"/>
        </w:rPr>
        <w:t>uurimisprojekti andmehaldusplaani;</w:t>
      </w:r>
    </w:p>
    <w:p w14:paraId="1A8782ED" w14:textId="1421DCF7" w:rsidR="00E74B34" w:rsidRPr="00FE2BE0" w:rsidRDefault="794F7C15"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andma </w:t>
      </w:r>
      <w:r w:rsidR="206A8947" w:rsidRPr="4E9D99D5">
        <w:rPr>
          <w:rFonts w:asciiTheme="majorHAnsi" w:hAnsiTheme="majorHAnsi" w:cstheme="majorBidi"/>
          <w:sz w:val="24"/>
          <w:szCs w:val="24"/>
        </w:rPr>
        <w:t xml:space="preserve">toetuse </w:t>
      </w:r>
      <w:r w:rsidRPr="4E9D99D5">
        <w:rPr>
          <w:rFonts w:asciiTheme="majorHAnsi" w:hAnsiTheme="majorHAnsi" w:cstheme="majorBidi"/>
          <w:sz w:val="24"/>
          <w:szCs w:val="24"/>
        </w:rPr>
        <w:t>uurimisprojekti täitmisega seotud otseste kulude osa</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w:t>
      </w:r>
      <w:r w:rsidR="19841AC3" w:rsidRPr="4E9D99D5">
        <w:rPr>
          <w:rFonts w:asciiTheme="majorHAnsi" w:hAnsiTheme="majorHAnsi" w:cstheme="majorBidi"/>
          <w:sz w:val="24"/>
          <w:szCs w:val="24"/>
        </w:rPr>
        <w:t xml:space="preserve"> </w:t>
      </w:r>
      <w:r w:rsidRPr="4E9D99D5">
        <w:rPr>
          <w:rFonts w:asciiTheme="majorHAnsi" w:hAnsiTheme="majorHAnsi" w:cstheme="majorBidi"/>
          <w:sz w:val="24"/>
          <w:szCs w:val="24"/>
        </w:rPr>
        <w:t xml:space="preserve">juhi käsutusse mõistliku aja jooksul pärast seda, kui elluviija on kvartaalse maksetaotluse alusel </w:t>
      </w:r>
      <w:r w:rsidR="206A8947" w:rsidRPr="4E9D99D5">
        <w:rPr>
          <w:rFonts w:asciiTheme="majorHAnsi" w:hAnsiTheme="majorHAnsi" w:cstheme="majorBidi"/>
          <w:sz w:val="24"/>
          <w:szCs w:val="24"/>
        </w:rPr>
        <w:t>toetuse</w:t>
      </w:r>
      <w:r w:rsidRPr="4E9D99D5">
        <w:rPr>
          <w:rFonts w:asciiTheme="majorHAnsi" w:hAnsiTheme="majorHAnsi" w:cstheme="majorBidi"/>
          <w:sz w:val="24"/>
          <w:szCs w:val="24"/>
        </w:rPr>
        <w:t xml:space="preserve"> partneri kontole üle kandnud;</w:t>
      </w:r>
    </w:p>
    <w:p w14:paraId="482A8749" w14:textId="08F56FFF" w:rsidR="00623A07" w:rsidRDefault="58D56597"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esitama elluviijale </w:t>
      </w:r>
      <w:r w:rsidR="1171A288" w:rsidRPr="4E9D99D5">
        <w:rPr>
          <w:rFonts w:asciiTheme="majorHAnsi" w:hAnsiTheme="majorHAnsi" w:cstheme="majorBidi"/>
          <w:sz w:val="24"/>
          <w:szCs w:val="24"/>
        </w:rPr>
        <w:t>tähtaegselt</w:t>
      </w:r>
      <w:r w:rsidR="548DDF99" w:rsidRPr="4E9D99D5">
        <w:rPr>
          <w:rFonts w:asciiTheme="majorHAnsi" w:hAnsiTheme="majorHAnsi" w:cstheme="majorBidi"/>
          <w:sz w:val="24"/>
          <w:szCs w:val="24"/>
        </w:rPr>
        <w:t xml:space="preserve"> </w:t>
      </w:r>
      <w:r w:rsidR="1171A288" w:rsidRPr="4E9D99D5">
        <w:rPr>
          <w:rFonts w:asciiTheme="majorHAnsi" w:hAnsiTheme="majorHAnsi" w:cstheme="majorBidi"/>
          <w:sz w:val="24"/>
          <w:szCs w:val="24"/>
        </w:rPr>
        <w:t>ETIS</w:t>
      </w:r>
      <w:r w:rsidR="426F2D06" w:rsidRPr="4E9D99D5">
        <w:rPr>
          <w:rFonts w:asciiTheme="majorHAnsi" w:hAnsiTheme="majorHAnsi" w:cstheme="majorBidi"/>
          <w:sz w:val="24"/>
          <w:szCs w:val="24"/>
        </w:rPr>
        <w:t>e</w:t>
      </w:r>
      <w:r w:rsidR="1171A288" w:rsidRPr="4E9D99D5">
        <w:rPr>
          <w:rFonts w:asciiTheme="majorHAnsi" w:hAnsiTheme="majorHAnsi" w:cstheme="majorBidi"/>
          <w:sz w:val="24"/>
          <w:szCs w:val="24"/>
        </w:rPr>
        <w:t xml:space="preserve"> kaudu </w:t>
      </w:r>
      <w:r w:rsidRPr="4E9D99D5">
        <w:rPr>
          <w:rFonts w:asciiTheme="majorHAnsi" w:hAnsiTheme="majorHAnsi" w:cstheme="majorBidi"/>
          <w:sz w:val="24"/>
          <w:szCs w:val="24"/>
        </w:rPr>
        <w:t>uurimisprojekti vahe- ja lõpparuanded;</w:t>
      </w:r>
    </w:p>
    <w:p w14:paraId="6371057F" w14:textId="58721605" w:rsidR="00E3623E" w:rsidRPr="0008108F" w:rsidRDefault="0E909D39"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esita</w:t>
      </w:r>
      <w:r w:rsidR="2E8CE77E" w:rsidRPr="4E9D99D5">
        <w:rPr>
          <w:rFonts w:asciiTheme="majorHAnsi" w:hAnsiTheme="majorHAnsi" w:cstheme="majorBidi"/>
          <w:sz w:val="24"/>
          <w:szCs w:val="24"/>
        </w:rPr>
        <w:t>ma</w:t>
      </w:r>
      <w:r w:rsidRPr="4E9D99D5">
        <w:rPr>
          <w:rFonts w:asciiTheme="majorHAnsi" w:hAnsiTheme="majorHAnsi" w:cstheme="majorBidi"/>
          <w:sz w:val="24"/>
          <w:szCs w:val="24"/>
        </w:rPr>
        <w:t xml:space="preserve"> elluviijale vajalikku infot tema kohustuste nõuetekohaseks täitmiseks;</w:t>
      </w:r>
    </w:p>
    <w:p w14:paraId="48761EA8" w14:textId="5C85DD86" w:rsidR="001A0E76" w:rsidRPr="00A4157F" w:rsidRDefault="60CB7A35"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tagama, et uurimisprojekti puudutav info on ETIS-es kogu</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 perioodi jooksul asjakohane ja kaasaegne</w:t>
      </w:r>
      <w:r w:rsidR="54BB9802" w:rsidRPr="4E9D99D5">
        <w:rPr>
          <w:rFonts w:asciiTheme="majorHAnsi" w:hAnsiTheme="majorHAnsi" w:cstheme="majorBidi"/>
          <w:sz w:val="24"/>
          <w:szCs w:val="24"/>
        </w:rPr>
        <w:t>;</w:t>
      </w:r>
      <w:r w:rsidRPr="4E9D99D5">
        <w:rPr>
          <w:rFonts w:asciiTheme="majorHAnsi" w:hAnsiTheme="majorHAnsi" w:cstheme="majorBidi"/>
          <w:sz w:val="24"/>
          <w:szCs w:val="24"/>
        </w:rPr>
        <w:t xml:space="preserve"> </w:t>
      </w:r>
    </w:p>
    <w:p w14:paraId="11FB11C8" w14:textId="40ABA2EB" w:rsidR="008A7C63" w:rsidRDefault="008A7C63"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järgima uurimisprojekti ellu viimisel „ei kahjusta oluliselt“ põhimõtet vastavalt Euroopa Parlamendi ja nõukogu määruse (EL) 2020/852 </w:t>
      </w:r>
      <w:r w:rsidRPr="0008108F">
        <w:rPr>
          <w:rFonts w:asciiTheme="majorHAnsi" w:hAnsiTheme="majorHAnsi" w:cstheme="majorBidi"/>
          <w:sz w:val="24"/>
          <w:szCs w:val="24"/>
        </w:rPr>
        <w:t>artiklile 17</w:t>
      </w:r>
      <w:r w:rsidRPr="4A5F508E">
        <w:rPr>
          <w:rFonts w:asciiTheme="majorHAnsi" w:hAnsiTheme="majorHAnsi" w:cstheme="majorBidi"/>
          <w:sz w:val="24"/>
          <w:szCs w:val="24"/>
        </w:rPr>
        <w:t>, mille kohaselt tuleb vältida kahju keskkonnaeesmärkide saavutamisele</w:t>
      </w:r>
      <w:r>
        <w:rPr>
          <w:rFonts w:asciiTheme="majorHAnsi" w:hAnsiTheme="majorHAnsi" w:cstheme="majorBidi"/>
          <w:sz w:val="24"/>
          <w:szCs w:val="24"/>
        </w:rPr>
        <w:t>,</w:t>
      </w:r>
      <w:r w:rsidRPr="4A5F508E">
        <w:rPr>
          <w:rFonts w:asciiTheme="majorHAnsi" w:hAnsiTheme="majorHAnsi" w:cstheme="majorBidi"/>
          <w:sz w:val="24"/>
          <w:szCs w:val="24"/>
        </w:rPr>
        <w:t xml:space="preserve"> ning </w:t>
      </w:r>
      <w:r>
        <w:rPr>
          <w:rFonts w:asciiTheme="majorHAnsi" w:hAnsiTheme="majorHAnsi" w:cstheme="majorBidi"/>
          <w:sz w:val="24"/>
          <w:szCs w:val="24"/>
        </w:rPr>
        <w:t xml:space="preserve">vältima </w:t>
      </w:r>
      <w:r w:rsidRPr="4A5F508E">
        <w:rPr>
          <w:rFonts w:asciiTheme="majorHAnsi" w:hAnsiTheme="majorHAnsi" w:cstheme="majorBidi"/>
          <w:sz w:val="24"/>
          <w:szCs w:val="24"/>
        </w:rPr>
        <w:t xml:space="preserve">Euroopa Parlamendi ja nõukogu määruse (EL) 2021/1058, mis käsitleb Euroopa Regionaalarengu Fondi ja Ühtekuuluvusfondi, </w:t>
      </w:r>
      <w:r w:rsidRPr="0008108F">
        <w:rPr>
          <w:rFonts w:asciiTheme="majorHAnsi" w:hAnsiTheme="majorHAnsi" w:cstheme="majorBidi"/>
          <w:sz w:val="24"/>
          <w:szCs w:val="24"/>
        </w:rPr>
        <w:t>artiklis 7</w:t>
      </w:r>
      <w:r w:rsidRPr="4A5F508E">
        <w:rPr>
          <w:rFonts w:asciiTheme="majorHAnsi" w:hAnsiTheme="majorHAnsi" w:cstheme="majorBidi"/>
          <w:sz w:val="24"/>
          <w:szCs w:val="24"/>
        </w:rPr>
        <w:t xml:space="preserve"> kirjeldatud </w:t>
      </w:r>
      <w:r>
        <w:rPr>
          <w:rFonts w:asciiTheme="majorHAnsi" w:hAnsiTheme="majorHAnsi" w:cstheme="majorBidi"/>
          <w:sz w:val="24"/>
          <w:szCs w:val="24"/>
        </w:rPr>
        <w:t>tegevusi</w:t>
      </w:r>
      <w:r w:rsidRPr="4A5F508E">
        <w:rPr>
          <w:rFonts w:asciiTheme="majorHAnsi" w:hAnsiTheme="majorHAnsi" w:cstheme="majorBidi"/>
          <w:sz w:val="24"/>
          <w:szCs w:val="24"/>
        </w:rPr>
        <w:t>;</w:t>
      </w:r>
    </w:p>
    <w:p w14:paraId="1F9D0007" w14:textId="78982B19" w:rsidR="00DA0FF8" w:rsidRDefault="2D0E3A0A"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järgima riigiabi andmist reguleerivatest õigusaktidest tulenevaid kohustusi ja nõudeid, kui need kohalduvad toetuse saamisel, sealhulgas eristama raamatupidamises majandustegevuse ja mittemajandustegevuse, pidama nende üle arvestust ning </w:t>
      </w:r>
      <w:r w:rsidRPr="00592368">
        <w:rPr>
          <w:rFonts w:asciiTheme="majorHAnsi" w:hAnsiTheme="majorHAnsi" w:cstheme="majorBidi"/>
          <w:sz w:val="24"/>
          <w:szCs w:val="24"/>
        </w:rPr>
        <w:t xml:space="preserve">esitama elluviijale </w:t>
      </w:r>
      <w:r w:rsidR="0F2B144F" w:rsidRPr="4E9D99D5">
        <w:rPr>
          <w:rFonts w:asciiTheme="majorHAnsi" w:hAnsiTheme="majorHAnsi" w:cstheme="majorBidi"/>
          <w:sz w:val="24"/>
          <w:szCs w:val="24"/>
        </w:rPr>
        <w:t>prognoosi</w:t>
      </w:r>
      <w:r w:rsidR="385628A3" w:rsidRPr="4E9D99D5">
        <w:rPr>
          <w:rFonts w:asciiTheme="majorHAnsi" w:hAnsiTheme="majorHAnsi" w:cstheme="majorBidi"/>
          <w:sz w:val="24"/>
          <w:szCs w:val="24"/>
        </w:rPr>
        <w:t xml:space="preserve"> </w:t>
      </w:r>
      <w:r w:rsidRPr="4E9D99D5">
        <w:rPr>
          <w:rFonts w:asciiTheme="majorHAnsi" w:hAnsiTheme="majorHAnsi" w:cstheme="majorBidi"/>
          <w:sz w:val="24"/>
          <w:szCs w:val="24"/>
        </w:rPr>
        <w:t>uurimisprojektiga seotud majandus- ja mittemajandustegevuse kohta;</w:t>
      </w:r>
    </w:p>
    <w:p w14:paraId="11BB6579" w14:textId="56B01C8A" w:rsidR="00D30763" w:rsidRPr="0008108F" w:rsidRDefault="5C1298C3"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lastRenderedPageBreak/>
        <w:t xml:space="preserve">teavitama elluviijat viivitamatult, kui </w:t>
      </w:r>
      <w:r w:rsidR="36E4AF36" w:rsidRPr="4E9D99D5">
        <w:rPr>
          <w:rFonts w:asciiTheme="majorHAnsi" w:hAnsiTheme="majorHAnsi" w:cstheme="majorBidi"/>
          <w:sz w:val="24"/>
          <w:szCs w:val="24"/>
        </w:rPr>
        <w:t>uurimisprojektiga seotud majandustegevuse maht ületab 20% uuringuga seotud tegevustest;</w:t>
      </w:r>
    </w:p>
    <w:p w14:paraId="6516C782" w14:textId="77777777" w:rsidR="00DA0FF8" w:rsidRPr="0008108F" w:rsidRDefault="00DA0FF8" w:rsidP="0008108F">
      <w:pPr>
        <w:pStyle w:val="Loendilik"/>
        <w:numPr>
          <w:ilvl w:val="2"/>
          <w:numId w:val="4"/>
        </w:numPr>
        <w:jc w:val="both"/>
        <w:rPr>
          <w:rFonts w:asciiTheme="majorHAnsi" w:hAnsiTheme="majorHAnsi" w:cstheme="majorBidi"/>
          <w:sz w:val="24"/>
          <w:szCs w:val="24"/>
        </w:rPr>
      </w:pPr>
      <w:r w:rsidRPr="007A750E">
        <w:rPr>
          <w:rFonts w:asciiTheme="majorHAnsi" w:hAnsiTheme="majorHAnsi" w:cstheme="majorBidi"/>
          <w:sz w:val="24"/>
          <w:szCs w:val="24"/>
        </w:rPr>
        <w:t>maksma toetuse proportsionaalselt tagasi, kui majandus</w:t>
      </w:r>
      <w:r>
        <w:rPr>
          <w:rFonts w:asciiTheme="majorHAnsi" w:hAnsiTheme="majorHAnsi" w:cstheme="majorBidi"/>
          <w:sz w:val="24"/>
          <w:szCs w:val="24"/>
        </w:rPr>
        <w:t xml:space="preserve">tegevus ületab </w:t>
      </w:r>
      <w:r w:rsidRPr="007A750E">
        <w:rPr>
          <w:rFonts w:asciiTheme="majorHAnsi" w:hAnsiTheme="majorHAnsi" w:cstheme="majorBidi"/>
          <w:sz w:val="24"/>
          <w:szCs w:val="24"/>
        </w:rPr>
        <w:t>20% uuringuga seotud tegevust</w:t>
      </w:r>
      <w:r>
        <w:rPr>
          <w:rFonts w:asciiTheme="majorHAnsi" w:hAnsiTheme="majorHAnsi" w:cstheme="majorBidi"/>
          <w:sz w:val="24"/>
          <w:szCs w:val="24"/>
        </w:rPr>
        <w:t>est;</w:t>
      </w:r>
    </w:p>
    <w:p w14:paraId="734070F8" w14:textId="61ACECB9" w:rsidR="00D01A7B" w:rsidRPr="0008108F" w:rsidRDefault="1453FC9A" w:rsidP="4E9D99D5">
      <w:pPr>
        <w:pStyle w:val="Loendilik"/>
        <w:numPr>
          <w:ilvl w:val="2"/>
          <w:numId w:val="4"/>
        </w:numPr>
        <w:jc w:val="both"/>
        <w:rPr>
          <w:rFonts w:asciiTheme="majorHAnsi" w:hAnsiTheme="majorHAnsi" w:cstheme="majorBidi"/>
          <w:sz w:val="24"/>
          <w:szCs w:val="24"/>
        </w:rPr>
      </w:pPr>
      <w:r w:rsidRPr="4E9D99D5">
        <w:rPr>
          <w:rFonts w:asciiTheme="majorHAnsi" w:hAnsiTheme="majorHAnsi" w:cstheme="majorBidi"/>
          <w:sz w:val="24"/>
          <w:szCs w:val="24"/>
        </w:rPr>
        <w:t>võimaldama kontrollida/auditeerida toetuse kasutamist ning osutama selleks igakülgset abi, sealhulgas võimaldama esitatud andmete õigsuse kontrollimiseks viibida asutuse ruumides ja territooriumil, samuti esitama kõik nõutud dokumendid vastavalt Vabariigi Valitsuse 12. mai 2022 aasta määruse nr 55 „Perioodi 2021-2027 Euroopa Liidu ühtekuuluvus- ja siseturvalisuspoliitika fondide rakenduskavade vahendite andmise ja kasutamise üldised tingimused“ § 10 lõike 1 punktile 8;</w:t>
      </w:r>
    </w:p>
    <w:p w14:paraId="24DAEDCB" w14:textId="6720D99E" w:rsidR="00EF4690" w:rsidRPr="0008108F" w:rsidRDefault="00EF4690" w:rsidP="0008108F">
      <w:pPr>
        <w:pStyle w:val="Loendilik"/>
        <w:numPr>
          <w:ilvl w:val="2"/>
          <w:numId w:val="4"/>
        </w:numPr>
        <w:jc w:val="both"/>
        <w:rPr>
          <w:rFonts w:asciiTheme="majorHAnsi" w:hAnsiTheme="majorHAnsi" w:cstheme="majorBidi"/>
          <w:sz w:val="24"/>
          <w:szCs w:val="24"/>
        </w:rPr>
      </w:pPr>
      <w:r w:rsidRPr="0008108F">
        <w:rPr>
          <w:rFonts w:asciiTheme="majorHAnsi" w:hAnsiTheme="majorHAnsi" w:cstheme="majorBidi"/>
          <w:sz w:val="24"/>
          <w:szCs w:val="24"/>
        </w:rPr>
        <w:t>viivitamatult teavitama elluviijat:</w:t>
      </w:r>
    </w:p>
    <w:p w14:paraId="7DE14EEC" w14:textId="71FC0CCD" w:rsidR="00EF4690" w:rsidRPr="0008108F" w:rsidRDefault="00793A6C" w:rsidP="009A05F3">
      <w:pPr>
        <w:pStyle w:val="Loendilik"/>
        <w:numPr>
          <w:ilvl w:val="3"/>
          <w:numId w:val="4"/>
        </w:numPr>
        <w:jc w:val="both"/>
        <w:rPr>
          <w:rFonts w:asciiTheme="majorHAnsi" w:hAnsiTheme="majorHAnsi" w:cstheme="majorBidi"/>
          <w:sz w:val="24"/>
          <w:szCs w:val="24"/>
        </w:rPr>
      </w:pPr>
      <w:r w:rsidRPr="0008108F">
        <w:rPr>
          <w:rFonts w:asciiTheme="majorHAnsi" w:hAnsiTheme="majorHAnsi" w:cstheme="majorBidi"/>
          <w:sz w:val="24"/>
          <w:szCs w:val="24"/>
        </w:rPr>
        <w:t>uurimisprojekti juhi</w:t>
      </w:r>
      <w:r w:rsidR="00EF4690" w:rsidRPr="0008108F">
        <w:rPr>
          <w:rFonts w:asciiTheme="majorHAnsi" w:hAnsiTheme="majorHAnsi" w:cstheme="majorBidi"/>
          <w:sz w:val="24"/>
          <w:szCs w:val="24"/>
        </w:rPr>
        <w:t xml:space="preserve"> </w:t>
      </w:r>
      <w:r w:rsidR="00BC29D4" w:rsidRPr="0008108F">
        <w:rPr>
          <w:rFonts w:asciiTheme="majorHAnsi" w:hAnsiTheme="majorHAnsi" w:cstheme="majorBidi"/>
          <w:sz w:val="24"/>
          <w:szCs w:val="24"/>
        </w:rPr>
        <w:t>või põhi</w:t>
      </w:r>
      <w:r w:rsidR="00EF4690" w:rsidRPr="0008108F">
        <w:rPr>
          <w:rFonts w:asciiTheme="majorHAnsi" w:hAnsiTheme="majorHAnsi" w:cstheme="majorBidi"/>
          <w:sz w:val="24"/>
          <w:szCs w:val="24"/>
        </w:rPr>
        <w:t xml:space="preserve">täitjaga sõlmitud töölepingu lõppemisest või </w:t>
      </w:r>
      <w:r w:rsidR="00D10F49" w:rsidRPr="0008108F">
        <w:rPr>
          <w:rFonts w:asciiTheme="majorHAnsi" w:hAnsiTheme="majorHAnsi" w:cstheme="majorBidi"/>
          <w:sz w:val="24"/>
          <w:szCs w:val="24"/>
        </w:rPr>
        <w:t xml:space="preserve">uurimisprojekti juhi </w:t>
      </w:r>
      <w:r w:rsidR="00EF4690" w:rsidRPr="0008108F">
        <w:rPr>
          <w:rFonts w:asciiTheme="majorHAnsi" w:hAnsiTheme="majorHAnsi" w:cstheme="majorBidi"/>
          <w:sz w:val="24"/>
          <w:szCs w:val="24"/>
        </w:rPr>
        <w:t>töölepingus sätestatud töökoormuse muutmisest;</w:t>
      </w:r>
    </w:p>
    <w:p w14:paraId="479DAD31" w14:textId="54C0E0BC" w:rsidR="00EF4690" w:rsidRPr="0008108F" w:rsidRDefault="791A3B5C" w:rsidP="4E9D99D5">
      <w:pPr>
        <w:pStyle w:val="Loendilik"/>
        <w:numPr>
          <w:ilvl w:val="3"/>
          <w:numId w:val="4"/>
        </w:numPr>
        <w:jc w:val="both"/>
        <w:rPr>
          <w:rFonts w:asciiTheme="majorHAnsi" w:hAnsiTheme="majorHAnsi" w:cstheme="majorBidi"/>
          <w:sz w:val="24"/>
          <w:szCs w:val="24"/>
        </w:rPr>
      </w:pPr>
      <w:r w:rsidRPr="4E9D99D5">
        <w:rPr>
          <w:rFonts w:asciiTheme="majorHAnsi" w:hAnsiTheme="majorHAnsi" w:cstheme="majorBidi"/>
          <w:sz w:val="24"/>
          <w:szCs w:val="24"/>
        </w:rPr>
        <w:t>asjaoludest, mis takistavad</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 elluviimist;</w:t>
      </w:r>
    </w:p>
    <w:p w14:paraId="070A1B94" w14:textId="390E9BA1" w:rsidR="00EF4690" w:rsidRDefault="791A3B5C" w:rsidP="4E9D99D5">
      <w:pPr>
        <w:pStyle w:val="Loendilik"/>
        <w:numPr>
          <w:ilvl w:val="3"/>
          <w:numId w:val="4"/>
        </w:numPr>
        <w:jc w:val="both"/>
        <w:rPr>
          <w:rFonts w:asciiTheme="majorHAnsi" w:hAnsiTheme="majorHAnsi" w:cstheme="majorBidi"/>
          <w:sz w:val="24"/>
          <w:szCs w:val="24"/>
        </w:rPr>
      </w:pPr>
      <w:r w:rsidRPr="4E9D99D5">
        <w:rPr>
          <w:rFonts w:asciiTheme="majorHAnsi" w:hAnsiTheme="majorHAnsi" w:cstheme="majorBidi"/>
          <w:sz w:val="24"/>
          <w:szCs w:val="24"/>
        </w:rPr>
        <w:t>vajadusest muuta</w:t>
      </w:r>
      <w:r w:rsidR="5729082C" w:rsidRPr="4E9D99D5">
        <w:rPr>
          <w:rFonts w:asciiTheme="majorHAnsi" w:hAnsiTheme="majorHAnsi" w:cstheme="majorBidi"/>
          <w:sz w:val="24"/>
          <w:szCs w:val="24"/>
        </w:rPr>
        <w:t xml:space="preserve"> uurimisprojekt</w:t>
      </w:r>
      <w:r w:rsidRPr="4E9D99D5">
        <w:rPr>
          <w:rFonts w:asciiTheme="majorHAnsi" w:hAnsiTheme="majorHAnsi" w:cstheme="majorBidi"/>
          <w:sz w:val="24"/>
          <w:szCs w:val="24"/>
        </w:rPr>
        <w:t>i, lepingut või selle lisasid;</w:t>
      </w:r>
    </w:p>
    <w:p w14:paraId="79782ABE" w14:textId="5ACFEA73" w:rsidR="00574AC6" w:rsidRPr="0008108F" w:rsidRDefault="29982BC2" w:rsidP="4E9D99D5">
      <w:pPr>
        <w:pStyle w:val="Loendilik"/>
        <w:numPr>
          <w:ilvl w:val="3"/>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koostööprojekti korral </w:t>
      </w:r>
      <w:r w:rsidR="412845F9" w:rsidRPr="4E9D99D5">
        <w:rPr>
          <w:rFonts w:asciiTheme="majorHAnsi" w:hAnsiTheme="majorHAnsi" w:cstheme="majorBidi"/>
          <w:sz w:val="24"/>
          <w:szCs w:val="24"/>
        </w:rPr>
        <w:t>koostöölepingu muutmisest;</w:t>
      </w:r>
    </w:p>
    <w:p w14:paraId="29D0AA06" w14:textId="77777777" w:rsidR="00EF4690" w:rsidRPr="0008108F" w:rsidRDefault="00EF4690" w:rsidP="009A05F3">
      <w:pPr>
        <w:pStyle w:val="Loendilik"/>
        <w:numPr>
          <w:ilvl w:val="3"/>
          <w:numId w:val="4"/>
        </w:numPr>
        <w:jc w:val="both"/>
        <w:rPr>
          <w:rFonts w:asciiTheme="majorHAnsi" w:hAnsiTheme="majorHAnsi" w:cstheme="majorBidi"/>
          <w:sz w:val="24"/>
          <w:szCs w:val="24"/>
        </w:rPr>
      </w:pPr>
      <w:r w:rsidRPr="0008108F">
        <w:rPr>
          <w:rFonts w:asciiTheme="majorHAnsi" w:hAnsiTheme="majorHAnsi" w:cstheme="majorBidi"/>
          <w:sz w:val="24"/>
          <w:szCs w:val="24"/>
        </w:rPr>
        <w:t>lepingu täitmisel esinevatest muudest probleemidest.</w:t>
      </w:r>
    </w:p>
    <w:p w14:paraId="2F8C6D4B" w14:textId="48A2031C" w:rsidR="00891711" w:rsidRPr="001602D7" w:rsidRDefault="00891711" w:rsidP="009A05F3">
      <w:pPr>
        <w:jc w:val="both"/>
        <w:rPr>
          <w:rFonts w:asciiTheme="majorHAnsi" w:hAnsiTheme="majorHAnsi" w:cstheme="majorBidi"/>
          <w:sz w:val="24"/>
          <w:szCs w:val="24"/>
        </w:rPr>
      </w:pPr>
    </w:p>
    <w:p w14:paraId="53E0C26F" w14:textId="724DDE7E" w:rsidR="001602D7" w:rsidRPr="0008108F" w:rsidRDefault="0008108F" w:rsidP="0008108F">
      <w:pPr>
        <w:pStyle w:val="Loendilik"/>
        <w:numPr>
          <w:ilvl w:val="0"/>
          <w:numId w:val="4"/>
        </w:numPr>
        <w:jc w:val="both"/>
        <w:rPr>
          <w:rFonts w:asciiTheme="majorHAnsi" w:hAnsiTheme="majorHAnsi" w:cstheme="majorBidi"/>
          <w:b/>
          <w:bCs/>
          <w:sz w:val="24"/>
          <w:szCs w:val="24"/>
        </w:rPr>
      </w:pPr>
      <w:r w:rsidRPr="04DD6201">
        <w:rPr>
          <w:rFonts w:asciiTheme="majorHAnsi" w:hAnsiTheme="majorHAnsi" w:cstheme="majorBidi"/>
          <w:b/>
          <w:bCs/>
          <w:sz w:val="24"/>
          <w:szCs w:val="24"/>
        </w:rPr>
        <w:t>Toetuse maksmine</w:t>
      </w:r>
    </w:p>
    <w:p w14:paraId="708FF423" w14:textId="317865E7" w:rsidR="001602D7" w:rsidRPr="001602D7" w:rsidRDefault="0C09A7DB"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Toetust makstakse ühikuhinna alusel perioodiliste maksetena korra kvartalis</w:t>
      </w:r>
      <w:r w:rsidR="591BE7A4" w:rsidRPr="4E9D99D5">
        <w:rPr>
          <w:rFonts w:asciiTheme="majorHAnsi" w:hAnsiTheme="majorHAnsi" w:cstheme="majorBidi"/>
          <w:sz w:val="24"/>
          <w:szCs w:val="24"/>
        </w:rPr>
        <w:t xml:space="preserve">. </w:t>
      </w:r>
    </w:p>
    <w:p w14:paraId="5D95DE6C" w14:textId="30FE677A" w:rsidR="001602D7" w:rsidRPr="001602D7" w:rsidRDefault="39807D5A"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Partner</w:t>
      </w:r>
      <w:r w:rsidR="37274E53" w:rsidRPr="4E9D99D5">
        <w:rPr>
          <w:rFonts w:asciiTheme="majorHAnsi" w:hAnsiTheme="majorHAnsi" w:cstheme="majorBidi"/>
          <w:sz w:val="24"/>
          <w:szCs w:val="24"/>
        </w:rPr>
        <w:t xml:space="preserve"> esitab </w:t>
      </w:r>
      <w:r w:rsidR="66C3D1A6" w:rsidRPr="4E9D99D5">
        <w:rPr>
          <w:rFonts w:asciiTheme="majorHAnsi" w:hAnsiTheme="majorHAnsi" w:cstheme="majorBidi"/>
          <w:sz w:val="24"/>
          <w:szCs w:val="24"/>
        </w:rPr>
        <w:t>elluviijale</w:t>
      </w:r>
      <w:r w:rsidR="37274E53" w:rsidRPr="4E9D99D5">
        <w:rPr>
          <w:rFonts w:asciiTheme="majorHAnsi" w:hAnsiTheme="majorHAnsi" w:cstheme="majorBidi"/>
          <w:sz w:val="24"/>
          <w:szCs w:val="24"/>
        </w:rPr>
        <w:t xml:space="preserve"> maksetaotluse koos tõendiga </w:t>
      </w:r>
      <w:r w:rsidR="5729082C" w:rsidRPr="4E9D99D5">
        <w:rPr>
          <w:rFonts w:asciiTheme="majorHAnsi" w:hAnsiTheme="majorHAnsi" w:cstheme="majorBidi"/>
          <w:sz w:val="24"/>
          <w:szCs w:val="24"/>
        </w:rPr>
        <w:t>uurimisprojekt</w:t>
      </w:r>
      <w:r w:rsidR="71D260F2" w:rsidRPr="4E9D99D5">
        <w:rPr>
          <w:rFonts w:asciiTheme="majorHAnsi" w:hAnsiTheme="majorHAnsi" w:cstheme="majorBidi"/>
          <w:sz w:val="24"/>
          <w:szCs w:val="24"/>
        </w:rPr>
        <w:t>i elluviimise</w:t>
      </w:r>
      <w:r w:rsidR="37274E53" w:rsidRPr="4E9D99D5">
        <w:rPr>
          <w:rFonts w:asciiTheme="majorHAnsi" w:hAnsiTheme="majorHAnsi" w:cstheme="majorBidi"/>
          <w:sz w:val="24"/>
          <w:szCs w:val="24"/>
        </w:rPr>
        <w:t xml:space="preserve"> kohta aruandeperioodile järgneva kuu 15. kuupäevaks allkirjaõigusliku isiku poolt allkirjastatuna elektrooniliselt. Erakorralistel asjaoludel või varasemal kokkuleppel on võimalik tähtaegade muutmine. Aruandeperioodid on järgmised:</w:t>
      </w:r>
    </w:p>
    <w:p w14:paraId="5982AAE0" w14:textId="0B420FC6" w:rsidR="001602D7" w:rsidRPr="0008108F" w:rsidRDefault="001602D7"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perioodi 01.01. – </w:t>
      </w:r>
      <w:r w:rsidR="00B137CD" w:rsidRPr="4A5F508E">
        <w:rPr>
          <w:rFonts w:asciiTheme="majorHAnsi" w:hAnsiTheme="majorHAnsi" w:cstheme="majorBidi"/>
          <w:sz w:val="24"/>
          <w:szCs w:val="24"/>
        </w:rPr>
        <w:t>31</w:t>
      </w:r>
      <w:r w:rsidRPr="4A5F508E">
        <w:rPr>
          <w:rFonts w:asciiTheme="majorHAnsi" w:hAnsiTheme="majorHAnsi" w:cstheme="majorBidi"/>
          <w:sz w:val="24"/>
          <w:szCs w:val="24"/>
        </w:rPr>
        <w:t>.</w:t>
      </w:r>
      <w:r w:rsidR="00A542E7" w:rsidRPr="4A5F508E">
        <w:rPr>
          <w:rFonts w:asciiTheme="majorHAnsi" w:hAnsiTheme="majorHAnsi" w:cstheme="majorBidi"/>
          <w:sz w:val="24"/>
          <w:szCs w:val="24"/>
        </w:rPr>
        <w:t>0</w:t>
      </w:r>
      <w:r w:rsidR="00B137CD" w:rsidRPr="4A5F508E">
        <w:rPr>
          <w:rFonts w:asciiTheme="majorHAnsi" w:hAnsiTheme="majorHAnsi" w:cstheme="majorBidi"/>
          <w:sz w:val="24"/>
          <w:szCs w:val="24"/>
        </w:rPr>
        <w:t>3</w:t>
      </w:r>
      <w:r w:rsidRPr="4A5F508E">
        <w:rPr>
          <w:rFonts w:asciiTheme="majorHAnsi" w:hAnsiTheme="majorHAnsi" w:cstheme="majorBidi"/>
          <w:sz w:val="24"/>
          <w:szCs w:val="24"/>
        </w:rPr>
        <w:t xml:space="preserve">. kohta sama aasta </w:t>
      </w:r>
      <w:r w:rsidRPr="0008108F">
        <w:rPr>
          <w:rFonts w:asciiTheme="majorHAnsi" w:hAnsiTheme="majorHAnsi" w:cstheme="majorBidi"/>
          <w:sz w:val="24"/>
          <w:szCs w:val="24"/>
        </w:rPr>
        <w:t xml:space="preserve">15. </w:t>
      </w:r>
      <w:r w:rsidR="00B137CD" w:rsidRPr="0008108F">
        <w:rPr>
          <w:rFonts w:asciiTheme="majorHAnsi" w:hAnsiTheme="majorHAnsi" w:cstheme="majorBidi"/>
          <w:sz w:val="24"/>
          <w:szCs w:val="24"/>
        </w:rPr>
        <w:t>aprilliks</w:t>
      </w:r>
      <w:r w:rsidRPr="4A5F508E">
        <w:rPr>
          <w:rFonts w:asciiTheme="majorHAnsi" w:hAnsiTheme="majorHAnsi" w:cstheme="majorBidi"/>
          <w:sz w:val="24"/>
          <w:szCs w:val="24"/>
        </w:rPr>
        <w:t>;</w:t>
      </w:r>
    </w:p>
    <w:p w14:paraId="04E244D2" w14:textId="29361E69" w:rsidR="001602D7" w:rsidRPr="0008108F" w:rsidRDefault="00A542E7"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perioodi 01.0</w:t>
      </w:r>
      <w:r w:rsidR="00B137CD" w:rsidRPr="4A5F508E">
        <w:rPr>
          <w:rFonts w:asciiTheme="majorHAnsi" w:hAnsiTheme="majorHAnsi" w:cstheme="majorBidi"/>
          <w:sz w:val="24"/>
          <w:szCs w:val="24"/>
        </w:rPr>
        <w:t>4</w:t>
      </w:r>
      <w:r w:rsidRPr="4A5F508E">
        <w:rPr>
          <w:rFonts w:asciiTheme="majorHAnsi" w:hAnsiTheme="majorHAnsi" w:cstheme="majorBidi"/>
          <w:sz w:val="24"/>
          <w:szCs w:val="24"/>
        </w:rPr>
        <w:t>. –</w:t>
      </w:r>
      <w:r w:rsidR="00B137CD" w:rsidRPr="4A5F508E">
        <w:rPr>
          <w:rFonts w:asciiTheme="majorHAnsi" w:hAnsiTheme="majorHAnsi" w:cstheme="majorBidi"/>
          <w:sz w:val="24"/>
          <w:szCs w:val="24"/>
        </w:rPr>
        <w:t xml:space="preserve"> </w:t>
      </w:r>
      <w:r w:rsidR="001602D7" w:rsidRPr="4A5F508E">
        <w:rPr>
          <w:rFonts w:asciiTheme="majorHAnsi" w:hAnsiTheme="majorHAnsi" w:cstheme="majorBidi"/>
          <w:sz w:val="24"/>
          <w:szCs w:val="24"/>
        </w:rPr>
        <w:t xml:space="preserve">30.06. kohta sama aasta </w:t>
      </w:r>
      <w:r w:rsidR="001602D7" w:rsidRPr="0008108F">
        <w:rPr>
          <w:rFonts w:asciiTheme="majorHAnsi" w:hAnsiTheme="majorHAnsi" w:cstheme="majorBidi"/>
          <w:sz w:val="24"/>
          <w:szCs w:val="24"/>
        </w:rPr>
        <w:t>15. juuliks</w:t>
      </w:r>
      <w:r w:rsidR="001602D7" w:rsidRPr="4A5F508E">
        <w:rPr>
          <w:rFonts w:asciiTheme="majorHAnsi" w:hAnsiTheme="majorHAnsi" w:cstheme="majorBidi"/>
          <w:sz w:val="24"/>
          <w:szCs w:val="24"/>
        </w:rPr>
        <w:t>;</w:t>
      </w:r>
    </w:p>
    <w:p w14:paraId="7776DFE9" w14:textId="2A04AEC3" w:rsidR="001602D7" w:rsidRPr="0008108F" w:rsidRDefault="001602D7"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perioodi 01.07. – 3</w:t>
      </w:r>
      <w:r w:rsidR="00B137CD" w:rsidRPr="4A5F508E">
        <w:rPr>
          <w:rFonts w:asciiTheme="majorHAnsi" w:hAnsiTheme="majorHAnsi" w:cstheme="majorBidi"/>
          <w:sz w:val="24"/>
          <w:szCs w:val="24"/>
        </w:rPr>
        <w:t>0</w:t>
      </w:r>
      <w:r w:rsidRPr="4A5F508E">
        <w:rPr>
          <w:rFonts w:asciiTheme="majorHAnsi" w:hAnsiTheme="majorHAnsi" w:cstheme="majorBidi"/>
          <w:sz w:val="24"/>
          <w:szCs w:val="24"/>
        </w:rPr>
        <w:t>.0</w:t>
      </w:r>
      <w:r w:rsidR="00B137CD" w:rsidRPr="4A5F508E">
        <w:rPr>
          <w:rFonts w:asciiTheme="majorHAnsi" w:hAnsiTheme="majorHAnsi" w:cstheme="majorBidi"/>
          <w:sz w:val="24"/>
          <w:szCs w:val="24"/>
        </w:rPr>
        <w:t>9</w:t>
      </w:r>
      <w:r w:rsidRPr="4A5F508E">
        <w:rPr>
          <w:rFonts w:asciiTheme="majorHAnsi" w:hAnsiTheme="majorHAnsi" w:cstheme="majorBidi"/>
          <w:sz w:val="24"/>
          <w:szCs w:val="24"/>
        </w:rPr>
        <w:t xml:space="preserve">. kohta sama aasta </w:t>
      </w:r>
      <w:r w:rsidRPr="0008108F">
        <w:rPr>
          <w:rFonts w:asciiTheme="majorHAnsi" w:hAnsiTheme="majorHAnsi" w:cstheme="majorBidi"/>
          <w:sz w:val="24"/>
          <w:szCs w:val="24"/>
        </w:rPr>
        <w:t xml:space="preserve">15. </w:t>
      </w:r>
      <w:r w:rsidR="00B137CD" w:rsidRPr="0008108F">
        <w:rPr>
          <w:rFonts w:asciiTheme="majorHAnsi" w:hAnsiTheme="majorHAnsi" w:cstheme="majorBidi"/>
          <w:sz w:val="24"/>
          <w:szCs w:val="24"/>
        </w:rPr>
        <w:t>oktoobri</w:t>
      </w:r>
      <w:r w:rsidR="00A542E7" w:rsidRPr="0008108F">
        <w:rPr>
          <w:rFonts w:asciiTheme="majorHAnsi" w:hAnsiTheme="majorHAnsi" w:cstheme="majorBidi"/>
          <w:sz w:val="24"/>
          <w:szCs w:val="24"/>
        </w:rPr>
        <w:t>ks</w:t>
      </w:r>
      <w:r w:rsidRPr="4A5F508E">
        <w:rPr>
          <w:rFonts w:asciiTheme="majorHAnsi" w:hAnsiTheme="majorHAnsi" w:cstheme="majorBidi"/>
          <w:sz w:val="24"/>
          <w:szCs w:val="24"/>
        </w:rPr>
        <w:t>;</w:t>
      </w:r>
    </w:p>
    <w:p w14:paraId="2678F39E" w14:textId="73065C37" w:rsidR="001602D7" w:rsidRPr="0008108F" w:rsidRDefault="00A542E7" w:rsidP="0008108F">
      <w:pPr>
        <w:pStyle w:val="Loendilik"/>
        <w:numPr>
          <w:ilvl w:val="2"/>
          <w:numId w:val="4"/>
        </w:numPr>
        <w:jc w:val="both"/>
        <w:rPr>
          <w:rFonts w:asciiTheme="majorHAnsi" w:hAnsiTheme="majorHAnsi" w:cstheme="majorBidi"/>
          <w:sz w:val="24"/>
          <w:szCs w:val="24"/>
        </w:rPr>
      </w:pPr>
      <w:r w:rsidRPr="4A5F508E">
        <w:rPr>
          <w:rFonts w:asciiTheme="majorHAnsi" w:hAnsiTheme="majorHAnsi" w:cstheme="majorBidi"/>
          <w:sz w:val="24"/>
          <w:szCs w:val="24"/>
        </w:rPr>
        <w:t>perioodi 01.</w:t>
      </w:r>
      <w:r w:rsidR="00B137CD" w:rsidRPr="4A5F508E">
        <w:rPr>
          <w:rFonts w:asciiTheme="majorHAnsi" w:hAnsiTheme="majorHAnsi" w:cstheme="majorBidi"/>
          <w:sz w:val="24"/>
          <w:szCs w:val="24"/>
        </w:rPr>
        <w:t>10</w:t>
      </w:r>
      <w:r w:rsidRPr="4A5F508E">
        <w:rPr>
          <w:rFonts w:asciiTheme="majorHAnsi" w:hAnsiTheme="majorHAnsi" w:cstheme="majorBidi"/>
          <w:sz w:val="24"/>
          <w:szCs w:val="24"/>
        </w:rPr>
        <w:t>. –</w:t>
      </w:r>
      <w:r w:rsidR="00B137CD" w:rsidRPr="4A5F508E">
        <w:rPr>
          <w:rFonts w:asciiTheme="majorHAnsi" w:hAnsiTheme="majorHAnsi" w:cstheme="majorBidi"/>
          <w:sz w:val="24"/>
          <w:szCs w:val="24"/>
        </w:rPr>
        <w:t xml:space="preserve"> </w:t>
      </w:r>
      <w:r w:rsidR="001602D7" w:rsidRPr="4A5F508E">
        <w:rPr>
          <w:rFonts w:asciiTheme="majorHAnsi" w:hAnsiTheme="majorHAnsi" w:cstheme="majorBidi"/>
          <w:sz w:val="24"/>
          <w:szCs w:val="24"/>
        </w:rPr>
        <w:t xml:space="preserve">31.12. kohta järgmise aasta </w:t>
      </w:r>
      <w:r w:rsidR="001602D7" w:rsidRPr="0008108F">
        <w:rPr>
          <w:rFonts w:asciiTheme="majorHAnsi" w:hAnsiTheme="majorHAnsi" w:cstheme="majorBidi"/>
          <w:sz w:val="24"/>
          <w:szCs w:val="24"/>
        </w:rPr>
        <w:t>15. jaanuariks</w:t>
      </w:r>
      <w:r w:rsidR="001602D7" w:rsidRPr="4A5F508E">
        <w:rPr>
          <w:rFonts w:asciiTheme="majorHAnsi" w:hAnsiTheme="majorHAnsi" w:cstheme="majorBidi"/>
          <w:sz w:val="24"/>
          <w:szCs w:val="24"/>
        </w:rPr>
        <w:t>.</w:t>
      </w:r>
    </w:p>
    <w:p w14:paraId="1905B8EA" w14:textId="602B5161" w:rsidR="00D6095C" w:rsidRDefault="00D6095C" w:rsidP="0008108F">
      <w:pPr>
        <w:pStyle w:val="Loendilik"/>
        <w:numPr>
          <w:ilvl w:val="1"/>
          <w:numId w:val="4"/>
        </w:numPr>
        <w:jc w:val="both"/>
        <w:rPr>
          <w:rFonts w:asciiTheme="majorHAnsi" w:hAnsiTheme="majorHAnsi" w:cstheme="majorBidi"/>
          <w:sz w:val="24"/>
          <w:szCs w:val="24"/>
        </w:rPr>
      </w:pPr>
      <w:r w:rsidRPr="00D6095C">
        <w:rPr>
          <w:rFonts w:asciiTheme="majorHAnsi" w:hAnsiTheme="majorHAnsi" w:cstheme="majorBidi"/>
          <w:sz w:val="24"/>
          <w:szCs w:val="24"/>
        </w:rPr>
        <w:t>Viimase maksetaotluse esitab partner elluviijale koos lõpparuandega. Viimane väljamakse (lõppmakse) tehakse partnerile pärast lõpparuande heakskiitmist ekspertkomisjoni ja elluviija poolt.</w:t>
      </w:r>
    </w:p>
    <w:p w14:paraId="2EC19346" w14:textId="6C86E0A6" w:rsidR="001602D7" w:rsidRPr="0008108F" w:rsidRDefault="001602D7"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Elluviija edastab</w:t>
      </w:r>
      <w:r w:rsidR="00CA51DC">
        <w:rPr>
          <w:rFonts w:asciiTheme="majorHAnsi" w:hAnsiTheme="majorHAnsi" w:cstheme="majorBidi"/>
          <w:sz w:val="24"/>
          <w:szCs w:val="24"/>
        </w:rPr>
        <w:t xml:space="preserve"> partneri esitatud maksetaotluse</w:t>
      </w:r>
      <w:r w:rsidRPr="4A5F508E">
        <w:rPr>
          <w:rFonts w:asciiTheme="majorHAnsi" w:hAnsiTheme="majorHAnsi" w:cstheme="majorBidi"/>
          <w:sz w:val="24"/>
          <w:szCs w:val="24"/>
        </w:rPr>
        <w:t xml:space="preserve"> </w:t>
      </w:r>
      <w:r w:rsidR="000D7EF9" w:rsidRPr="4A5F508E">
        <w:rPr>
          <w:rFonts w:asciiTheme="majorHAnsi" w:hAnsiTheme="majorHAnsi" w:cstheme="majorBidi"/>
          <w:sz w:val="24"/>
          <w:szCs w:val="24"/>
        </w:rPr>
        <w:t xml:space="preserve">rakendusüksusele e-toetuse keskkonna kaudu </w:t>
      </w:r>
      <w:r w:rsidRPr="4A5F508E">
        <w:rPr>
          <w:rFonts w:asciiTheme="majorHAnsi" w:hAnsiTheme="majorHAnsi" w:cstheme="majorBidi"/>
          <w:sz w:val="24"/>
          <w:szCs w:val="24"/>
        </w:rPr>
        <w:t xml:space="preserve">teiste </w:t>
      </w:r>
      <w:r w:rsidR="00B137CD" w:rsidRPr="4A5F508E">
        <w:rPr>
          <w:rFonts w:asciiTheme="majorHAnsi" w:hAnsiTheme="majorHAnsi" w:cstheme="majorBidi"/>
          <w:sz w:val="24"/>
          <w:szCs w:val="24"/>
        </w:rPr>
        <w:t>TemTA</w:t>
      </w:r>
      <w:r w:rsidRPr="4A5F508E">
        <w:rPr>
          <w:rFonts w:asciiTheme="majorHAnsi" w:hAnsiTheme="majorHAnsi" w:cstheme="majorBidi"/>
          <w:sz w:val="24"/>
          <w:szCs w:val="24"/>
        </w:rPr>
        <w:t xml:space="preserve"> raames rahastatavate tegevuste </w:t>
      </w:r>
      <w:r w:rsidR="00187C26">
        <w:rPr>
          <w:rFonts w:asciiTheme="majorHAnsi" w:hAnsiTheme="majorHAnsi" w:cstheme="majorBidi"/>
          <w:sz w:val="24"/>
          <w:szCs w:val="24"/>
        </w:rPr>
        <w:t>koondmaksetaotlusena</w:t>
      </w:r>
      <w:r w:rsidRPr="4A5F508E">
        <w:rPr>
          <w:rFonts w:asciiTheme="majorHAnsi" w:hAnsiTheme="majorHAnsi" w:cstheme="majorBidi"/>
          <w:sz w:val="24"/>
          <w:szCs w:val="24"/>
        </w:rPr>
        <w:t>.</w:t>
      </w:r>
      <w:r w:rsidR="00D5686B" w:rsidRPr="4A5F508E">
        <w:rPr>
          <w:rFonts w:asciiTheme="majorHAnsi" w:hAnsiTheme="majorHAnsi" w:cstheme="majorBidi"/>
          <w:sz w:val="24"/>
          <w:szCs w:val="24"/>
        </w:rPr>
        <w:t xml:space="preserve"> </w:t>
      </w:r>
    </w:p>
    <w:p w14:paraId="31DD5E55" w14:textId="039A6303" w:rsidR="001602D7" w:rsidRPr="001602D7" w:rsidRDefault="00710926"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Kui partneri </w:t>
      </w:r>
      <w:r w:rsidR="001602D7" w:rsidRPr="4A5F508E">
        <w:rPr>
          <w:rFonts w:asciiTheme="majorHAnsi" w:hAnsiTheme="majorHAnsi" w:cstheme="majorBidi"/>
          <w:sz w:val="24"/>
          <w:szCs w:val="24"/>
        </w:rPr>
        <w:t xml:space="preserve">esitatud maksetaotlus või </w:t>
      </w:r>
      <w:r w:rsidR="000E2FD4" w:rsidRPr="4A5F508E">
        <w:rPr>
          <w:rFonts w:asciiTheme="majorHAnsi" w:hAnsiTheme="majorHAnsi" w:cstheme="majorBidi"/>
          <w:sz w:val="24"/>
          <w:szCs w:val="24"/>
        </w:rPr>
        <w:t xml:space="preserve">tegevused </w:t>
      </w:r>
      <w:r w:rsidR="001602D7" w:rsidRPr="4A5F508E">
        <w:rPr>
          <w:rFonts w:asciiTheme="majorHAnsi" w:hAnsiTheme="majorHAnsi" w:cstheme="majorBidi"/>
          <w:sz w:val="24"/>
          <w:szCs w:val="24"/>
        </w:rPr>
        <w:t xml:space="preserve">ei vasta ettenähtud nõuetele või </w:t>
      </w:r>
      <w:r w:rsidR="00B137CD" w:rsidRPr="4A5F508E">
        <w:rPr>
          <w:rFonts w:asciiTheme="majorHAnsi" w:hAnsiTheme="majorHAnsi" w:cstheme="majorBidi"/>
          <w:sz w:val="24"/>
          <w:szCs w:val="24"/>
        </w:rPr>
        <w:t>TemTA</w:t>
      </w:r>
      <w:r w:rsidR="001602D7" w:rsidRPr="4A5F508E">
        <w:rPr>
          <w:rFonts w:asciiTheme="majorHAnsi" w:hAnsiTheme="majorHAnsi" w:cstheme="majorBidi"/>
          <w:sz w:val="24"/>
          <w:szCs w:val="24"/>
        </w:rPr>
        <w:t xml:space="preserve"> toetuse andmise tingimuste perioodile, tegevustele või eesmärkidele </w:t>
      </w:r>
      <w:r w:rsidRPr="4A5F508E">
        <w:rPr>
          <w:rFonts w:asciiTheme="majorHAnsi" w:hAnsiTheme="majorHAnsi" w:cstheme="majorBidi"/>
          <w:sz w:val="24"/>
          <w:szCs w:val="24"/>
        </w:rPr>
        <w:t xml:space="preserve">või kui partner pole vastanud elluviija päringule, on elluviijal õigus jätta partneri esitatud maksetaotlus rakendusüksusele edastamata või </w:t>
      </w:r>
      <w:r w:rsidR="001602D7" w:rsidRPr="4A5F508E">
        <w:rPr>
          <w:rFonts w:asciiTheme="majorHAnsi" w:hAnsiTheme="majorHAnsi" w:cstheme="majorBidi"/>
          <w:sz w:val="24"/>
          <w:szCs w:val="24"/>
        </w:rPr>
        <w:t xml:space="preserve">jätta partneri esitatud kulud rakendusüksuse jaoks koostatud </w:t>
      </w:r>
      <w:r w:rsidR="001602D7" w:rsidRPr="0008108F">
        <w:rPr>
          <w:rFonts w:asciiTheme="majorHAnsi" w:hAnsiTheme="majorHAnsi" w:cstheme="majorBidi"/>
          <w:sz w:val="24"/>
          <w:szCs w:val="24"/>
        </w:rPr>
        <w:t>koond-maksetaotlusest</w:t>
      </w:r>
      <w:r w:rsidR="001602D7" w:rsidRPr="4A5F508E">
        <w:rPr>
          <w:rFonts w:asciiTheme="majorHAnsi" w:hAnsiTheme="majorHAnsi" w:cstheme="majorBidi"/>
          <w:sz w:val="24"/>
          <w:szCs w:val="24"/>
        </w:rPr>
        <w:t xml:space="preserve"> välja. </w:t>
      </w:r>
    </w:p>
    <w:p w14:paraId="03DEFBB8" w14:textId="77777777" w:rsidR="00710926" w:rsidRPr="0008108F" w:rsidRDefault="00710926"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Kui elluviija esitab partnerile maksetaotlusega seotud järelepärimise, kohustub partner sellele vastama viie (5) tööpäeva jooksul, kui elluviija ei ole määranud pikemat tähtaega.</w:t>
      </w:r>
    </w:p>
    <w:p w14:paraId="74299054" w14:textId="748DA513" w:rsidR="001602D7" w:rsidRPr="00264C1A" w:rsidRDefault="001602D7"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lastRenderedPageBreak/>
        <w:t xml:space="preserve">Elluviija teavitab partnerit väljamakse menetlemise protsessist rakendusüksuses. </w:t>
      </w:r>
      <w:r w:rsidR="003338FA" w:rsidRPr="00264C1A">
        <w:rPr>
          <w:rFonts w:asciiTheme="majorHAnsi" w:hAnsiTheme="majorHAnsi" w:cstheme="majorBidi"/>
          <w:sz w:val="24"/>
          <w:szCs w:val="24"/>
        </w:rPr>
        <w:t>Elluviija</w:t>
      </w:r>
      <w:r w:rsidRPr="00264C1A">
        <w:rPr>
          <w:rFonts w:asciiTheme="majorHAnsi" w:hAnsiTheme="majorHAnsi" w:cstheme="majorBidi"/>
          <w:sz w:val="24"/>
          <w:szCs w:val="24"/>
        </w:rPr>
        <w:t xml:space="preserve"> kohustub kandma toetuse partnerile üle kuni kümne (10) tööpäeva jooksul alates toetuse laekumisest elluviija arvele.</w:t>
      </w:r>
    </w:p>
    <w:p w14:paraId="7992D03C" w14:textId="5BC8B93F" w:rsidR="001602D7" w:rsidRPr="0008108F" w:rsidRDefault="001602D7"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Elluviijal puudub kohustus maksta lepingu alusel partnerile välja summasid, mida rakendusüksus ei ole elluviijale välja maksnud.</w:t>
      </w:r>
    </w:p>
    <w:p w14:paraId="3E779288" w14:textId="77777777" w:rsidR="00C06835" w:rsidRPr="0008108F" w:rsidRDefault="00C06835" w:rsidP="0008108F">
      <w:pPr>
        <w:pStyle w:val="Loendilik"/>
        <w:ind w:left="792"/>
        <w:jc w:val="both"/>
        <w:rPr>
          <w:rFonts w:asciiTheme="majorHAnsi" w:hAnsiTheme="majorHAnsi" w:cstheme="majorBidi"/>
          <w:sz w:val="24"/>
          <w:szCs w:val="24"/>
        </w:rPr>
      </w:pPr>
    </w:p>
    <w:p w14:paraId="1FA7B0BF" w14:textId="794192B5" w:rsidR="00C22F6E" w:rsidRPr="0008108F" w:rsidRDefault="00C22F6E" w:rsidP="0008108F">
      <w:pPr>
        <w:pStyle w:val="Loendilik"/>
        <w:numPr>
          <w:ilvl w:val="0"/>
          <w:numId w:val="4"/>
        </w:numPr>
        <w:jc w:val="both"/>
        <w:rPr>
          <w:rFonts w:asciiTheme="majorHAnsi" w:hAnsiTheme="majorHAnsi" w:cstheme="majorBidi"/>
          <w:b/>
          <w:bCs/>
          <w:sz w:val="24"/>
          <w:szCs w:val="24"/>
        </w:rPr>
      </w:pPr>
      <w:r w:rsidRPr="0008108F">
        <w:rPr>
          <w:rFonts w:asciiTheme="majorHAnsi" w:hAnsiTheme="majorHAnsi" w:cstheme="majorBidi"/>
          <w:b/>
          <w:bCs/>
          <w:sz w:val="24"/>
          <w:szCs w:val="24"/>
        </w:rPr>
        <w:t xml:space="preserve">Aruandlus </w:t>
      </w:r>
    </w:p>
    <w:p w14:paraId="7F3446D5" w14:textId="01B9A2D5" w:rsidR="00C22F6E" w:rsidRPr="0008108F" w:rsidRDefault="003338FA"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Partner</w:t>
      </w:r>
      <w:r w:rsidR="00C22F6E" w:rsidRPr="4A5F508E">
        <w:rPr>
          <w:rFonts w:asciiTheme="majorHAnsi" w:hAnsiTheme="majorHAnsi" w:cstheme="majorBidi"/>
          <w:sz w:val="24"/>
          <w:szCs w:val="24"/>
        </w:rPr>
        <w:t xml:space="preserve"> koostab oma tegevuse kohta vahe- ja lõpparuande. </w:t>
      </w:r>
    </w:p>
    <w:p w14:paraId="13372554" w14:textId="5437FAD4" w:rsidR="00125138" w:rsidRDefault="461D1948"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V</w:t>
      </w:r>
      <w:r w:rsidR="0BED9513" w:rsidRPr="4E9D99D5">
        <w:rPr>
          <w:rFonts w:asciiTheme="majorHAnsi" w:hAnsiTheme="majorHAnsi" w:cstheme="majorBidi"/>
          <w:sz w:val="24"/>
          <w:szCs w:val="24"/>
        </w:rPr>
        <w:t>ahearu</w:t>
      </w:r>
      <w:r w:rsidRPr="4E9D99D5">
        <w:rPr>
          <w:rFonts w:asciiTheme="majorHAnsi" w:hAnsiTheme="majorHAnsi" w:cstheme="majorBidi"/>
          <w:sz w:val="24"/>
          <w:szCs w:val="24"/>
        </w:rPr>
        <w:t xml:space="preserve">ande esitab partner </w:t>
      </w:r>
      <w:r w:rsidR="1A93FC4E" w:rsidRPr="4E9D99D5">
        <w:rPr>
          <w:rFonts w:asciiTheme="majorHAnsi" w:hAnsiTheme="majorHAnsi" w:cstheme="majorBidi"/>
          <w:sz w:val="24"/>
          <w:szCs w:val="24"/>
        </w:rPr>
        <w:t>ETIS</w:t>
      </w:r>
      <w:r w:rsidR="4E56110B" w:rsidRPr="4E9D99D5">
        <w:rPr>
          <w:rFonts w:asciiTheme="majorHAnsi" w:hAnsiTheme="majorHAnsi" w:cstheme="majorBidi"/>
          <w:sz w:val="24"/>
          <w:szCs w:val="24"/>
        </w:rPr>
        <w:t>e</w:t>
      </w:r>
      <w:r w:rsidR="0BDE055E" w:rsidRPr="4E9D99D5">
        <w:rPr>
          <w:rFonts w:asciiTheme="majorHAnsi" w:hAnsiTheme="majorHAnsi" w:cstheme="majorBidi"/>
          <w:sz w:val="24"/>
          <w:szCs w:val="24"/>
        </w:rPr>
        <w:t xml:space="preserve">s iga kalendriaasta kohta sellele järgneva aasta 15. jaanuariks. </w:t>
      </w:r>
      <w:r w:rsidR="2D29EB7B" w:rsidRPr="4E9D99D5">
        <w:rPr>
          <w:rFonts w:asciiTheme="majorHAnsi" w:hAnsiTheme="majorHAnsi" w:cstheme="majorBidi"/>
          <w:sz w:val="24"/>
          <w:szCs w:val="24"/>
        </w:rPr>
        <w:t>Kui</w:t>
      </w:r>
      <w:r w:rsidR="5729082C" w:rsidRPr="4E9D99D5">
        <w:rPr>
          <w:rFonts w:asciiTheme="majorHAnsi" w:hAnsiTheme="majorHAnsi" w:cstheme="majorBidi"/>
          <w:sz w:val="24"/>
          <w:szCs w:val="24"/>
        </w:rPr>
        <w:t xml:space="preserve"> uurimisprojekt</w:t>
      </w:r>
      <w:r w:rsidR="2D29EB7B" w:rsidRPr="4E9D99D5">
        <w:rPr>
          <w:rFonts w:asciiTheme="majorHAnsi" w:hAnsiTheme="majorHAnsi" w:cstheme="majorBidi"/>
          <w:sz w:val="24"/>
          <w:szCs w:val="24"/>
        </w:rPr>
        <w:t xml:space="preserve"> kestab ühel kalendriaastal kuus kuud või vähem, esitatakse vahearuanne selle perioodi kohta koos järgmise kalendriaasta vahearuandega.</w:t>
      </w:r>
      <w:r w:rsidR="5729082C" w:rsidRPr="4E9D99D5">
        <w:rPr>
          <w:rFonts w:asciiTheme="majorHAnsi" w:hAnsiTheme="majorHAnsi" w:cstheme="majorBidi"/>
          <w:sz w:val="24"/>
          <w:szCs w:val="24"/>
        </w:rPr>
        <w:t xml:space="preserve"> </w:t>
      </w:r>
      <w:r w:rsidR="68EAA53F" w:rsidRPr="4E9D99D5">
        <w:rPr>
          <w:rFonts w:asciiTheme="majorHAnsi" w:hAnsiTheme="majorHAnsi" w:cstheme="majorBidi"/>
          <w:sz w:val="24"/>
          <w:szCs w:val="24"/>
        </w:rPr>
        <w:t>U</w:t>
      </w:r>
      <w:r w:rsidR="5729082C" w:rsidRPr="4E9D99D5">
        <w:rPr>
          <w:rFonts w:asciiTheme="majorHAnsi" w:hAnsiTheme="majorHAnsi" w:cstheme="majorBidi"/>
          <w:sz w:val="24"/>
          <w:szCs w:val="24"/>
        </w:rPr>
        <w:t>urimisprojekt</w:t>
      </w:r>
      <w:r w:rsidR="2D29EB7B" w:rsidRPr="4E9D99D5">
        <w:rPr>
          <w:rFonts w:asciiTheme="majorHAnsi" w:hAnsiTheme="majorHAnsi" w:cstheme="majorBidi"/>
          <w:sz w:val="24"/>
          <w:szCs w:val="24"/>
        </w:rPr>
        <w:t>i viimase kalendriaasta kohta esitatakse vahearuande asemel lõpparuanne.</w:t>
      </w:r>
    </w:p>
    <w:p w14:paraId="78B8F641" w14:textId="085A9606" w:rsidR="00E15E0C" w:rsidRDefault="123C2AD9"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Elluviijal on õigus ekspertkomisjoni ettepanekul küsida uurimisprojekti täitmise edukuse ja jätkusuutlikkuse hindamiseks vahearuandeid sagedamini</w:t>
      </w:r>
      <w:r w:rsidR="6BBB12B4" w:rsidRPr="4E9D99D5">
        <w:rPr>
          <w:rFonts w:asciiTheme="majorHAnsi" w:hAnsiTheme="majorHAnsi" w:cstheme="majorBidi"/>
          <w:sz w:val="24"/>
          <w:szCs w:val="24"/>
        </w:rPr>
        <w:t xml:space="preserve">, sh </w:t>
      </w:r>
      <w:r w:rsidR="3A3EC8D7" w:rsidRPr="4E9D99D5">
        <w:rPr>
          <w:rFonts w:asciiTheme="majorHAnsi" w:hAnsiTheme="majorHAnsi" w:cstheme="majorBidi"/>
          <w:sz w:val="24"/>
          <w:szCs w:val="24"/>
        </w:rPr>
        <w:t>korraldada</w:t>
      </w:r>
      <w:r w:rsidR="7A09F194" w:rsidRPr="4E9D99D5">
        <w:rPr>
          <w:rFonts w:asciiTheme="majorHAnsi" w:hAnsiTheme="majorHAnsi" w:cstheme="majorBidi"/>
          <w:sz w:val="24"/>
          <w:szCs w:val="24"/>
        </w:rPr>
        <w:t xml:space="preserve"> </w:t>
      </w:r>
      <w:r w:rsidR="3A3EC8D7" w:rsidRPr="4E9D99D5">
        <w:rPr>
          <w:rFonts w:asciiTheme="majorHAnsi" w:hAnsiTheme="majorHAnsi" w:cstheme="majorBidi"/>
          <w:sz w:val="24"/>
          <w:szCs w:val="24"/>
        </w:rPr>
        <w:t>aruandeseminare,</w:t>
      </w:r>
      <w:r w:rsidR="5729082C" w:rsidRPr="4E9D99D5">
        <w:rPr>
          <w:rFonts w:asciiTheme="majorHAnsi" w:hAnsiTheme="majorHAnsi" w:cstheme="majorBidi"/>
          <w:sz w:val="24"/>
          <w:szCs w:val="24"/>
        </w:rPr>
        <w:t xml:space="preserve"> uurimisprojekt</w:t>
      </w:r>
      <w:r w:rsidR="3A3EC8D7" w:rsidRPr="4E9D99D5">
        <w:rPr>
          <w:rFonts w:asciiTheme="majorHAnsi" w:hAnsiTheme="majorHAnsi" w:cstheme="majorBidi"/>
          <w:sz w:val="24"/>
          <w:szCs w:val="24"/>
        </w:rPr>
        <w:t>ide külastusi</w:t>
      </w:r>
      <w:r w:rsidR="1A0CE0F1" w:rsidRPr="4E9D99D5">
        <w:rPr>
          <w:rFonts w:asciiTheme="majorHAnsi" w:hAnsiTheme="majorHAnsi" w:cstheme="majorBidi"/>
          <w:sz w:val="24"/>
          <w:szCs w:val="24"/>
        </w:rPr>
        <w:t xml:space="preserve"> jm üritusi</w:t>
      </w:r>
      <w:r w:rsidR="5729082C" w:rsidRPr="4E9D99D5">
        <w:rPr>
          <w:rFonts w:asciiTheme="majorHAnsi" w:hAnsiTheme="majorHAnsi" w:cstheme="majorBidi"/>
          <w:sz w:val="24"/>
          <w:szCs w:val="24"/>
        </w:rPr>
        <w:t xml:space="preserve"> uurimisprojekt</w:t>
      </w:r>
      <w:r w:rsidR="4CEFBA3D" w:rsidRPr="4E9D99D5">
        <w:rPr>
          <w:rFonts w:asciiTheme="majorHAnsi" w:hAnsiTheme="majorHAnsi" w:cstheme="majorBidi"/>
          <w:sz w:val="24"/>
          <w:szCs w:val="24"/>
        </w:rPr>
        <w:t>ide edenemise jälgimiseks</w:t>
      </w:r>
      <w:r w:rsidRPr="4E9D99D5">
        <w:rPr>
          <w:rFonts w:asciiTheme="majorHAnsi" w:hAnsiTheme="majorHAnsi" w:cstheme="majorBidi"/>
          <w:sz w:val="24"/>
          <w:szCs w:val="24"/>
        </w:rPr>
        <w:t>.</w:t>
      </w:r>
    </w:p>
    <w:p w14:paraId="778B2C29" w14:textId="5665787A" w:rsidR="00793502" w:rsidRPr="0008108F" w:rsidRDefault="00793502"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Ekspertkomisjon võib teha elluviijale ettepanekuid tingimuste seadmise osas, mida uurimisprojekti või vahearuannet esitav asutus ja uurimisprojekti juht on kohustatud toetuse saamiseks või uurimisprojekti jätkamiseks täitma.</w:t>
      </w:r>
    </w:p>
    <w:p w14:paraId="5B2BBEC5" w14:textId="68A31AC3" w:rsidR="09713316" w:rsidRPr="00B52371" w:rsidRDefault="00793502"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Lõpparuande esitab partner ETISes 30 päeva jooksul arvates uurimisprojekti lõppemisest.</w:t>
      </w:r>
    </w:p>
    <w:p w14:paraId="2E1F725F" w14:textId="77777777" w:rsidR="00BD4E55" w:rsidRPr="0008108F" w:rsidRDefault="00BD4E55" w:rsidP="0008108F">
      <w:pPr>
        <w:pStyle w:val="Loendilik"/>
        <w:ind w:left="792"/>
        <w:jc w:val="both"/>
        <w:rPr>
          <w:rFonts w:asciiTheme="majorHAnsi" w:hAnsiTheme="majorHAnsi" w:cstheme="majorBidi"/>
          <w:sz w:val="24"/>
          <w:szCs w:val="24"/>
        </w:rPr>
      </w:pPr>
    </w:p>
    <w:p w14:paraId="5C8A215C" w14:textId="71F15D0A" w:rsidR="00BD4E55" w:rsidRPr="0008108F" w:rsidRDefault="00BD4E55" w:rsidP="4D6D438B">
      <w:pPr>
        <w:pStyle w:val="Loendilik"/>
        <w:numPr>
          <w:ilvl w:val="0"/>
          <w:numId w:val="4"/>
        </w:numPr>
        <w:jc w:val="both"/>
        <w:rPr>
          <w:rFonts w:asciiTheme="majorHAnsi" w:hAnsiTheme="majorHAnsi" w:cstheme="majorBidi"/>
          <w:b/>
          <w:bCs/>
          <w:sz w:val="24"/>
          <w:szCs w:val="24"/>
        </w:rPr>
      </w:pPr>
      <w:r w:rsidRPr="4D6D438B">
        <w:rPr>
          <w:rFonts w:asciiTheme="majorHAnsi" w:hAnsiTheme="majorHAnsi" w:cstheme="majorBidi"/>
          <w:b/>
          <w:bCs/>
          <w:sz w:val="24"/>
          <w:szCs w:val="24"/>
        </w:rPr>
        <w:t xml:space="preserve">Teavitamine, avalikustamine ja intellektuaalne </w:t>
      </w:r>
      <w:r w:rsidR="06D6EC71" w:rsidRPr="4D6D438B">
        <w:rPr>
          <w:rFonts w:asciiTheme="majorHAnsi" w:hAnsiTheme="majorHAnsi" w:cstheme="majorBidi"/>
          <w:b/>
          <w:bCs/>
          <w:sz w:val="24"/>
          <w:szCs w:val="24"/>
        </w:rPr>
        <w:t>vara</w:t>
      </w:r>
      <w:r w:rsidRPr="4D6D438B">
        <w:rPr>
          <w:rFonts w:asciiTheme="majorHAnsi" w:hAnsiTheme="majorHAnsi" w:cstheme="majorBidi"/>
          <w:b/>
          <w:bCs/>
          <w:sz w:val="24"/>
          <w:szCs w:val="24"/>
        </w:rPr>
        <w:t xml:space="preserve"> </w:t>
      </w:r>
    </w:p>
    <w:p w14:paraId="3A2EAE59" w14:textId="190AFAA1" w:rsidR="00BD4E55" w:rsidRPr="0008108F" w:rsidRDefault="00BD4E55"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Pooltel on tulenevalt </w:t>
      </w:r>
      <w:r w:rsidR="00DF7FB0" w:rsidRPr="4A5F508E">
        <w:rPr>
          <w:rFonts w:asciiTheme="majorHAnsi" w:hAnsiTheme="majorHAnsi" w:cstheme="majorBidi"/>
          <w:sz w:val="24"/>
          <w:szCs w:val="24"/>
        </w:rPr>
        <w:t xml:space="preserve">„Vabariigi Valitsuse 12. mai 2022. a määrusest nr 54 „Perioodi 2021–2027 ühtekuuluvus- ja siseturvalisuspoliitika fondide vahendite andmisest avalikkuse teavitamine“ sätestatud nõuetele </w:t>
      </w:r>
      <w:r w:rsidRPr="4A5F508E">
        <w:rPr>
          <w:rFonts w:asciiTheme="majorHAnsi" w:hAnsiTheme="majorHAnsi" w:cstheme="majorBidi"/>
          <w:sz w:val="24"/>
          <w:szCs w:val="24"/>
        </w:rPr>
        <w:t xml:space="preserve">kohustus teavitada </w:t>
      </w:r>
      <w:r w:rsidR="00980DF7" w:rsidRPr="0008108F">
        <w:rPr>
          <w:rFonts w:asciiTheme="majorHAnsi" w:hAnsiTheme="majorHAnsi" w:cstheme="majorBidi"/>
          <w:sz w:val="24"/>
          <w:szCs w:val="24"/>
        </w:rPr>
        <w:t>TemTA</w:t>
      </w:r>
      <w:r w:rsidRPr="4A5F508E">
        <w:rPr>
          <w:rFonts w:asciiTheme="majorHAnsi" w:hAnsiTheme="majorHAnsi" w:cstheme="majorBidi"/>
          <w:sz w:val="24"/>
          <w:szCs w:val="24"/>
        </w:rPr>
        <w:t xml:space="preserve"> sihtgruppe ning avalikkust, et tegemist on </w:t>
      </w:r>
      <w:r w:rsidR="00DF7FB0" w:rsidRPr="4A5F508E">
        <w:rPr>
          <w:rFonts w:asciiTheme="majorHAnsi" w:hAnsiTheme="majorHAnsi" w:cstheme="majorBidi"/>
          <w:sz w:val="24"/>
          <w:szCs w:val="24"/>
        </w:rPr>
        <w:t>Euroopa Liidu ühtekuuluvus- ja siseturvalisuspoliitika fondide</w:t>
      </w:r>
      <w:r w:rsidRPr="4A5F508E">
        <w:rPr>
          <w:rFonts w:asciiTheme="majorHAnsi" w:hAnsiTheme="majorHAnsi" w:cstheme="majorBidi"/>
          <w:sz w:val="24"/>
          <w:szCs w:val="24"/>
        </w:rPr>
        <w:t xml:space="preserve"> abil elluviidavate tegevustega. </w:t>
      </w:r>
    </w:p>
    <w:p w14:paraId="2BE363B3" w14:textId="55C5976F" w:rsidR="00BD4E55" w:rsidRDefault="00DF7FB0"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Partner</w:t>
      </w:r>
      <w:r w:rsidR="00BD4E55" w:rsidRPr="4A5F508E">
        <w:rPr>
          <w:rFonts w:asciiTheme="majorHAnsi" w:hAnsiTheme="majorHAnsi" w:cstheme="majorBidi"/>
          <w:sz w:val="24"/>
          <w:szCs w:val="24"/>
        </w:rPr>
        <w:t xml:space="preserve"> on kohustatud teavitama </w:t>
      </w:r>
      <w:r w:rsidR="00980DF7" w:rsidRPr="4A5F508E">
        <w:rPr>
          <w:rFonts w:asciiTheme="majorHAnsi" w:hAnsiTheme="majorHAnsi" w:cstheme="majorBidi"/>
          <w:sz w:val="24"/>
          <w:szCs w:val="24"/>
        </w:rPr>
        <w:t>Tem</w:t>
      </w:r>
      <w:r w:rsidR="00BD4E55" w:rsidRPr="4A5F508E">
        <w:rPr>
          <w:rFonts w:asciiTheme="majorHAnsi" w:hAnsiTheme="majorHAnsi" w:cstheme="majorBidi"/>
          <w:sz w:val="24"/>
          <w:szCs w:val="24"/>
        </w:rPr>
        <w:t xml:space="preserve">TA sihtgruppe ning avalikkust, et tegevuste elluviimist toetatakse </w:t>
      </w:r>
      <w:r w:rsidR="00980DF7" w:rsidRPr="4A5F508E">
        <w:rPr>
          <w:rFonts w:asciiTheme="majorHAnsi" w:hAnsiTheme="majorHAnsi" w:cstheme="majorBidi"/>
          <w:sz w:val="24"/>
          <w:szCs w:val="24"/>
        </w:rPr>
        <w:t>Tem</w:t>
      </w:r>
      <w:r w:rsidR="00BD4E55" w:rsidRPr="4A5F508E">
        <w:rPr>
          <w:rFonts w:asciiTheme="majorHAnsi" w:hAnsiTheme="majorHAnsi" w:cstheme="majorBidi"/>
          <w:sz w:val="24"/>
          <w:szCs w:val="24"/>
        </w:rPr>
        <w:t>TA raames.</w:t>
      </w:r>
    </w:p>
    <w:p w14:paraId="1138AD21" w14:textId="76A507F1" w:rsidR="00BC463B" w:rsidRPr="00654073" w:rsidRDefault="00492193" w:rsidP="00654073">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Varalised õigused uuringu ja selle tulemuste suhtes, sealhulgas õigus taotleda uuringu ja selle tulemuse suhtes patendi ja/või kasuliku mudeli registreerimist ning saada vastava kaitsedokumendi omanikuks, kuuluvad </w:t>
      </w:r>
      <w:r w:rsidRPr="0008108F">
        <w:rPr>
          <w:rFonts w:asciiTheme="majorHAnsi" w:hAnsiTheme="majorHAnsi" w:cstheme="majorBidi"/>
          <w:sz w:val="24"/>
          <w:szCs w:val="24"/>
        </w:rPr>
        <w:t xml:space="preserve">asjakohasele teadlasele ja tema tööandjale TA-asutusele või </w:t>
      </w:r>
      <w:r w:rsidRPr="00264C1A">
        <w:rPr>
          <w:rFonts w:asciiTheme="majorHAnsi" w:hAnsiTheme="majorHAnsi" w:cstheme="majorBidi"/>
          <w:sz w:val="24"/>
          <w:szCs w:val="24"/>
        </w:rPr>
        <w:t xml:space="preserve">rakenduskõrgkoolile. </w:t>
      </w:r>
      <w:r>
        <w:rPr>
          <w:rFonts w:asciiTheme="majorHAnsi" w:hAnsiTheme="majorHAnsi" w:cstheme="majorBidi"/>
          <w:sz w:val="24"/>
          <w:szCs w:val="24"/>
        </w:rPr>
        <w:t xml:space="preserve">Varaliste õiguste omanikud tagavad, et kõikidel kolmandatel isikutel on võrdselt õigus ja võimalus </w:t>
      </w:r>
      <w:r w:rsidRPr="00264C1A">
        <w:rPr>
          <w:rFonts w:asciiTheme="majorHAnsi" w:hAnsiTheme="majorHAnsi" w:cstheme="majorBidi"/>
          <w:sz w:val="24"/>
          <w:szCs w:val="24"/>
        </w:rPr>
        <w:t>kasutada</w:t>
      </w:r>
      <w:r>
        <w:rPr>
          <w:rFonts w:asciiTheme="majorHAnsi" w:hAnsiTheme="majorHAnsi" w:cstheme="majorBidi"/>
          <w:sz w:val="24"/>
          <w:szCs w:val="24"/>
        </w:rPr>
        <w:t xml:space="preserve"> uuringut ja selle tulemusi õiglastel ja läbipaistvatel</w:t>
      </w:r>
      <w:r w:rsidRPr="00264C1A">
        <w:rPr>
          <w:rFonts w:asciiTheme="majorHAnsi" w:hAnsiTheme="majorHAnsi" w:cstheme="majorBidi"/>
          <w:sz w:val="24"/>
          <w:szCs w:val="24"/>
        </w:rPr>
        <w:t xml:space="preserve"> turutingimustel.</w:t>
      </w:r>
      <w:r>
        <w:rPr>
          <w:rFonts w:asciiTheme="majorHAnsi" w:hAnsiTheme="majorHAnsi" w:cstheme="majorBidi"/>
          <w:sz w:val="24"/>
          <w:szCs w:val="24"/>
        </w:rPr>
        <w:t xml:space="preserve"> </w:t>
      </w:r>
      <w:r w:rsidRPr="0019573A">
        <w:rPr>
          <w:rFonts w:asciiTheme="majorHAnsi" w:hAnsiTheme="majorHAnsi" w:cstheme="majorBidi"/>
          <w:sz w:val="24"/>
          <w:szCs w:val="24"/>
        </w:rPr>
        <w:t>Uuringu tulemused, millega ei kaasne intellektuaalse omandi õigused, on avalikult kättesaadavad kõigile huvilistele ja pooled kohustuvad uuringu tulemusi laialdaselt levitama.</w:t>
      </w:r>
    </w:p>
    <w:p w14:paraId="03251A11" w14:textId="77777777" w:rsidR="003F472F" w:rsidRPr="0008108F" w:rsidRDefault="003F472F" w:rsidP="0008108F">
      <w:pPr>
        <w:pStyle w:val="Loendilik"/>
        <w:ind w:left="1224"/>
        <w:jc w:val="both"/>
        <w:rPr>
          <w:rFonts w:asciiTheme="majorHAnsi" w:hAnsiTheme="majorHAnsi" w:cstheme="majorBidi"/>
          <w:sz w:val="24"/>
          <w:szCs w:val="24"/>
        </w:rPr>
      </w:pPr>
    </w:p>
    <w:p w14:paraId="7456C0EE" w14:textId="77777777" w:rsidR="003F472F" w:rsidRPr="0008108F" w:rsidRDefault="003F472F" w:rsidP="0008108F">
      <w:pPr>
        <w:pStyle w:val="Loendilik"/>
        <w:numPr>
          <w:ilvl w:val="0"/>
          <w:numId w:val="4"/>
        </w:numPr>
        <w:jc w:val="both"/>
        <w:rPr>
          <w:rFonts w:asciiTheme="majorHAnsi" w:hAnsiTheme="majorHAnsi" w:cstheme="majorBidi"/>
          <w:b/>
          <w:bCs/>
          <w:sz w:val="24"/>
          <w:szCs w:val="24"/>
        </w:rPr>
      </w:pPr>
      <w:r w:rsidRPr="0008108F">
        <w:rPr>
          <w:rFonts w:asciiTheme="majorHAnsi" w:hAnsiTheme="majorHAnsi" w:cstheme="majorBidi"/>
          <w:b/>
          <w:bCs/>
          <w:sz w:val="24"/>
          <w:szCs w:val="24"/>
        </w:rPr>
        <w:t xml:space="preserve">Toetuse tagasinõudmine ja tagasimaksmine </w:t>
      </w:r>
    </w:p>
    <w:p w14:paraId="3F346FAF" w14:textId="5F7CC4C0" w:rsidR="003F472F" w:rsidRPr="00BA77A9" w:rsidRDefault="00BA77A9" w:rsidP="00762EEE">
      <w:pPr>
        <w:pStyle w:val="Loendilik"/>
        <w:numPr>
          <w:ilvl w:val="1"/>
          <w:numId w:val="4"/>
        </w:numPr>
        <w:jc w:val="both"/>
        <w:rPr>
          <w:rFonts w:asciiTheme="majorHAnsi" w:hAnsiTheme="majorHAnsi" w:cstheme="majorBidi"/>
          <w:sz w:val="24"/>
          <w:szCs w:val="24"/>
        </w:rPr>
      </w:pPr>
      <w:r w:rsidRPr="00BA77A9">
        <w:rPr>
          <w:rFonts w:asciiTheme="majorHAnsi" w:hAnsiTheme="majorHAnsi" w:cstheme="majorBidi"/>
          <w:sz w:val="24"/>
          <w:szCs w:val="24"/>
        </w:rPr>
        <w:t>Elluviijal on õigus uurimisprojekti lõppmakset mitte välja maksta ja/või toetus</w:t>
      </w:r>
      <w:r>
        <w:rPr>
          <w:rFonts w:asciiTheme="majorHAnsi" w:hAnsiTheme="majorHAnsi" w:cstheme="majorBidi"/>
          <w:sz w:val="24"/>
          <w:szCs w:val="24"/>
        </w:rPr>
        <w:t xml:space="preserve"> </w:t>
      </w:r>
      <w:r w:rsidRPr="00BA77A9">
        <w:rPr>
          <w:rFonts w:asciiTheme="majorHAnsi" w:hAnsiTheme="majorHAnsi" w:cstheme="majorBidi"/>
          <w:sz w:val="24"/>
          <w:szCs w:val="24"/>
        </w:rPr>
        <w:t>tagasi nõuda, kui ekspertkomisjon on teinud aruande põhjal vastava ettepaneku.</w:t>
      </w:r>
    </w:p>
    <w:p w14:paraId="747FEC09" w14:textId="047EB93C" w:rsidR="003F472F" w:rsidRPr="0008108F" w:rsidRDefault="00CF5AA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lastRenderedPageBreak/>
        <w:t>Partner</w:t>
      </w:r>
      <w:r w:rsidR="003F472F" w:rsidRPr="4A5F508E">
        <w:rPr>
          <w:rFonts w:asciiTheme="majorHAnsi" w:hAnsiTheme="majorHAnsi" w:cstheme="majorBidi"/>
          <w:sz w:val="24"/>
          <w:szCs w:val="24"/>
        </w:rPr>
        <w:t xml:space="preserve"> </w:t>
      </w:r>
      <w:r w:rsidR="009448C1" w:rsidRPr="009448C1">
        <w:rPr>
          <w:rFonts w:asciiTheme="majorHAnsi" w:hAnsiTheme="majorHAnsi" w:cstheme="majorBidi"/>
          <w:sz w:val="24"/>
          <w:szCs w:val="24"/>
        </w:rPr>
        <w:t>on kohustatud tagasi nõutud toetuse elluviijale üle kandma hiljemalt seitsme (7) kalendripäeva jooksul arvates otsuse kättesaamisest.</w:t>
      </w:r>
    </w:p>
    <w:p w14:paraId="6A8F0D14" w14:textId="3DEF2F94"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Kui </w:t>
      </w:r>
      <w:r w:rsidR="00CF5AAF" w:rsidRPr="4A5F508E">
        <w:rPr>
          <w:rFonts w:asciiTheme="majorHAnsi" w:hAnsiTheme="majorHAnsi" w:cstheme="majorBidi"/>
          <w:sz w:val="24"/>
          <w:szCs w:val="24"/>
        </w:rPr>
        <w:t>partner</w:t>
      </w:r>
      <w:r w:rsidRPr="4A5F508E">
        <w:rPr>
          <w:rFonts w:asciiTheme="majorHAnsi" w:hAnsiTheme="majorHAnsi" w:cstheme="majorBidi"/>
          <w:sz w:val="24"/>
          <w:szCs w:val="24"/>
        </w:rPr>
        <w:t xml:space="preserve"> peab toetuse osaliselt tagasi maksma, võib elluviija sama lepingu raames järgnevalt väljamakstavat toetuse summat vähendada tagasi maksta jäänud summa ulatuses.</w:t>
      </w:r>
    </w:p>
    <w:p w14:paraId="163187FE" w14:textId="77777777" w:rsidR="00C67005"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Elluviija võib peatada lepingul põhinevad toetuse väljamaksed </w:t>
      </w:r>
      <w:r w:rsidR="00CF5AAF" w:rsidRPr="4A5F508E">
        <w:rPr>
          <w:rFonts w:asciiTheme="majorHAnsi" w:hAnsiTheme="majorHAnsi" w:cstheme="majorBidi"/>
          <w:sz w:val="24"/>
          <w:szCs w:val="24"/>
        </w:rPr>
        <w:t>partnerile</w:t>
      </w:r>
      <w:r w:rsidRPr="4A5F508E">
        <w:rPr>
          <w:rFonts w:asciiTheme="majorHAnsi" w:hAnsiTheme="majorHAnsi" w:cstheme="majorBidi"/>
          <w:sz w:val="24"/>
          <w:szCs w:val="24"/>
        </w:rPr>
        <w:t xml:space="preserve"> kuni tagasinõutava summa lõpliku tagasimaksmiseni</w:t>
      </w:r>
      <w:r w:rsidR="00C67005" w:rsidRPr="4A5F508E">
        <w:rPr>
          <w:rFonts w:asciiTheme="majorHAnsi" w:hAnsiTheme="majorHAnsi" w:cstheme="majorBidi"/>
          <w:sz w:val="24"/>
          <w:szCs w:val="24"/>
        </w:rPr>
        <w:t>.</w:t>
      </w:r>
    </w:p>
    <w:p w14:paraId="752687CC" w14:textId="77777777" w:rsidR="003F472F" w:rsidRPr="0008108F" w:rsidRDefault="003F472F" w:rsidP="0008108F">
      <w:pPr>
        <w:pStyle w:val="Loendilik"/>
        <w:ind w:left="1224"/>
        <w:jc w:val="both"/>
        <w:rPr>
          <w:rFonts w:asciiTheme="majorHAnsi" w:hAnsiTheme="majorHAnsi" w:cstheme="majorBidi"/>
          <w:sz w:val="24"/>
          <w:szCs w:val="24"/>
        </w:rPr>
      </w:pPr>
    </w:p>
    <w:p w14:paraId="11569C5D" w14:textId="77777777" w:rsidR="003F472F" w:rsidRPr="0008108F" w:rsidRDefault="003F472F" w:rsidP="0008108F">
      <w:pPr>
        <w:pStyle w:val="Loendilik"/>
        <w:numPr>
          <w:ilvl w:val="0"/>
          <w:numId w:val="4"/>
        </w:numPr>
        <w:jc w:val="both"/>
        <w:rPr>
          <w:rFonts w:asciiTheme="majorHAnsi" w:hAnsiTheme="majorHAnsi" w:cstheme="majorBidi"/>
          <w:b/>
          <w:bCs/>
          <w:sz w:val="24"/>
          <w:szCs w:val="24"/>
        </w:rPr>
      </w:pPr>
      <w:r w:rsidRPr="0008108F">
        <w:rPr>
          <w:rFonts w:asciiTheme="majorHAnsi" w:hAnsiTheme="majorHAnsi" w:cstheme="majorBidi"/>
          <w:b/>
          <w:bCs/>
          <w:sz w:val="24"/>
          <w:szCs w:val="24"/>
        </w:rPr>
        <w:t xml:space="preserve">Vastutus </w:t>
      </w:r>
    </w:p>
    <w:p w14:paraId="42B943DF" w14:textId="260FD50A" w:rsidR="003F472F" w:rsidRPr="0008108F" w:rsidRDefault="00CF5AA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Partner</w:t>
      </w:r>
      <w:r w:rsidR="003F472F" w:rsidRPr="4A5F508E">
        <w:rPr>
          <w:rFonts w:asciiTheme="majorHAnsi" w:hAnsiTheme="majorHAnsi" w:cstheme="majorBidi"/>
          <w:sz w:val="24"/>
          <w:szCs w:val="24"/>
        </w:rPr>
        <w:t xml:space="preserve"> vastutab elluviija ees </w:t>
      </w:r>
      <w:r w:rsidR="00177866" w:rsidRPr="4A5F508E">
        <w:rPr>
          <w:rFonts w:asciiTheme="majorHAnsi" w:hAnsiTheme="majorHAnsi" w:cstheme="majorBidi"/>
          <w:sz w:val="24"/>
          <w:szCs w:val="24"/>
        </w:rPr>
        <w:t xml:space="preserve">tegevuse </w:t>
      </w:r>
      <w:r w:rsidR="003F472F" w:rsidRPr="4A5F508E">
        <w:rPr>
          <w:rFonts w:asciiTheme="majorHAnsi" w:hAnsiTheme="majorHAnsi" w:cstheme="majorBidi"/>
          <w:sz w:val="24"/>
          <w:szCs w:val="24"/>
        </w:rPr>
        <w:t xml:space="preserve">kulude abikõlblikkuse eest. Juhul, kui hilisema auditeerimise käigus selgub, et </w:t>
      </w:r>
      <w:r w:rsidRPr="4A5F508E">
        <w:rPr>
          <w:rFonts w:asciiTheme="majorHAnsi" w:hAnsiTheme="majorHAnsi" w:cstheme="majorBidi"/>
          <w:sz w:val="24"/>
          <w:szCs w:val="24"/>
        </w:rPr>
        <w:t>partneri</w:t>
      </w:r>
      <w:r w:rsidR="003F472F" w:rsidRPr="4A5F508E">
        <w:rPr>
          <w:rFonts w:asciiTheme="majorHAnsi" w:hAnsiTheme="majorHAnsi" w:cstheme="majorBidi"/>
          <w:sz w:val="24"/>
          <w:szCs w:val="24"/>
        </w:rPr>
        <w:t xml:space="preserve"> </w:t>
      </w:r>
      <w:r w:rsidR="00814B46" w:rsidRPr="4A5F508E">
        <w:rPr>
          <w:rFonts w:asciiTheme="majorHAnsi" w:hAnsiTheme="majorHAnsi" w:cstheme="majorBidi"/>
          <w:sz w:val="24"/>
          <w:szCs w:val="24"/>
        </w:rPr>
        <w:t>tegevused ei vastanud nõuetele</w:t>
      </w:r>
      <w:r w:rsidR="000728B6" w:rsidRPr="4A5F508E">
        <w:rPr>
          <w:rFonts w:asciiTheme="majorHAnsi" w:hAnsiTheme="majorHAnsi" w:cstheme="majorBidi"/>
          <w:sz w:val="24"/>
          <w:szCs w:val="24"/>
        </w:rPr>
        <w:t xml:space="preserve"> </w:t>
      </w:r>
      <w:r w:rsidR="003F472F" w:rsidRPr="4A5F508E">
        <w:rPr>
          <w:rFonts w:asciiTheme="majorHAnsi" w:hAnsiTheme="majorHAnsi" w:cstheme="majorBidi"/>
          <w:sz w:val="24"/>
          <w:szCs w:val="24"/>
        </w:rPr>
        <w:t xml:space="preserve">ja rakendusüksus nõuab elluviijalt toetuse tagastamist, arvestab elluviija abikõlbmatute kulude eest makstud hüvitise maha järgmistest </w:t>
      </w:r>
      <w:r w:rsidR="006A347E">
        <w:rPr>
          <w:rFonts w:asciiTheme="majorHAnsi" w:hAnsiTheme="majorHAnsi" w:cstheme="majorBidi"/>
          <w:sz w:val="24"/>
          <w:szCs w:val="24"/>
        </w:rPr>
        <w:t>partneri</w:t>
      </w:r>
      <w:r w:rsidR="006A347E" w:rsidRPr="4A5F508E">
        <w:rPr>
          <w:rFonts w:asciiTheme="majorHAnsi" w:hAnsiTheme="majorHAnsi" w:cstheme="majorBidi"/>
          <w:sz w:val="24"/>
          <w:szCs w:val="24"/>
        </w:rPr>
        <w:t xml:space="preserve"> </w:t>
      </w:r>
      <w:r w:rsidR="00814B46" w:rsidRPr="4A5F508E">
        <w:rPr>
          <w:rFonts w:asciiTheme="majorHAnsi" w:hAnsiTheme="majorHAnsi" w:cstheme="majorBidi"/>
          <w:sz w:val="24"/>
          <w:szCs w:val="24"/>
        </w:rPr>
        <w:t>maksetaotlustest</w:t>
      </w:r>
      <w:r w:rsidR="003F472F" w:rsidRPr="4A5F508E">
        <w:rPr>
          <w:rFonts w:asciiTheme="majorHAnsi" w:hAnsiTheme="majorHAnsi" w:cstheme="majorBidi"/>
          <w:sz w:val="24"/>
          <w:szCs w:val="24"/>
        </w:rPr>
        <w:t xml:space="preserve"> või tagastab </w:t>
      </w:r>
      <w:r w:rsidR="006A347E">
        <w:rPr>
          <w:rFonts w:asciiTheme="majorHAnsi" w:hAnsiTheme="majorHAnsi" w:cstheme="majorBidi"/>
          <w:sz w:val="24"/>
          <w:szCs w:val="24"/>
        </w:rPr>
        <w:t>partner</w:t>
      </w:r>
      <w:r w:rsidR="006A347E" w:rsidRPr="4A5F508E">
        <w:rPr>
          <w:rFonts w:asciiTheme="majorHAnsi" w:hAnsiTheme="majorHAnsi" w:cstheme="majorBidi"/>
          <w:sz w:val="24"/>
          <w:szCs w:val="24"/>
        </w:rPr>
        <w:t xml:space="preserve"> </w:t>
      </w:r>
      <w:r w:rsidR="003F472F" w:rsidRPr="4A5F508E">
        <w:rPr>
          <w:rFonts w:asciiTheme="majorHAnsi" w:hAnsiTheme="majorHAnsi" w:cstheme="majorBidi"/>
          <w:sz w:val="24"/>
          <w:szCs w:val="24"/>
        </w:rPr>
        <w:t xml:space="preserve">elluviijale viimase nõudmisel toetuse, mis kanti üle mitteabikõlbulikuks osutunud </w:t>
      </w:r>
      <w:r w:rsidR="00814B46" w:rsidRPr="4A5F508E">
        <w:rPr>
          <w:rFonts w:asciiTheme="majorHAnsi" w:hAnsiTheme="majorHAnsi" w:cstheme="majorBidi"/>
          <w:sz w:val="24"/>
          <w:szCs w:val="24"/>
        </w:rPr>
        <w:t>tegevuste</w:t>
      </w:r>
      <w:r w:rsidR="003F472F" w:rsidRPr="4A5F508E">
        <w:rPr>
          <w:rFonts w:asciiTheme="majorHAnsi" w:hAnsiTheme="majorHAnsi" w:cstheme="majorBidi"/>
          <w:sz w:val="24"/>
          <w:szCs w:val="24"/>
        </w:rPr>
        <w:t xml:space="preserve"> hüvitamiseks.</w:t>
      </w:r>
    </w:p>
    <w:p w14:paraId="0106601A" w14:textId="77777777"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Pool vastutab lepingus ja selle lisades endale võetud kohustuste täitmise eest ning hüvitab teisele poolele oma kohustuste täitmata jätmise või mittekohase täitmisega </w:t>
      </w:r>
      <w:r w:rsidRPr="0008108F">
        <w:rPr>
          <w:rFonts w:asciiTheme="majorHAnsi" w:hAnsiTheme="majorHAnsi" w:cstheme="majorBidi"/>
          <w:sz w:val="24"/>
          <w:szCs w:val="24"/>
        </w:rPr>
        <w:t>tekitatud otsese varalise kahju</w:t>
      </w:r>
      <w:r w:rsidRPr="4A5F508E">
        <w:rPr>
          <w:rFonts w:asciiTheme="majorHAnsi" w:hAnsiTheme="majorHAnsi" w:cstheme="majorBidi"/>
          <w:sz w:val="24"/>
          <w:szCs w:val="24"/>
        </w:rPr>
        <w:t>.</w:t>
      </w:r>
    </w:p>
    <w:p w14:paraId="6CA18116" w14:textId="77777777"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Pool teatab teisele poolele lepingu rikkumisest, kirjeldades rikkumist piisavalt täpselt, kolmekümne (30) päeva jooksul arvates päevast, millal ta sai teada või pidi teada saama lepingu rikkumisest.</w:t>
      </w:r>
    </w:p>
    <w:p w14:paraId="0AE21950" w14:textId="77777777"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Kohustuse rikkumine on vabandatav, kui pool rikkus kohustust </w:t>
      </w:r>
      <w:r w:rsidRPr="0008108F">
        <w:rPr>
          <w:rFonts w:asciiTheme="majorHAnsi" w:hAnsiTheme="majorHAnsi" w:cstheme="majorBidi"/>
          <w:sz w:val="24"/>
          <w:szCs w:val="24"/>
        </w:rPr>
        <w:t>vääramatu jõu tõttu</w:t>
      </w:r>
      <w:r w:rsidRPr="4A5F508E">
        <w:rPr>
          <w:rFonts w:asciiTheme="majorHAnsi" w:hAnsiTheme="majorHAnsi" w:cstheme="majorBidi"/>
          <w:sz w:val="24"/>
          <w:szCs w:val="24"/>
        </w:rPr>
        <w:t>. Vääramatu jõud on asjaolu, mida rikkunud pool ei saanud mõjutada ja mõistlikkuse põhimõttest lähtudes ei saanud temalt oodata, et ta lepingu sõlmimisel selle asjaoluga arvestaks või seda väldiks või takistava asjaolu või selle tagajärje ületaks.</w:t>
      </w:r>
    </w:p>
    <w:p w14:paraId="1EF1DBDF" w14:textId="62348F13" w:rsidR="003F472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Pool ei vastuta teise poole ees lepingu mittekohase täitmise või täitmata jätmise eest ja vabaneb talle seeläbi tekkinud kahju hüvitamise kohustusest juhul, kui lepingu rikkumine oli tingitud teise poole lepingutingimuste rikkumisest või muust õigusvastasest tegevusest või tegevusetusest.</w:t>
      </w:r>
    </w:p>
    <w:p w14:paraId="04B2107C" w14:textId="7C9DBB63" w:rsidR="00F5430B" w:rsidRPr="00F5430B" w:rsidRDefault="00F5430B" w:rsidP="00F5430B">
      <w:pPr>
        <w:pStyle w:val="Loendilik"/>
        <w:numPr>
          <w:ilvl w:val="1"/>
          <w:numId w:val="4"/>
        </w:numPr>
        <w:jc w:val="both"/>
        <w:rPr>
          <w:rFonts w:asciiTheme="majorHAnsi" w:hAnsiTheme="majorHAnsi" w:cstheme="majorBidi"/>
          <w:sz w:val="24"/>
          <w:szCs w:val="24"/>
        </w:rPr>
      </w:pPr>
      <w:r>
        <w:rPr>
          <w:rFonts w:asciiTheme="majorHAnsi" w:hAnsiTheme="majorHAnsi" w:cstheme="majorBidi"/>
          <w:sz w:val="24"/>
          <w:szCs w:val="24"/>
        </w:rPr>
        <w:t>Elluviijal</w:t>
      </w:r>
      <w:r w:rsidRPr="00F5430B">
        <w:rPr>
          <w:rFonts w:asciiTheme="majorHAnsi" w:hAnsiTheme="majorHAnsi" w:cstheme="majorBidi"/>
          <w:sz w:val="24"/>
          <w:szCs w:val="24"/>
        </w:rPr>
        <w:t xml:space="preserve"> on õigus nõuda </w:t>
      </w:r>
      <w:r>
        <w:rPr>
          <w:rFonts w:asciiTheme="majorHAnsi" w:hAnsiTheme="majorHAnsi" w:cstheme="majorBidi"/>
          <w:sz w:val="24"/>
          <w:szCs w:val="24"/>
        </w:rPr>
        <w:t>partnerilt</w:t>
      </w:r>
      <w:r w:rsidRPr="00F5430B">
        <w:rPr>
          <w:rFonts w:asciiTheme="majorHAnsi" w:hAnsiTheme="majorHAnsi" w:cstheme="majorBidi"/>
          <w:sz w:val="24"/>
          <w:szCs w:val="24"/>
        </w:rPr>
        <w:t xml:space="preserve"> leppetrahvi kuni viie (5) protsendi ulatuses toetuse summast, kui: </w:t>
      </w:r>
    </w:p>
    <w:p w14:paraId="3E2F233D" w14:textId="1AD78CC7" w:rsidR="00F5430B" w:rsidRPr="00F5430B" w:rsidRDefault="00F5430B" w:rsidP="003C7AE8">
      <w:pPr>
        <w:pStyle w:val="Loendilik"/>
        <w:numPr>
          <w:ilvl w:val="2"/>
          <w:numId w:val="4"/>
        </w:numPr>
        <w:jc w:val="both"/>
        <w:rPr>
          <w:rFonts w:asciiTheme="majorHAnsi" w:hAnsiTheme="majorHAnsi" w:cstheme="majorBidi"/>
          <w:sz w:val="24"/>
          <w:szCs w:val="24"/>
        </w:rPr>
      </w:pPr>
      <w:r w:rsidRPr="00F5430B">
        <w:rPr>
          <w:rFonts w:asciiTheme="majorHAnsi" w:hAnsiTheme="majorHAnsi" w:cstheme="majorBidi"/>
          <w:sz w:val="24"/>
          <w:szCs w:val="24"/>
        </w:rPr>
        <w:t xml:space="preserve"> vahearuannet ei ole esitatud kolmekümne (30) päeva jooksul pärast </w:t>
      </w:r>
      <w:r w:rsidRPr="56C74D3E">
        <w:rPr>
          <w:rFonts w:asciiTheme="majorHAnsi" w:hAnsiTheme="majorHAnsi" w:cstheme="majorBidi"/>
          <w:sz w:val="24"/>
          <w:szCs w:val="24"/>
        </w:rPr>
        <w:t>täht</w:t>
      </w:r>
      <w:r w:rsidR="401CB8F3" w:rsidRPr="56C74D3E">
        <w:rPr>
          <w:rFonts w:asciiTheme="majorHAnsi" w:hAnsiTheme="majorHAnsi" w:cstheme="majorBidi"/>
          <w:sz w:val="24"/>
          <w:szCs w:val="24"/>
        </w:rPr>
        <w:t>aja</w:t>
      </w:r>
      <w:r w:rsidRPr="00F5430B">
        <w:rPr>
          <w:rFonts w:asciiTheme="majorHAnsi" w:hAnsiTheme="majorHAnsi" w:cstheme="majorBidi"/>
          <w:sz w:val="24"/>
          <w:szCs w:val="24"/>
        </w:rPr>
        <w:t xml:space="preserve"> saabumist;  </w:t>
      </w:r>
    </w:p>
    <w:p w14:paraId="3167ABDC" w14:textId="72353E95" w:rsidR="00F5430B" w:rsidRPr="00F5430B" w:rsidRDefault="00F5430B" w:rsidP="003C7AE8">
      <w:pPr>
        <w:pStyle w:val="Loendilik"/>
        <w:numPr>
          <w:ilvl w:val="2"/>
          <w:numId w:val="4"/>
        </w:numPr>
        <w:jc w:val="both"/>
        <w:rPr>
          <w:rFonts w:asciiTheme="majorHAnsi" w:hAnsiTheme="majorHAnsi" w:cstheme="majorBidi"/>
          <w:sz w:val="24"/>
          <w:szCs w:val="24"/>
        </w:rPr>
      </w:pPr>
      <w:r w:rsidRPr="00F5430B">
        <w:rPr>
          <w:rFonts w:asciiTheme="majorHAnsi" w:hAnsiTheme="majorHAnsi" w:cstheme="majorBidi"/>
          <w:sz w:val="24"/>
          <w:szCs w:val="24"/>
        </w:rPr>
        <w:t xml:space="preserve">lõpparuannet ei ole esitatud kuuekümne (60) päeva jooksul pärast </w:t>
      </w:r>
      <w:r w:rsidRPr="56C74D3E">
        <w:rPr>
          <w:rFonts w:asciiTheme="majorHAnsi" w:hAnsiTheme="majorHAnsi" w:cstheme="majorBidi"/>
          <w:sz w:val="24"/>
          <w:szCs w:val="24"/>
        </w:rPr>
        <w:t>täht</w:t>
      </w:r>
      <w:r w:rsidR="17597FB1" w:rsidRPr="56C74D3E">
        <w:rPr>
          <w:rFonts w:asciiTheme="majorHAnsi" w:hAnsiTheme="majorHAnsi" w:cstheme="majorBidi"/>
          <w:sz w:val="24"/>
          <w:szCs w:val="24"/>
        </w:rPr>
        <w:t>aja</w:t>
      </w:r>
      <w:r w:rsidRPr="00F5430B">
        <w:rPr>
          <w:rFonts w:asciiTheme="majorHAnsi" w:hAnsiTheme="majorHAnsi" w:cstheme="majorBidi"/>
          <w:sz w:val="24"/>
          <w:szCs w:val="24"/>
        </w:rPr>
        <w:t xml:space="preserve"> saabumist;</w:t>
      </w:r>
    </w:p>
    <w:p w14:paraId="7138E272" w14:textId="663646F9" w:rsidR="00F5430B" w:rsidRPr="0040182F" w:rsidRDefault="7A972AC8" w:rsidP="1BA18FAC">
      <w:pPr>
        <w:pStyle w:val="Loendilik"/>
        <w:numPr>
          <w:ilvl w:val="2"/>
          <w:numId w:val="4"/>
        </w:numPr>
        <w:jc w:val="both"/>
        <w:rPr>
          <w:rFonts w:asciiTheme="majorHAnsi" w:hAnsiTheme="majorHAnsi" w:cstheme="majorBidi"/>
          <w:sz w:val="24"/>
          <w:szCs w:val="24"/>
        </w:rPr>
      </w:pPr>
      <w:r w:rsidRPr="1BA18FAC">
        <w:rPr>
          <w:rFonts w:asciiTheme="majorHAnsi" w:hAnsiTheme="majorHAnsi" w:cstheme="majorBidi"/>
          <w:sz w:val="24"/>
          <w:szCs w:val="24"/>
        </w:rPr>
        <w:t xml:space="preserve"> </w:t>
      </w:r>
      <w:r w:rsidR="0040182F" w:rsidRPr="0040182F">
        <w:rPr>
          <w:rFonts w:asciiTheme="majorHAnsi" w:hAnsiTheme="majorHAnsi" w:cstheme="majorBidi"/>
          <w:sz w:val="24"/>
          <w:szCs w:val="24"/>
        </w:rPr>
        <w:t>partner ei võimalda läbi viia punktis 5.4.17. sätestatud auditit või takistab seda</w:t>
      </w:r>
      <w:r w:rsidRPr="0040182F">
        <w:rPr>
          <w:rFonts w:asciiTheme="majorHAnsi" w:hAnsiTheme="majorHAnsi" w:cstheme="majorBidi"/>
          <w:sz w:val="24"/>
          <w:szCs w:val="24"/>
        </w:rPr>
        <w:t>;</w:t>
      </w:r>
    </w:p>
    <w:p w14:paraId="2E543337" w14:textId="0C4CC1D9" w:rsidR="00F5430B" w:rsidRPr="0040182F" w:rsidRDefault="0040182F" w:rsidP="1BA18FAC">
      <w:pPr>
        <w:pStyle w:val="Loendilik"/>
        <w:numPr>
          <w:ilvl w:val="2"/>
          <w:numId w:val="4"/>
        </w:numPr>
        <w:jc w:val="both"/>
        <w:rPr>
          <w:rFonts w:asciiTheme="majorHAnsi" w:hAnsiTheme="majorHAnsi" w:cstheme="majorBidi"/>
          <w:sz w:val="24"/>
          <w:szCs w:val="24"/>
        </w:rPr>
      </w:pPr>
      <w:r w:rsidRPr="0040182F">
        <w:rPr>
          <w:rFonts w:asciiTheme="majorHAnsi" w:hAnsiTheme="majorHAnsi" w:cstheme="majorBidi"/>
          <w:sz w:val="24"/>
          <w:szCs w:val="24"/>
        </w:rPr>
        <w:t xml:space="preserve"> punktides 5.4.18 sätestatud kohustused ei ole täidetud</w:t>
      </w:r>
      <w:r w:rsidR="7A972AC8" w:rsidRPr="0040182F">
        <w:rPr>
          <w:rFonts w:asciiTheme="majorHAnsi" w:hAnsiTheme="majorHAnsi" w:cstheme="majorBidi"/>
          <w:sz w:val="24"/>
          <w:szCs w:val="24"/>
        </w:rPr>
        <w:t>.</w:t>
      </w:r>
    </w:p>
    <w:p w14:paraId="6F3D8BEF" w14:textId="502E9C0C" w:rsidR="00F5430B" w:rsidRPr="00F5430B" w:rsidRDefault="00F5430B" w:rsidP="00F5430B">
      <w:pPr>
        <w:pStyle w:val="Loendilik"/>
        <w:numPr>
          <w:ilvl w:val="1"/>
          <w:numId w:val="4"/>
        </w:numPr>
        <w:jc w:val="both"/>
        <w:rPr>
          <w:rFonts w:asciiTheme="majorHAnsi" w:hAnsiTheme="majorHAnsi" w:cstheme="majorBidi"/>
          <w:sz w:val="24"/>
          <w:szCs w:val="24"/>
        </w:rPr>
      </w:pPr>
      <w:r w:rsidRPr="00F5430B">
        <w:rPr>
          <w:rFonts w:asciiTheme="majorHAnsi" w:hAnsiTheme="majorHAnsi" w:cstheme="majorBidi"/>
          <w:sz w:val="24"/>
          <w:szCs w:val="24"/>
        </w:rPr>
        <w:t xml:space="preserve">Leppetrahv kuulub tasumisele neljateistkümne (14) päeva jooksul alates </w:t>
      </w:r>
      <w:r w:rsidR="00E864C1">
        <w:rPr>
          <w:rFonts w:asciiTheme="majorHAnsi" w:hAnsiTheme="majorHAnsi" w:cstheme="majorBidi"/>
          <w:sz w:val="24"/>
          <w:szCs w:val="24"/>
        </w:rPr>
        <w:t xml:space="preserve">elluviija </w:t>
      </w:r>
      <w:r w:rsidRPr="00F5430B">
        <w:rPr>
          <w:rFonts w:asciiTheme="majorHAnsi" w:hAnsiTheme="majorHAnsi" w:cstheme="majorBidi"/>
          <w:sz w:val="24"/>
          <w:szCs w:val="24"/>
        </w:rPr>
        <w:t xml:space="preserve">poolt </w:t>
      </w:r>
      <w:r w:rsidR="0040182F">
        <w:rPr>
          <w:rFonts w:asciiTheme="majorHAnsi" w:hAnsiTheme="majorHAnsi" w:cstheme="majorBidi"/>
          <w:sz w:val="24"/>
          <w:szCs w:val="24"/>
        </w:rPr>
        <w:t>partneri</w:t>
      </w:r>
      <w:r w:rsidR="0040182F" w:rsidRPr="00F5430B">
        <w:rPr>
          <w:rFonts w:asciiTheme="majorHAnsi" w:hAnsiTheme="majorHAnsi" w:cstheme="majorBidi"/>
          <w:sz w:val="24"/>
          <w:szCs w:val="24"/>
        </w:rPr>
        <w:t xml:space="preserve">le </w:t>
      </w:r>
      <w:r w:rsidRPr="00F5430B">
        <w:rPr>
          <w:rFonts w:asciiTheme="majorHAnsi" w:hAnsiTheme="majorHAnsi" w:cstheme="majorBidi"/>
          <w:sz w:val="24"/>
          <w:szCs w:val="24"/>
        </w:rPr>
        <w:t>vastava nõude esitamisest.</w:t>
      </w:r>
    </w:p>
    <w:p w14:paraId="272E508E" w14:textId="0086B9B8" w:rsidR="00F5430B" w:rsidRPr="00F5430B" w:rsidRDefault="00F5430B" w:rsidP="00F5430B">
      <w:pPr>
        <w:pStyle w:val="Loendilik"/>
        <w:numPr>
          <w:ilvl w:val="1"/>
          <w:numId w:val="4"/>
        </w:numPr>
        <w:jc w:val="both"/>
        <w:rPr>
          <w:rFonts w:asciiTheme="majorHAnsi" w:hAnsiTheme="majorHAnsi" w:cstheme="majorBidi"/>
          <w:sz w:val="24"/>
          <w:szCs w:val="24"/>
        </w:rPr>
      </w:pPr>
      <w:r w:rsidRPr="00F5430B">
        <w:rPr>
          <w:rFonts w:asciiTheme="majorHAnsi" w:hAnsiTheme="majorHAnsi" w:cstheme="majorBidi"/>
          <w:sz w:val="24"/>
          <w:szCs w:val="24"/>
        </w:rPr>
        <w:t xml:space="preserve">Leppetrahvi tasumine ei välista </w:t>
      </w:r>
      <w:r w:rsidR="00E864C1">
        <w:rPr>
          <w:rFonts w:asciiTheme="majorHAnsi" w:hAnsiTheme="majorHAnsi" w:cstheme="majorBidi"/>
          <w:sz w:val="24"/>
          <w:szCs w:val="24"/>
        </w:rPr>
        <w:t>elluviija</w:t>
      </w:r>
      <w:r w:rsidRPr="00F5430B">
        <w:rPr>
          <w:rFonts w:asciiTheme="majorHAnsi" w:hAnsiTheme="majorHAnsi" w:cstheme="majorBidi"/>
          <w:sz w:val="24"/>
          <w:szCs w:val="24"/>
        </w:rPr>
        <w:t xml:space="preserve"> õigust nõuda lepingust tulenevate kohustuste täitmist, samuti õigust lepingust taganeda sama või muu rikkumise tõttu käesolevas lepingus sätestatud alustel. Leppetrahvi võib nõuda korduvalt.</w:t>
      </w:r>
    </w:p>
    <w:p w14:paraId="5F9392B0" w14:textId="77777777" w:rsidR="00F5430B" w:rsidRPr="0008108F" w:rsidRDefault="00F5430B" w:rsidP="003C7AE8">
      <w:pPr>
        <w:pStyle w:val="Loendilik"/>
        <w:ind w:left="792"/>
        <w:jc w:val="both"/>
        <w:rPr>
          <w:rFonts w:asciiTheme="majorHAnsi" w:hAnsiTheme="majorHAnsi" w:cstheme="majorBidi"/>
          <w:sz w:val="24"/>
          <w:szCs w:val="24"/>
        </w:rPr>
      </w:pPr>
    </w:p>
    <w:p w14:paraId="1561B062" w14:textId="77777777" w:rsidR="003F472F" w:rsidRPr="0008108F" w:rsidRDefault="003F472F" w:rsidP="0008108F">
      <w:pPr>
        <w:pStyle w:val="Loendilik"/>
        <w:ind w:left="1224"/>
        <w:jc w:val="both"/>
        <w:rPr>
          <w:rFonts w:asciiTheme="majorHAnsi" w:hAnsiTheme="majorHAnsi" w:cstheme="majorBidi"/>
          <w:sz w:val="24"/>
          <w:szCs w:val="24"/>
        </w:rPr>
      </w:pPr>
    </w:p>
    <w:p w14:paraId="22A2C03F" w14:textId="674407AA" w:rsidR="003F472F" w:rsidRPr="0008108F" w:rsidRDefault="00D32E87" w:rsidP="0008108F">
      <w:pPr>
        <w:pStyle w:val="Loendilik"/>
        <w:numPr>
          <w:ilvl w:val="0"/>
          <w:numId w:val="4"/>
        </w:numPr>
        <w:jc w:val="both"/>
        <w:rPr>
          <w:rFonts w:asciiTheme="majorHAnsi" w:hAnsiTheme="majorHAnsi" w:cstheme="majorBidi"/>
          <w:b/>
          <w:bCs/>
          <w:sz w:val="24"/>
          <w:szCs w:val="24"/>
        </w:rPr>
      </w:pPr>
      <w:r w:rsidRPr="0008108F">
        <w:rPr>
          <w:rFonts w:asciiTheme="majorHAnsi" w:hAnsiTheme="majorHAnsi" w:cstheme="majorBidi"/>
          <w:b/>
          <w:bCs/>
          <w:sz w:val="24"/>
          <w:szCs w:val="24"/>
        </w:rPr>
        <w:lastRenderedPageBreak/>
        <w:t>Lepingu kehtivus ja lepingu ennetähtaegne lõpetamine</w:t>
      </w:r>
      <w:r w:rsidR="003F472F" w:rsidRPr="0008108F">
        <w:rPr>
          <w:rFonts w:asciiTheme="majorHAnsi" w:hAnsiTheme="majorHAnsi" w:cstheme="majorBidi"/>
          <w:b/>
          <w:bCs/>
          <w:sz w:val="24"/>
          <w:szCs w:val="24"/>
        </w:rPr>
        <w:t xml:space="preserve"> </w:t>
      </w:r>
    </w:p>
    <w:p w14:paraId="58B6040E" w14:textId="0525FEC9" w:rsidR="003F472F" w:rsidRPr="003F472F" w:rsidRDefault="59AAA5CE"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 xml:space="preserve">Leping jõustub selle allkirjastamisest </w:t>
      </w:r>
      <w:r w:rsidR="2C2585C3" w:rsidRPr="4E9D99D5">
        <w:rPr>
          <w:rFonts w:asciiTheme="majorHAnsi" w:hAnsiTheme="majorHAnsi" w:cstheme="majorBidi"/>
          <w:sz w:val="24"/>
          <w:szCs w:val="24"/>
        </w:rPr>
        <w:t>poolte</w:t>
      </w:r>
      <w:r w:rsidRPr="4E9D99D5">
        <w:rPr>
          <w:rFonts w:asciiTheme="majorHAnsi" w:hAnsiTheme="majorHAnsi" w:cstheme="majorBidi"/>
          <w:sz w:val="24"/>
          <w:szCs w:val="24"/>
        </w:rPr>
        <w:t xml:space="preserve"> poolt ja kehtib kuni poolte poolt oma lepinguliste kohustuste täieliku nõuetekohase täitmiseni. </w:t>
      </w:r>
    </w:p>
    <w:p w14:paraId="5D449493" w14:textId="64E103F2" w:rsidR="003F472F" w:rsidRPr="003F472F" w:rsidRDefault="00234278" w:rsidP="0008108F">
      <w:pPr>
        <w:pStyle w:val="Loendilik"/>
        <w:numPr>
          <w:ilvl w:val="1"/>
          <w:numId w:val="4"/>
        </w:numPr>
        <w:jc w:val="both"/>
        <w:rPr>
          <w:rFonts w:asciiTheme="majorHAnsi" w:hAnsiTheme="majorHAnsi" w:cstheme="majorBidi"/>
          <w:sz w:val="24"/>
          <w:szCs w:val="24"/>
        </w:rPr>
      </w:pPr>
      <w:r>
        <w:rPr>
          <w:rFonts w:asciiTheme="majorHAnsi" w:hAnsiTheme="majorHAnsi" w:cstheme="majorBidi"/>
          <w:sz w:val="24"/>
          <w:szCs w:val="24"/>
        </w:rPr>
        <w:t>Leping lõpeb ennetähtaegselt, kui Haridus- ja Teadusministeerium</w:t>
      </w:r>
      <w:r w:rsidR="00B567C9">
        <w:rPr>
          <w:rFonts w:asciiTheme="majorHAnsi" w:hAnsiTheme="majorHAnsi" w:cstheme="majorBidi"/>
          <w:sz w:val="24"/>
          <w:szCs w:val="24"/>
        </w:rPr>
        <w:t xml:space="preserve"> on uurimisprojekti ennetähtaegselt lõpetanud.</w:t>
      </w:r>
    </w:p>
    <w:p w14:paraId="5145D1DC" w14:textId="77777777" w:rsidR="00D32E87" w:rsidRPr="0008108F" w:rsidRDefault="00D32E87" w:rsidP="0008108F">
      <w:pPr>
        <w:pStyle w:val="Loendilik"/>
        <w:ind w:left="1224"/>
        <w:jc w:val="both"/>
        <w:rPr>
          <w:rFonts w:asciiTheme="majorHAnsi" w:hAnsiTheme="majorHAnsi" w:cstheme="majorBidi"/>
          <w:sz w:val="24"/>
          <w:szCs w:val="24"/>
        </w:rPr>
      </w:pPr>
    </w:p>
    <w:p w14:paraId="7415427D" w14:textId="77777777" w:rsidR="00D32E87" w:rsidRPr="0008108F" w:rsidRDefault="00D32E87" w:rsidP="0008108F">
      <w:pPr>
        <w:pStyle w:val="Loendilik"/>
        <w:numPr>
          <w:ilvl w:val="0"/>
          <w:numId w:val="4"/>
        </w:numPr>
        <w:jc w:val="both"/>
        <w:rPr>
          <w:rFonts w:asciiTheme="majorHAnsi" w:hAnsiTheme="majorHAnsi" w:cstheme="majorBidi"/>
          <w:b/>
          <w:bCs/>
          <w:sz w:val="24"/>
          <w:szCs w:val="24"/>
        </w:rPr>
      </w:pPr>
      <w:r w:rsidRPr="0008108F">
        <w:rPr>
          <w:rFonts w:asciiTheme="majorHAnsi" w:hAnsiTheme="majorHAnsi" w:cstheme="majorBidi"/>
          <w:b/>
          <w:bCs/>
          <w:sz w:val="24"/>
          <w:szCs w:val="24"/>
        </w:rPr>
        <w:t xml:space="preserve">Lõppsätted </w:t>
      </w:r>
    </w:p>
    <w:p w14:paraId="6EA4BB3B" w14:textId="12EE2C82" w:rsidR="00D32E87" w:rsidRPr="0008108F" w:rsidRDefault="1F4E8989" w:rsidP="4E9D99D5">
      <w:pPr>
        <w:pStyle w:val="Loendilik"/>
        <w:numPr>
          <w:ilvl w:val="1"/>
          <w:numId w:val="4"/>
        </w:numPr>
        <w:jc w:val="both"/>
        <w:rPr>
          <w:rFonts w:asciiTheme="majorHAnsi" w:hAnsiTheme="majorHAnsi" w:cstheme="majorBidi"/>
          <w:sz w:val="24"/>
          <w:szCs w:val="24"/>
        </w:rPr>
      </w:pPr>
      <w:r w:rsidRPr="4E9D99D5">
        <w:rPr>
          <w:rFonts w:asciiTheme="majorHAnsi" w:hAnsiTheme="majorHAnsi" w:cstheme="majorBidi"/>
          <w:sz w:val="24"/>
          <w:szCs w:val="24"/>
        </w:rPr>
        <w:t>Leping on koostatud eesti keeles elektroonses vormis ja see loetakse sõlmituks, kui kõik lepingu pooled on lepingu ETISes kinnitanud</w:t>
      </w:r>
      <w:r w:rsidR="2029F4AF" w:rsidRPr="4E9D99D5">
        <w:rPr>
          <w:rFonts w:asciiTheme="majorHAnsi" w:hAnsiTheme="majorHAnsi" w:cstheme="majorBidi"/>
          <w:sz w:val="24"/>
          <w:szCs w:val="24"/>
        </w:rPr>
        <w:t>.</w:t>
      </w:r>
    </w:p>
    <w:p w14:paraId="40AFB028" w14:textId="77777777" w:rsidR="00D32E87" w:rsidRPr="0008108F" w:rsidRDefault="00D32E87"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Lepingut saab muuta üksnes kõikide poolte kokkuleppel, muudatuste kinnitamisega </w:t>
      </w:r>
      <w:r w:rsidRPr="0008108F">
        <w:rPr>
          <w:rFonts w:asciiTheme="majorHAnsi" w:hAnsiTheme="majorHAnsi" w:cstheme="majorBidi"/>
          <w:sz w:val="24"/>
          <w:szCs w:val="24"/>
        </w:rPr>
        <w:t>ETISes</w:t>
      </w:r>
      <w:r w:rsidRPr="4A5F508E">
        <w:rPr>
          <w:rFonts w:asciiTheme="majorHAnsi" w:hAnsiTheme="majorHAnsi" w:cstheme="majorBidi"/>
          <w:sz w:val="24"/>
          <w:szCs w:val="24"/>
        </w:rPr>
        <w:t>.</w:t>
      </w:r>
    </w:p>
    <w:p w14:paraId="3ED56188" w14:textId="77777777" w:rsidR="005D57F5" w:rsidRPr="0008108F" w:rsidRDefault="00D32E87"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Lepinguga reguleerimata küsimustes lähtuvad pooled Eesti Vabariigis kehtivatest õigusaktidest.</w:t>
      </w:r>
      <w:r w:rsidR="005D57F5" w:rsidRPr="4A5F508E">
        <w:rPr>
          <w:rFonts w:asciiTheme="majorHAnsi" w:hAnsiTheme="majorHAnsi" w:cstheme="majorBidi"/>
          <w:sz w:val="24"/>
          <w:szCs w:val="24"/>
        </w:rPr>
        <w:t xml:space="preserve"> </w:t>
      </w:r>
    </w:p>
    <w:p w14:paraId="3EBC66AA" w14:textId="777E2EC6"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Kõik vaidlused, mis tekivad poolte vahel seoses lepingu ja selle </w:t>
      </w:r>
      <w:r w:rsidRPr="00BD233A">
        <w:rPr>
          <w:rFonts w:asciiTheme="majorHAnsi" w:hAnsiTheme="majorHAnsi" w:cstheme="majorBidi"/>
          <w:sz w:val="24"/>
          <w:szCs w:val="24"/>
        </w:rPr>
        <w:t>lisade</w:t>
      </w:r>
      <w:r w:rsidRPr="4A5F508E">
        <w:rPr>
          <w:rFonts w:asciiTheme="majorHAnsi" w:hAnsiTheme="majorHAnsi" w:cstheme="majorBidi"/>
          <w:sz w:val="24"/>
          <w:szCs w:val="24"/>
        </w:rPr>
        <w:t xml:space="preserve"> täitmise, muutmise või lõpetamisega, lahendatakse pooltevaheliste läbirääkimiste teel. Kui läbirääkimised tulemusi ei anna, lahendatakse vaidlus Tartu Maakohtus.</w:t>
      </w:r>
    </w:p>
    <w:p w14:paraId="3F73EB60" w14:textId="28E9CEE7" w:rsidR="003F472F" w:rsidRPr="0008108F" w:rsidRDefault="003F472F" w:rsidP="4E9D99D5">
      <w:pPr>
        <w:pStyle w:val="Loendilik"/>
        <w:ind w:left="792"/>
        <w:jc w:val="both"/>
        <w:rPr>
          <w:rFonts w:asciiTheme="majorHAnsi" w:hAnsiTheme="majorHAnsi" w:cstheme="majorBidi"/>
          <w:sz w:val="24"/>
          <w:szCs w:val="24"/>
        </w:rPr>
      </w:pPr>
    </w:p>
    <w:p w14:paraId="0973EB30" w14:textId="77777777" w:rsidR="003F472F" w:rsidRPr="0008108F" w:rsidRDefault="003F472F" w:rsidP="0008108F">
      <w:pPr>
        <w:pStyle w:val="Loendilik"/>
        <w:numPr>
          <w:ilvl w:val="0"/>
          <w:numId w:val="4"/>
        </w:numPr>
        <w:jc w:val="both"/>
        <w:rPr>
          <w:rFonts w:asciiTheme="majorHAnsi" w:hAnsiTheme="majorHAnsi" w:cstheme="majorBidi"/>
          <w:b/>
          <w:bCs/>
          <w:sz w:val="24"/>
          <w:szCs w:val="24"/>
        </w:rPr>
      </w:pPr>
      <w:r w:rsidRPr="0008108F">
        <w:rPr>
          <w:rFonts w:asciiTheme="majorHAnsi" w:hAnsiTheme="majorHAnsi" w:cstheme="majorBidi"/>
          <w:b/>
          <w:bCs/>
          <w:sz w:val="24"/>
          <w:szCs w:val="24"/>
        </w:rPr>
        <w:t xml:space="preserve">Poolte rekvisiidid ja allkirjad </w:t>
      </w:r>
    </w:p>
    <w:p w14:paraId="3C3708FF" w14:textId="77777777"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Partner: </w:t>
      </w:r>
    </w:p>
    <w:p w14:paraId="2660FD7F" w14:textId="0A5AFA1F" w:rsidR="003F472F" w:rsidRPr="00AB56E3" w:rsidRDefault="00AB56E3" w:rsidP="003F472F">
      <w:pPr>
        <w:pStyle w:val="Loendilik"/>
        <w:ind w:left="360"/>
        <w:jc w:val="both"/>
        <w:rPr>
          <w:rFonts w:asciiTheme="majorHAnsi" w:hAnsiTheme="majorHAnsi" w:cstheme="majorHAnsi"/>
          <w:sz w:val="24"/>
          <w:szCs w:val="24"/>
        </w:rPr>
      </w:pPr>
      <w:r>
        <w:rPr>
          <w:rFonts w:asciiTheme="majorHAnsi" w:hAnsiTheme="majorHAnsi" w:cstheme="majorHAnsi"/>
          <w:sz w:val="24"/>
          <w:szCs w:val="24"/>
        </w:rPr>
        <w:t>…</w:t>
      </w:r>
    </w:p>
    <w:p w14:paraId="71E9C953" w14:textId="3C31DA68"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reg nr: </w:t>
      </w:r>
      <w:r w:rsidR="00AB56E3">
        <w:rPr>
          <w:rFonts w:asciiTheme="majorHAnsi" w:hAnsiTheme="majorHAnsi" w:cstheme="majorHAnsi"/>
          <w:sz w:val="24"/>
          <w:szCs w:val="24"/>
        </w:rPr>
        <w:t>…</w:t>
      </w:r>
    </w:p>
    <w:p w14:paraId="30DD6D57" w14:textId="749A5C84"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aadress: </w:t>
      </w:r>
      <w:r w:rsidR="00AB56E3">
        <w:rPr>
          <w:rFonts w:asciiTheme="majorHAnsi" w:hAnsiTheme="majorHAnsi" w:cstheme="majorHAnsi"/>
          <w:sz w:val="24"/>
          <w:szCs w:val="24"/>
        </w:rPr>
        <w:t>…</w:t>
      </w:r>
    </w:p>
    <w:p w14:paraId="3B50F993" w14:textId="17044D11" w:rsidR="00D1676B" w:rsidRPr="00D1676B" w:rsidRDefault="00D1676B" w:rsidP="00D1676B">
      <w:pPr>
        <w:pStyle w:val="Loendilik"/>
        <w:ind w:left="360"/>
        <w:jc w:val="both"/>
        <w:rPr>
          <w:rFonts w:asciiTheme="majorHAnsi" w:hAnsiTheme="majorHAnsi" w:cstheme="majorHAnsi"/>
          <w:sz w:val="24"/>
          <w:szCs w:val="24"/>
        </w:rPr>
      </w:pPr>
      <w:r w:rsidRPr="00D1676B">
        <w:rPr>
          <w:rFonts w:asciiTheme="majorHAnsi" w:hAnsiTheme="majorHAnsi" w:cstheme="majorHAnsi"/>
          <w:sz w:val="24"/>
          <w:szCs w:val="24"/>
        </w:rPr>
        <w:t xml:space="preserve">telefon: </w:t>
      </w:r>
      <w:r w:rsidR="00AB56E3">
        <w:rPr>
          <w:rFonts w:asciiTheme="majorHAnsi" w:hAnsiTheme="majorHAnsi" w:cstheme="majorHAnsi"/>
          <w:sz w:val="24"/>
          <w:szCs w:val="24"/>
        </w:rPr>
        <w:t>…</w:t>
      </w:r>
    </w:p>
    <w:p w14:paraId="2C8347A2" w14:textId="78914DD0" w:rsidR="00D1676B" w:rsidRPr="00D1676B" w:rsidRDefault="00D1676B" w:rsidP="00D1676B">
      <w:pPr>
        <w:pStyle w:val="Loendilik"/>
        <w:ind w:left="360"/>
        <w:jc w:val="both"/>
        <w:rPr>
          <w:rFonts w:asciiTheme="majorHAnsi" w:hAnsiTheme="majorHAnsi" w:cstheme="majorHAnsi"/>
          <w:sz w:val="24"/>
          <w:szCs w:val="24"/>
        </w:rPr>
      </w:pPr>
      <w:r w:rsidRPr="00D1676B">
        <w:rPr>
          <w:rFonts w:asciiTheme="majorHAnsi" w:hAnsiTheme="majorHAnsi" w:cstheme="majorHAnsi"/>
          <w:sz w:val="24"/>
          <w:szCs w:val="24"/>
        </w:rPr>
        <w:t xml:space="preserve">kontaktisik: </w:t>
      </w:r>
      <w:r w:rsidR="00AB56E3">
        <w:rPr>
          <w:rFonts w:asciiTheme="majorHAnsi" w:hAnsiTheme="majorHAnsi" w:cstheme="majorHAnsi"/>
          <w:sz w:val="24"/>
          <w:szCs w:val="24"/>
        </w:rPr>
        <w:t>…</w:t>
      </w:r>
    </w:p>
    <w:p w14:paraId="6B4B18AE" w14:textId="602139EE" w:rsidR="003F472F" w:rsidRPr="003F472F" w:rsidRDefault="00D1676B" w:rsidP="00D1676B">
      <w:pPr>
        <w:pStyle w:val="Loendilik"/>
        <w:ind w:left="360"/>
        <w:jc w:val="both"/>
        <w:rPr>
          <w:rFonts w:asciiTheme="majorHAnsi" w:hAnsiTheme="majorHAnsi" w:cstheme="majorHAnsi"/>
          <w:sz w:val="24"/>
          <w:szCs w:val="24"/>
        </w:rPr>
      </w:pPr>
      <w:r w:rsidRPr="00D1676B">
        <w:rPr>
          <w:rFonts w:asciiTheme="majorHAnsi" w:hAnsiTheme="majorHAnsi" w:cstheme="majorHAnsi"/>
          <w:sz w:val="24"/>
          <w:szCs w:val="24"/>
        </w:rPr>
        <w:t xml:space="preserve">e-post: </w:t>
      </w:r>
      <w:r w:rsidR="00AB56E3">
        <w:rPr>
          <w:rFonts w:asciiTheme="majorHAnsi" w:hAnsiTheme="majorHAnsi" w:cstheme="majorHAnsi"/>
          <w:sz w:val="24"/>
          <w:szCs w:val="24"/>
        </w:rPr>
        <w:t>…</w:t>
      </w:r>
    </w:p>
    <w:p w14:paraId="3AFEB695" w14:textId="1D7D76C0"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arvelduskonto: </w:t>
      </w:r>
      <w:r w:rsidR="00AB56E3">
        <w:rPr>
          <w:rFonts w:asciiTheme="majorHAnsi" w:hAnsiTheme="majorHAnsi" w:cstheme="majorHAnsi"/>
          <w:sz w:val="24"/>
          <w:szCs w:val="24"/>
        </w:rPr>
        <w:t>…</w:t>
      </w:r>
    </w:p>
    <w:p w14:paraId="58AF5735" w14:textId="77777777" w:rsidR="003F472F" w:rsidRPr="003F472F" w:rsidRDefault="003F472F" w:rsidP="003F472F">
      <w:pPr>
        <w:pStyle w:val="Loendilik"/>
        <w:ind w:left="360"/>
        <w:jc w:val="both"/>
        <w:rPr>
          <w:rFonts w:asciiTheme="majorHAnsi" w:hAnsiTheme="majorHAnsi" w:cstheme="majorHAnsi"/>
          <w:sz w:val="24"/>
          <w:szCs w:val="24"/>
        </w:rPr>
      </w:pPr>
    </w:p>
    <w:p w14:paraId="59B1675E" w14:textId="77777777" w:rsidR="003F472F" w:rsidRPr="0008108F" w:rsidRDefault="003F472F" w:rsidP="0008108F">
      <w:pPr>
        <w:pStyle w:val="Loendilik"/>
        <w:numPr>
          <w:ilvl w:val="1"/>
          <w:numId w:val="4"/>
        </w:numPr>
        <w:jc w:val="both"/>
        <w:rPr>
          <w:rFonts w:asciiTheme="majorHAnsi" w:hAnsiTheme="majorHAnsi" w:cstheme="majorBidi"/>
          <w:sz w:val="24"/>
          <w:szCs w:val="24"/>
        </w:rPr>
      </w:pPr>
      <w:r w:rsidRPr="4A5F508E">
        <w:rPr>
          <w:rFonts w:asciiTheme="majorHAnsi" w:hAnsiTheme="majorHAnsi" w:cstheme="majorBidi"/>
          <w:sz w:val="24"/>
          <w:szCs w:val="24"/>
        </w:rPr>
        <w:t xml:space="preserve">Elluviija: </w:t>
      </w:r>
    </w:p>
    <w:p w14:paraId="05D75632" w14:textId="77777777"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Sihtasutus Eesti Teadusagentuur </w:t>
      </w:r>
    </w:p>
    <w:p w14:paraId="311275DC" w14:textId="77777777"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reg nr: 90000759 </w:t>
      </w:r>
    </w:p>
    <w:p w14:paraId="2C404D84" w14:textId="77777777"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aadress: Soola 8, 51013 Tartu </w:t>
      </w:r>
    </w:p>
    <w:p w14:paraId="39EA9D91" w14:textId="761A91F5"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telefon: </w:t>
      </w:r>
      <w:r w:rsidR="00AB56E3">
        <w:rPr>
          <w:rFonts w:asciiTheme="majorHAnsi" w:hAnsiTheme="majorHAnsi" w:cstheme="majorHAnsi"/>
          <w:sz w:val="24"/>
          <w:szCs w:val="24"/>
        </w:rPr>
        <w:t>…</w:t>
      </w:r>
      <w:r w:rsidR="00257142" w:rsidRPr="00257142">
        <w:rPr>
          <w:rFonts w:asciiTheme="majorHAnsi" w:hAnsiTheme="majorHAnsi" w:cstheme="majorHAnsi"/>
          <w:sz w:val="24"/>
          <w:szCs w:val="24"/>
        </w:rPr>
        <w:t xml:space="preserve"> </w:t>
      </w:r>
    </w:p>
    <w:p w14:paraId="78AB8AA1" w14:textId="44A31A07"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kontaktisik: </w:t>
      </w:r>
      <w:r w:rsidR="00AB56E3">
        <w:rPr>
          <w:rFonts w:asciiTheme="majorHAnsi" w:hAnsiTheme="majorHAnsi" w:cstheme="majorHAnsi"/>
          <w:sz w:val="24"/>
          <w:szCs w:val="24"/>
        </w:rPr>
        <w:t>…</w:t>
      </w:r>
      <w:r w:rsidRPr="003F472F">
        <w:rPr>
          <w:rFonts w:asciiTheme="majorHAnsi" w:hAnsiTheme="majorHAnsi" w:cstheme="majorHAnsi"/>
          <w:sz w:val="24"/>
          <w:szCs w:val="24"/>
        </w:rPr>
        <w:t xml:space="preserve"> </w:t>
      </w:r>
    </w:p>
    <w:p w14:paraId="67F24337" w14:textId="3628BFC4"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 xml:space="preserve">e-post: </w:t>
      </w:r>
      <w:r w:rsidR="00AB56E3">
        <w:rPr>
          <w:rFonts w:asciiTheme="majorHAnsi" w:hAnsiTheme="majorHAnsi" w:cstheme="majorHAnsi"/>
          <w:sz w:val="24"/>
          <w:szCs w:val="24"/>
        </w:rPr>
        <w:t>…</w:t>
      </w:r>
      <w:r w:rsidRPr="003F472F">
        <w:rPr>
          <w:rFonts w:asciiTheme="majorHAnsi" w:hAnsiTheme="majorHAnsi" w:cstheme="majorHAnsi"/>
          <w:sz w:val="24"/>
          <w:szCs w:val="24"/>
        </w:rPr>
        <w:t xml:space="preserve"> </w:t>
      </w:r>
    </w:p>
    <w:p w14:paraId="54097137" w14:textId="77777777"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arvelduskonto: Rahandusministeerium, EE891010220034796011, viitenumber 3500081005</w:t>
      </w:r>
    </w:p>
    <w:p w14:paraId="09493BD3" w14:textId="77777777" w:rsidR="003F472F" w:rsidRPr="003F472F" w:rsidRDefault="003F472F" w:rsidP="003F472F">
      <w:pPr>
        <w:pStyle w:val="Loendilik"/>
        <w:ind w:left="360"/>
        <w:jc w:val="both"/>
        <w:rPr>
          <w:rFonts w:asciiTheme="majorHAnsi" w:hAnsiTheme="majorHAnsi" w:cstheme="majorHAnsi"/>
          <w:sz w:val="24"/>
          <w:szCs w:val="24"/>
        </w:rPr>
      </w:pPr>
    </w:p>
    <w:p w14:paraId="07A3EB43" w14:textId="77777777" w:rsidR="006B0AF3" w:rsidRDefault="006B0AF3" w:rsidP="003F472F">
      <w:pPr>
        <w:pStyle w:val="Loendilik"/>
        <w:ind w:left="360"/>
        <w:jc w:val="both"/>
        <w:rPr>
          <w:rFonts w:asciiTheme="majorHAnsi" w:hAnsiTheme="majorHAnsi" w:cstheme="majorHAnsi"/>
          <w:sz w:val="24"/>
          <w:szCs w:val="24"/>
        </w:rPr>
      </w:pPr>
    </w:p>
    <w:p w14:paraId="29762935" w14:textId="77777777" w:rsidR="006B0AF3" w:rsidRDefault="006B0AF3" w:rsidP="003F472F">
      <w:pPr>
        <w:pStyle w:val="Loendilik"/>
        <w:ind w:left="360"/>
        <w:jc w:val="both"/>
        <w:rPr>
          <w:rFonts w:asciiTheme="majorHAnsi" w:hAnsiTheme="majorHAnsi" w:cstheme="majorHAnsi"/>
          <w:sz w:val="24"/>
          <w:szCs w:val="24"/>
        </w:rPr>
      </w:pPr>
    </w:p>
    <w:p w14:paraId="5988D642" w14:textId="36850DFB" w:rsidR="003F472F" w:rsidRPr="003F472F" w:rsidRDefault="003F472F" w:rsidP="003F472F">
      <w:pPr>
        <w:pStyle w:val="Loendilik"/>
        <w:ind w:left="360"/>
        <w:jc w:val="both"/>
        <w:rPr>
          <w:rFonts w:asciiTheme="majorHAnsi" w:hAnsiTheme="majorHAnsi" w:cstheme="majorHAnsi"/>
          <w:sz w:val="24"/>
          <w:szCs w:val="24"/>
        </w:rPr>
      </w:pPr>
      <w:r w:rsidRPr="003F472F">
        <w:rPr>
          <w:rFonts w:asciiTheme="majorHAnsi" w:hAnsiTheme="majorHAnsi" w:cstheme="majorHAnsi"/>
          <w:sz w:val="24"/>
          <w:szCs w:val="24"/>
        </w:rPr>
        <w:t>/allkirjastatud digitaalselt/</w:t>
      </w:r>
      <w:r w:rsidRPr="003F472F">
        <w:rPr>
          <w:rFonts w:asciiTheme="majorHAnsi" w:hAnsiTheme="majorHAnsi" w:cstheme="majorHAnsi"/>
          <w:sz w:val="24"/>
          <w:szCs w:val="24"/>
        </w:rPr>
        <w:tab/>
      </w:r>
      <w:r w:rsidRPr="003F472F">
        <w:rPr>
          <w:rFonts w:asciiTheme="majorHAnsi" w:hAnsiTheme="majorHAnsi" w:cstheme="majorHAnsi"/>
          <w:sz w:val="24"/>
          <w:szCs w:val="24"/>
        </w:rPr>
        <w:tab/>
      </w:r>
      <w:r w:rsidRPr="003F472F">
        <w:rPr>
          <w:rFonts w:asciiTheme="majorHAnsi" w:hAnsiTheme="majorHAnsi" w:cstheme="majorHAnsi"/>
          <w:sz w:val="24"/>
          <w:szCs w:val="24"/>
        </w:rPr>
        <w:tab/>
      </w:r>
      <w:r w:rsidRPr="003F472F">
        <w:rPr>
          <w:rFonts w:asciiTheme="majorHAnsi" w:hAnsiTheme="majorHAnsi" w:cstheme="majorHAnsi"/>
          <w:sz w:val="24"/>
          <w:szCs w:val="24"/>
        </w:rPr>
        <w:tab/>
      </w:r>
      <w:r w:rsidRPr="003F472F">
        <w:rPr>
          <w:rFonts w:asciiTheme="majorHAnsi" w:hAnsiTheme="majorHAnsi" w:cstheme="majorHAnsi"/>
          <w:sz w:val="24"/>
          <w:szCs w:val="24"/>
        </w:rPr>
        <w:tab/>
        <w:t>/allkirjastatud digitaalselt/</w:t>
      </w:r>
    </w:p>
    <w:p w14:paraId="71907C30" w14:textId="1859C7CE" w:rsidR="003F472F" w:rsidRPr="000F0CCC" w:rsidRDefault="00FF5FA8" w:rsidP="003F472F">
      <w:pPr>
        <w:pStyle w:val="Loendilik"/>
        <w:ind w:left="360"/>
        <w:jc w:val="both"/>
        <w:rPr>
          <w:rFonts w:asciiTheme="majorHAnsi" w:hAnsiTheme="majorHAnsi" w:cstheme="majorHAnsi"/>
          <w:sz w:val="24"/>
          <w:szCs w:val="24"/>
        </w:rPr>
      </w:pPr>
      <w:r>
        <w:rPr>
          <w:rFonts w:asciiTheme="majorHAnsi" w:hAnsiTheme="majorHAnsi" w:cstheme="majorHAnsi"/>
          <w:sz w:val="24"/>
          <w:szCs w:val="24"/>
        </w:rPr>
        <w:t>nimi</w:t>
      </w:r>
      <w:r>
        <w:rPr>
          <w:rFonts w:asciiTheme="majorHAnsi" w:hAnsiTheme="majorHAnsi" w:cstheme="majorHAnsi"/>
          <w:sz w:val="24"/>
          <w:szCs w:val="24"/>
        </w:rPr>
        <w:tab/>
      </w:r>
      <w:r w:rsidR="003F472F" w:rsidRPr="003F472F">
        <w:rPr>
          <w:rFonts w:asciiTheme="majorHAnsi" w:hAnsiTheme="majorHAnsi" w:cstheme="majorHAnsi"/>
          <w:sz w:val="24"/>
          <w:szCs w:val="24"/>
        </w:rPr>
        <w:tab/>
      </w:r>
      <w:r w:rsidR="003F472F" w:rsidRPr="003F472F">
        <w:rPr>
          <w:rFonts w:asciiTheme="majorHAnsi" w:hAnsiTheme="majorHAnsi" w:cstheme="majorHAnsi"/>
          <w:sz w:val="24"/>
          <w:szCs w:val="24"/>
        </w:rPr>
        <w:tab/>
      </w:r>
      <w:r w:rsidR="003F472F" w:rsidRPr="003F472F">
        <w:rPr>
          <w:rFonts w:asciiTheme="majorHAnsi" w:hAnsiTheme="majorHAnsi" w:cstheme="majorHAnsi"/>
          <w:sz w:val="24"/>
          <w:szCs w:val="24"/>
        </w:rPr>
        <w:tab/>
      </w:r>
      <w:r w:rsidR="003F472F" w:rsidRPr="003F472F">
        <w:rPr>
          <w:rFonts w:asciiTheme="majorHAnsi" w:hAnsiTheme="majorHAnsi" w:cstheme="majorHAnsi"/>
          <w:sz w:val="24"/>
          <w:szCs w:val="24"/>
        </w:rPr>
        <w:tab/>
      </w:r>
      <w:r w:rsidR="003F472F" w:rsidRPr="003F472F">
        <w:rPr>
          <w:rFonts w:asciiTheme="majorHAnsi" w:hAnsiTheme="majorHAnsi" w:cstheme="majorHAnsi"/>
          <w:sz w:val="24"/>
          <w:szCs w:val="24"/>
        </w:rPr>
        <w:tab/>
      </w:r>
      <w:r w:rsidR="003F472F" w:rsidRPr="003F472F">
        <w:rPr>
          <w:rFonts w:asciiTheme="majorHAnsi" w:hAnsiTheme="majorHAnsi" w:cstheme="majorHAnsi"/>
          <w:sz w:val="24"/>
          <w:szCs w:val="24"/>
        </w:rPr>
        <w:tab/>
      </w:r>
      <w:r w:rsidR="003F472F" w:rsidRPr="003F472F">
        <w:rPr>
          <w:rFonts w:asciiTheme="majorHAnsi" w:hAnsiTheme="majorHAnsi" w:cstheme="majorHAnsi"/>
          <w:sz w:val="24"/>
          <w:szCs w:val="24"/>
        </w:rPr>
        <w:tab/>
      </w:r>
      <w:r w:rsidR="00721D01" w:rsidRPr="000F0CCC">
        <w:rPr>
          <w:rFonts w:asciiTheme="majorHAnsi" w:hAnsiTheme="majorHAnsi" w:cstheme="majorHAnsi"/>
          <w:sz w:val="24"/>
          <w:szCs w:val="24"/>
        </w:rPr>
        <w:t>nimi</w:t>
      </w:r>
    </w:p>
    <w:p w14:paraId="4EF931F3" w14:textId="539639FD" w:rsidR="003F472F" w:rsidRPr="003F472F" w:rsidRDefault="00FF5FA8" w:rsidP="003F472F">
      <w:pPr>
        <w:pStyle w:val="Loendilik"/>
        <w:ind w:left="360"/>
        <w:jc w:val="both"/>
        <w:rPr>
          <w:rFonts w:asciiTheme="majorHAnsi" w:hAnsiTheme="majorHAnsi" w:cstheme="majorHAnsi"/>
          <w:sz w:val="24"/>
          <w:szCs w:val="24"/>
        </w:rPr>
      </w:pPr>
      <w:r>
        <w:rPr>
          <w:rFonts w:asciiTheme="majorHAnsi" w:hAnsiTheme="majorHAnsi" w:cstheme="majorHAnsi"/>
          <w:sz w:val="24"/>
          <w:szCs w:val="24"/>
        </w:rPr>
        <w:t>xxx</w:t>
      </w:r>
      <w:r>
        <w:rPr>
          <w:rFonts w:asciiTheme="majorHAnsi" w:hAnsiTheme="majorHAnsi" w:cstheme="majorHAnsi"/>
          <w:sz w:val="24"/>
          <w:szCs w:val="24"/>
        </w:rPr>
        <w:tab/>
      </w:r>
      <w:r>
        <w:rPr>
          <w:rFonts w:asciiTheme="majorHAnsi" w:hAnsiTheme="majorHAnsi" w:cstheme="majorHAnsi"/>
          <w:sz w:val="24"/>
          <w:szCs w:val="24"/>
        </w:rPr>
        <w:tab/>
      </w:r>
      <w:r w:rsidR="003F472F" w:rsidRPr="000F0CCC">
        <w:rPr>
          <w:rFonts w:asciiTheme="majorHAnsi" w:hAnsiTheme="majorHAnsi" w:cstheme="majorHAnsi"/>
          <w:sz w:val="24"/>
          <w:szCs w:val="24"/>
        </w:rPr>
        <w:tab/>
      </w:r>
      <w:r w:rsidR="003F472F" w:rsidRPr="000F0CCC">
        <w:rPr>
          <w:rFonts w:asciiTheme="majorHAnsi" w:hAnsiTheme="majorHAnsi" w:cstheme="majorHAnsi"/>
          <w:sz w:val="24"/>
          <w:szCs w:val="24"/>
        </w:rPr>
        <w:tab/>
      </w:r>
      <w:r w:rsidR="003F472F" w:rsidRPr="000F0CCC">
        <w:rPr>
          <w:rFonts w:asciiTheme="majorHAnsi" w:hAnsiTheme="majorHAnsi" w:cstheme="majorHAnsi"/>
          <w:sz w:val="24"/>
          <w:szCs w:val="24"/>
        </w:rPr>
        <w:tab/>
      </w:r>
      <w:r w:rsidR="003F472F" w:rsidRPr="000F0CCC">
        <w:rPr>
          <w:rFonts w:asciiTheme="majorHAnsi" w:hAnsiTheme="majorHAnsi" w:cstheme="majorHAnsi"/>
          <w:sz w:val="24"/>
          <w:szCs w:val="24"/>
        </w:rPr>
        <w:tab/>
      </w:r>
      <w:r w:rsidR="003F472F" w:rsidRPr="000F0CCC">
        <w:rPr>
          <w:rFonts w:asciiTheme="majorHAnsi" w:hAnsiTheme="majorHAnsi" w:cstheme="majorHAnsi"/>
          <w:sz w:val="24"/>
          <w:szCs w:val="24"/>
        </w:rPr>
        <w:tab/>
      </w:r>
      <w:r w:rsidR="003F472F" w:rsidRPr="000F0CCC">
        <w:rPr>
          <w:rFonts w:asciiTheme="majorHAnsi" w:hAnsiTheme="majorHAnsi" w:cstheme="majorHAnsi"/>
          <w:sz w:val="24"/>
          <w:szCs w:val="24"/>
        </w:rPr>
        <w:tab/>
      </w:r>
      <w:r w:rsidR="006B0AF3" w:rsidRPr="000F0CCC">
        <w:rPr>
          <w:rFonts w:asciiTheme="majorHAnsi" w:hAnsiTheme="majorHAnsi" w:cstheme="majorHAnsi"/>
          <w:sz w:val="24"/>
          <w:szCs w:val="24"/>
        </w:rPr>
        <w:tab/>
      </w:r>
      <w:r w:rsidR="00AB56E3" w:rsidRPr="000F0CCC">
        <w:rPr>
          <w:rFonts w:asciiTheme="majorHAnsi" w:hAnsiTheme="majorHAnsi" w:cstheme="majorHAnsi"/>
          <w:sz w:val="24"/>
          <w:szCs w:val="24"/>
        </w:rPr>
        <w:t>xxx</w:t>
      </w:r>
      <w:r w:rsidR="00920373" w:rsidRPr="00920373">
        <w:rPr>
          <w:rFonts w:asciiTheme="majorHAnsi" w:hAnsiTheme="majorHAnsi" w:cstheme="majorHAnsi"/>
          <w:sz w:val="24"/>
          <w:szCs w:val="24"/>
        </w:rPr>
        <w:t xml:space="preserve"> </w:t>
      </w:r>
    </w:p>
    <w:p w14:paraId="403664D9" w14:textId="77777777" w:rsidR="00980DF7" w:rsidRDefault="00980DF7" w:rsidP="003F472F">
      <w:pPr>
        <w:pStyle w:val="Loendilik"/>
        <w:ind w:left="360"/>
        <w:jc w:val="both"/>
        <w:rPr>
          <w:rFonts w:asciiTheme="majorHAnsi" w:hAnsiTheme="majorHAnsi" w:cstheme="majorHAnsi"/>
          <w:sz w:val="24"/>
          <w:szCs w:val="24"/>
        </w:rPr>
      </w:pPr>
    </w:p>
    <w:sectPr w:rsidR="00980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22C"/>
    <w:multiLevelType w:val="hybridMultilevel"/>
    <w:tmpl w:val="DFF44B9C"/>
    <w:lvl w:ilvl="0" w:tplc="F17A7670">
      <w:start w:val="1"/>
      <w:numFmt w:val="decimal"/>
      <w:lvlText w:val="%1."/>
      <w:lvlJc w:val="left"/>
      <w:pPr>
        <w:ind w:left="720" w:hanging="360"/>
      </w:pPr>
    </w:lvl>
    <w:lvl w:ilvl="1" w:tplc="428432D4">
      <w:start w:val="1"/>
      <w:numFmt w:val="decimal"/>
      <w:lvlText w:val="%2."/>
      <w:lvlJc w:val="left"/>
      <w:pPr>
        <w:ind w:left="1440" w:hanging="360"/>
      </w:pPr>
    </w:lvl>
    <w:lvl w:ilvl="2" w:tplc="79F05574">
      <w:start w:val="1"/>
      <w:numFmt w:val="lowerRoman"/>
      <w:lvlText w:val="%3."/>
      <w:lvlJc w:val="right"/>
      <w:pPr>
        <w:ind w:left="2160" w:hanging="180"/>
      </w:pPr>
    </w:lvl>
    <w:lvl w:ilvl="3" w:tplc="CC24305C">
      <w:start w:val="1"/>
      <w:numFmt w:val="decimal"/>
      <w:lvlText w:val="%4."/>
      <w:lvlJc w:val="left"/>
      <w:pPr>
        <w:ind w:left="2880" w:hanging="360"/>
      </w:pPr>
    </w:lvl>
    <w:lvl w:ilvl="4" w:tplc="B0C4ED62">
      <w:start w:val="1"/>
      <w:numFmt w:val="lowerLetter"/>
      <w:lvlText w:val="%5."/>
      <w:lvlJc w:val="left"/>
      <w:pPr>
        <w:ind w:left="3600" w:hanging="360"/>
      </w:pPr>
    </w:lvl>
    <w:lvl w:ilvl="5" w:tplc="83C6B53A">
      <w:start w:val="1"/>
      <w:numFmt w:val="lowerRoman"/>
      <w:lvlText w:val="%6."/>
      <w:lvlJc w:val="right"/>
      <w:pPr>
        <w:ind w:left="4320" w:hanging="180"/>
      </w:pPr>
    </w:lvl>
    <w:lvl w:ilvl="6" w:tplc="1218A0A2">
      <w:start w:val="1"/>
      <w:numFmt w:val="decimal"/>
      <w:lvlText w:val="%7."/>
      <w:lvlJc w:val="left"/>
      <w:pPr>
        <w:ind w:left="5040" w:hanging="360"/>
      </w:pPr>
    </w:lvl>
    <w:lvl w:ilvl="7" w:tplc="EFA2CED4">
      <w:start w:val="1"/>
      <w:numFmt w:val="lowerLetter"/>
      <w:lvlText w:val="%8."/>
      <w:lvlJc w:val="left"/>
      <w:pPr>
        <w:ind w:left="5760" w:hanging="360"/>
      </w:pPr>
    </w:lvl>
    <w:lvl w:ilvl="8" w:tplc="3E746A28">
      <w:start w:val="1"/>
      <w:numFmt w:val="lowerRoman"/>
      <w:lvlText w:val="%9."/>
      <w:lvlJc w:val="right"/>
      <w:pPr>
        <w:ind w:left="6480" w:hanging="180"/>
      </w:pPr>
    </w:lvl>
  </w:abstractNum>
  <w:abstractNum w:abstractNumId="1" w15:restartNumberingAfterBreak="0">
    <w:nsid w:val="09024CC0"/>
    <w:multiLevelType w:val="multilevel"/>
    <w:tmpl w:val="698A48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506F2"/>
    <w:multiLevelType w:val="multilevel"/>
    <w:tmpl w:val="C3DECF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2C68583"/>
    <w:multiLevelType w:val="multilevel"/>
    <w:tmpl w:val="0EA4E6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62C3E07"/>
    <w:multiLevelType w:val="multilevel"/>
    <w:tmpl w:val="C7825D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A21C9"/>
    <w:multiLevelType w:val="multilevel"/>
    <w:tmpl w:val="91A037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78885F"/>
    <w:multiLevelType w:val="multilevel"/>
    <w:tmpl w:val="BC7A27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EA23C9C"/>
    <w:multiLevelType w:val="multilevel"/>
    <w:tmpl w:val="E9E0C4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411D3"/>
    <w:multiLevelType w:val="hybridMultilevel"/>
    <w:tmpl w:val="18E457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1104097"/>
    <w:multiLevelType w:val="hybridMultilevel"/>
    <w:tmpl w:val="3C10C6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78C32CB"/>
    <w:multiLevelType w:val="multilevel"/>
    <w:tmpl w:val="C2A025A6"/>
    <w:lvl w:ilvl="0">
      <w:start w:val="1"/>
      <w:numFmt w:val="decimal"/>
      <w:pStyle w:val="Pealkiri1"/>
      <w:lvlText w:val="%1."/>
      <w:lvlJc w:val="left"/>
      <w:pPr>
        <w:ind w:left="360" w:hanging="360"/>
      </w:pPr>
      <w:rPr>
        <w:rFonts w:hint="default"/>
      </w:rPr>
    </w:lvl>
    <w:lvl w:ilvl="1">
      <w:start w:val="1"/>
      <w:numFmt w:val="decimal"/>
      <w:pStyle w:val="Pealkiri2"/>
      <w:lvlText w:val="%1.%2."/>
      <w:lvlJc w:val="left"/>
      <w:pPr>
        <w:ind w:left="5580" w:hanging="360"/>
      </w:pPr>
      <w:rPr>
        <w:rFonts w:hint="default"/>
      </w:rPr>
    </w:lvl>
    <w:lvl w:ilvl="2">
      <w:start w:val="1"/>
      <w:numFmt w:val="decimal"/>
      <w:pStyle w:val="Pealkiri3"/>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5817B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BD4D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1142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B1288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B727A5"/>
    <w:multiLevelType w:val="multilevel"/>
    <w:tmpl w:val="3A624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B59DB0"/>
    <w:multiLevelType w:val="multilevel"/>
    <w:tmpl w:val="5308F3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8883881">
    <w:abstractNumId w:val="2"/>
  </w:num>
  <w:num w:numId="2" w16cid:durableId="944532129">
    <w:abstractNumId w:val="0"/>
  </w:num>
  <w:num w:numId="3" w16cid:durableId="1070032598">
    <w:abstractNumId w:val="3"/>
  </w:num>
  <w:num w:numId="4" w16cid:durableId="1352101398">
    <w:abstractNumId w:val="13"/>
  </w:num>
  <w:num w:numId="5" w16cid:durableId="680357555">
    <w:abstractNumId w:val="10"/>
  </w:num>
  <w:num w:numId="6" w16cid:durableId="1859925803">
    <w:abstractNumId w:val="11"/>
  </w:num>
  <w:num w:numId="7" w16cid:durableId="1799258081">
    <w:abstractNumId w:val="8"/>
  </w:num>
  <w:num w:numId="8" w16cid:durableId="1360467069">
    <w:abstractNumId w:val="9"/>
  </w:num>
  <w:num w:numId="9" w16cid:durableId="2105611488">
    <w:abstractNumId w:val="1"/>
  </w:num>
  <w:num w:numId="10" w16cid:durableId="267006605">
    <w:abstractNumId w:val="15"/>
  </w:num>
  <w:num w:numId="11" w16cid:durableId="2103643658">
    <w:abstractNumId w:val="5"/>
  </w:num>
  <w:num w:numId="12" w16cid:durableId="1256281728">
    <w:abstractNumId w:val="4"/>
  </w:num>
  <w:num w:numId="13" w16cid:durableId="977077677">
    <w:abstractNumId w:val="7"/>
  </w:num>
  <w:num w:numId="14" w16cid:durableId="381945562">
    <w:abstractNumId w:val="12"/>
  </w:num>
  <w:num w:numId="15" w16cid:durableId="682754424">
    <w:abstractNumId w:val="6"/>
  </w:num>
  <w:num w:numId="16" w16cid:durableId="2139957776">
    <w:abstractNumId w:val="16"/>
  </w:num>
  <w:num w:numId="17" w16cid:durableId="1388407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40"/>
    <w:rsid w:val="0001370C"/>
    <w:rsid w:val="0001694C"/>
    <w:rsid w:val="00017CBB"/>
    <w:rsid w:val="00022F70"/>
    <w:rsid w:val="0002400F"/>
    <w:rsid w:val="00025B36"/>
    <w:rsid w:val="000301B5"/>
    <w:rsid w:val="000314FA"/>
    <w:rsid w:val="00031DDE"/>
    <w:rsid w:val="00032E27"/>
    <w:rsid w:val="00036CE0"/>
    <w:rsid w:val="0004249D"/>
    <w:rsid w:val="00047571"/>
    <w:rsid w:val="0005154B"/>
    <w:rsid w:val="00057CF2"/>
    <w:rsid w:val="000602B1"/>
    <w:rsid w:val="00060879"/>
    <w:rsid w:val="00061C25"/>
    <w:rsid w:val="00062800"/>
    <w:rsid w:val="000728B6"/>
    <w:rsid w:val="00072CA6"/>
    <w:rsid w:val="0008108F"/>
    <w:rsid w:val="00091672"/>
    <w:rsid w:val="000A2788"/>
    <w:rsid w:val="000A5E5C"/>
    <w:rsid w:val="000A614A"/>
    <w:rsid w:val="000A6A82"/>
    <w:rsid w:val="000A6B7E"/>
    <w:rsid w:val="000B065E"/>
    <w:rsid w:val="000C387C"/>
    <w:rsid w:val="000C4EBD"/>
    <w:rsid w:val="000D047F"/>
    <w:rsid w:val="000D06C6"/>
    <w:rsid w:val="000D0776"/>
    <w:rsid w:val="000D7EF9"/>
    <w:rsid w:val="000E00F9"/>
    <w:rsid w:val="000E1AA7"/>
    <w:rsid w:val="000E2FD4"/>
    <w:rsid w:val="000F0CCC"/>
    <w:rsid w:val="00100DCB"/>
    <w:rsid w:val="001047F5"/>
    <w:rsid w:val="00107BB7"/>
    <w:rsid w:val="00113D92"/>
    <w:rsid w:val="00117A50"/>
    <w:rsid w:val="00121036"/>
    <w:rsid w:val="0012124A"/>
    <w:rsid w:val="00125138"/>
    <w:rsid w:val="00135B03"/>
    <w:rsid w:val="001401CE"/>
    <w:rsid w:val="0014180D"/>
    <w:rsid w:val="0014383E"/>
    <w:rsid w:val="00147BE6"/>
    <w:rsid w:val="0015429B"/>
    <w:rsid w:val="001547BC"/>
    <w:rsid w:val="001602D7"/>
    <w:rsid w:val="00160E3D"/>
    <w:rsid w:val="00167854"/>
    <w:rsid w:val="001738AB"/>
    <w:rsid w:val="00174ABA"/>
    <w:rsid w:val="00176469"/>
    <w:rsid w:val="00176FB7"/>
    <w:rsid w:val="00177866"/>
    <w:rsid w:val="001830B0"/>
    <w:rsid w:val="00184DC7"/>
    <w:rsid w:val="001856F6"/>
    <w:rsid w:val="00187C26"/>
    <w:rsid w:val="001A0E76"/>
    <w:rsid w:val="001A3DB8"/>
    <w:rsid w:val="001C4521"/>
    <w:rsid w:val="001C633D"/>
    <w:rsid w:val="001C6A02"/>
    <w:rsid w:val="001C7066"/>
    <w:rsid w:val="001D4348"/>
    <w:rsid w:val="001D77C4"/>
    <w:rsid w:val="001E1DA5"/>
    <w:rsid w:val="001E2552"/>
    <w:rsid w:val="001E6541"/>
    <w:rsid w:val="001F1164"/>
    <w:rsid w:val="001F1DCB"/>
    <w:rsid w:val="001F37A2"/>
    <w:rsid w:val="0020163F"/>
    <w:rsid w:val="002053AA"/>
    <w:rsid w:val="00205BEF"/>
    <w:rsid w:val="00207AF1"/>
    <w:rsid w:val="00215940"/>
    <w:rsid w:val="002173B8"/>
    <w:rsid w:val="00223AA9"/>
    <w:rsid w:val="00224DFE"/>
    <w:rsid w:val="00224FEF"/>
    <w:rsid w:val="0022780A"/>
    <w:rsid w:val="00234278"/>
    <w:rsid w:val="00241C47"/>
    <w:rsid w:val="00242A84"/>
    <w:rsid w:val="00247F22"/>
    <w:rsid w:val="00256DF3"/>
    <w:rsid w:val="00257142"/>
    <w:rsid w:val="00260A46"/>
    <w:rsid w:val="00264C1A"/>
    <w:rsid w:val="0026515E"/>
    <w:rsid w:val="00275273"/>
    <w:rsid w:val="00280500"/>
    <w:rsid w:val="00280F10"/>
    <w:rsid w:val="00284E2C"/>
    <w:rsid w:val="002851A1"/>
    <w:rsid w:val="00285E3E"/>
    <w:rsid w:val="002955E6"/>
    <w:rsid w:val="002A2B04"/>
    <w:rsid w:val="002A6D9E"/>
    <w:rsid w:val="002C4539"/>
    <w:rsid w:val="002D4247"/>
    <w:rsid w:val="002D644B"/>
    <w:rsid w:val="002D7FBC"/>
    <w:rsid w:val="002E1C49"/>
    <w:rsid w:val="002F4ADA"/>
    <w:rsid w:val="002F4D3F"/>
    <w:rsid w:val="0030478A"/>
    <w:rsid w:val="0031265D"/>
    <w:rsid w:val="00316260"/>
    <w:rsid w:val="003167D9"/>
    <w:rsid w:val="0032525A"/>
    <w:rsid w:val="003338FA"/>
    <w:rsid w:val="003377EA"/>
    <w:rsid w:val="003455BB"/>
    <w:rsid w:val="0034761D"/>
    <w:rsid w:val="00354F19"/>
    <w:rsid w:val="00360913"/>
    <w:rsid w:val="00361F22"/>
    <w:rsid w:val="00373EEB"/>
    <w:rsid w:val="00380E15"/>
    <w:rsid w:val="00382F3A"/>
    <w:rsid w:val="00383B5B"/>
    <w:rsid w:val="00390509"/>
    <w:rsid w:val="00396B7B"/>
    <w:rsid w:val="003A15F6"/>
    <w:rsid w:val="003A357F"/>
    <w:rsid w:val="003A7549"/>
    <w:rsid w:val="003B0DF5"/>
    <w:rsid w:val="003B1073"/>
    <w:rsid w:val="003C7AE8"/>
    <w:rsid w:val="003E4CD7"/>
    <w:rsid w:val="003E7370"/>
    <w:rsid w:val="003F31B8"/>
    <w:rsid w:val="003F472F"/>
    <w:rsid w:val="0040182F"/>
    <w:rsid w:val="00402F0B"/>
    <w:rsid w:val="004035EE"/>
    <w:rsid w:val="00407D87"/>
    <w:rsid w:val="00410A66"/>
    <w:rsid w:val="00413A74"/>
    <w:rsid w:val="00426D7B"/>
    <w:rsid w:val="0043072F"/>
    <w:rsid w:val="00440618"/>
    <w:rsid w:val="00452CBB"/>
    <w:rsid w:val="00455E65"/>
    <w:rsid w:val="00457F8B"/>
    <w:rsid w:val="00460E43"/>
    <w:rsid w:val="00461738"/>
    <w:rsid w:val="0046467C"/>
    <w:rsid w:val="00465DA9"/>
    <w:rsid w:val="00470C00"/>
    <w:rsid w:val="00474001"/>
    <w:rsid w:val="00475AB7"/>
    <w:rsid w:val="0048395E"/>
    <w:rsid w:val="00492193"/>
    <w:rsid w:val="00493327"/>
    <w:rsid w:val="00494F8D"/>
    <w:rsid w:val="00496C36"/>
    <w:rsid w:val="004A1D31"/>
    <w:rsid w:val="004A404F"/>
    <w:rsid w:val="004B328E"/>
    <w:rsid w:val="004B5D83"/>
    <w:rsid w:val="004C255D"/>
    <w:rsid w:val="004C3C0A"/>
    <w:rsid w:val="004C7180"/>
    <w:rsid w:val="004D0781"/>
    <w:rsid w:val="004D56A7"/>
    <w:rsid w:val="004D747D"/>
    <w:rsid w:val="004E28C1"/>
    <w:rsid w:val="004E2E8C"/>
    <w:rsid w:val="004E68E0"/>
    <w:rsid w:val="004F6A9D"/>
    <w:rsid w:val="00500703"/>
    <w:rsid w:val="00501D18"/>
    <w:rsid w:val="0050300B"/>
    <w:rsid w:val="00504538"/>
    <w:rsid w:val="00536C36"/>
    <w:rsid w:val="00540C43"/>
    <w:rsid w:val="00543368"/>
    <w:rsid w:val="00543F7F"/>
    <w:rsid w:val="00545289"/>
    <w:rsid w:val="00550C16"/>
    <w:rsid w:val="005666E1"/>
    <w:rsid w:val="00574AC6"/>
    <w:rsid w:val="005776EE"/>
    <w:rsid w:val="00582B3D"/>
    <w:rsid w:val="00585DDB"/>
    <w:rsid w:val="00591FB1"/>
    <w:rsid w:val="00592368"/>
    <w:rsid w:val="00597B78"/>
    <w:rsid w:val="005B0CE4"/>
    <w:rsid w:val="005D1D66"/>
    <w:rsid w:val="005D365F"/>
    <w:rsid w:val="005D57F5"/>
    <w:rsid w:val="005D6993"/>
    <w:rsid w:val="005E26AC"/>
    <w:rsid w:val="005E32C4"/>
    <w:rsid w:val="005E6830"/>
    <w:rsid w:val="005F187C"/>
    <w:rsid w:val="005F2BE0"/>
    <w:rsid w:val="005F488C"/>
    <w:rsid w:val="0060751F"/>
    <w:rsid w:val="00620E26"/>
    <w:rsid w:val="00623A07"/>
    <w:rsid w:val="0062753D"/>
    <w:rsid w:val="00637E28"/>
    <w:rsid w:val="00647772"/>
    <w:rsid w:val="00647CAB"/>
    <w:rsid w:val="00653621"/>
    <w:rsid w:val="00654073"/>
    <w:rsid w:val="0066413F"/>
    <w:rsid w:val="00670DF6"/>
    <w:rsid w:val="00676390"/>
    <w:rsid w:val="00684699"/>
    <w:rsid w:val="00685E35"/>
    <w:rsid w:val="006879FD"/>
    <w:rsid w:val="006928D8"/>
    <w:rsid w:val="0069442E"/>
    <w:rsid w:val="006A081C"/>
    <w:rsid w:val="006A0E1D"/>
    <w:rsid w:val="006A2E71"/>
    <w:rsid w:val="006A347E"/>
    <w:rsid w:val="006B0AF3"/>
    <w:rsid w:val="006B262A"/>
    <w:rsid w:val="006B36A8"/>
    <w:rsid w:val="006B4583"/>
    <w:rsid w:val="006B52E0"/>
    <w:rsid w:val="006C41EC"/>
    <w:rsid w:val="006D2AE8"/>
    <w:rsid w:val="006E4F73"/>
    <w:rsid w:val="006E5586"/>
    <w:rsid w:val="006F21B2"/>
    <w:rsid w:val="006F6E0C"/>
    <w:rsid w:val="00710926"/>
    <w:rsid w:val="00711822"/>
    <w:rsid w:val="00711F9E"/>
    <w:rsid w:val="007209D5"/>
    <w:rsid w:val="00721D01"/>
    <w:rsid w:val="00731CC1"/>
    <w:rsid w:val="00732F76"/>
    <w:rsid w:val="00733B0A"/>
    <w:rsid w:val="00745037"/>
    <w:rsid w:val="00746304"/>
    <w:rsid w:val="007528CC"/>
    <w:rsid w:val="00752C11"/>
    <w:rsid w:val="00753006"/>
    <w:rsid w:val="00754797"/>
    <w:rsid w:val="0075763D"/>
    <w:rsid w:val="00762EEE"/>
    <w:rsid w:val="00764CEA"/>
    <w:rsid w:val="00773148"/>
    <w:rsid w:val="0078150A"/>
    <w:rsid w:val="00790B4A"/>
    <w:rsid w:val="00793502"/>
    <w:rsid w:val="00793A6C"/>
    <w:rsid w:val="00796452"/>
    <w:rsid w:val="007A749E"/>
    <w:rsid w:val="007A750E"/>
    <w:rsid w:val="007A7BBB"/>
    <w:rsid w:val="007B1EA7"/>
    <w:rsid w:val="007B2738"/>
    <w:rsid w:val="007B4465"/>
    <w:rsid w:val="007B5ABA"/>
    <w:rsid w:val="007B7495"/>
    <w:rsid w:val="007C6DCE"/>
    <w:rsid w:val="007E3DC0"/>
    <w:rsid w:val="008068CE"/>
    <w:rsid w:val="008116D0"/>
    <w:rsid w:val="00812650"/>
    <w:rsid w:val="00814B46"/>
    <w:rsid w:val="0082188C"/>
    <w:rsid w:val="00826184"/>
    <w:rsid w:val="008315AF"/>
    <w:rsid w:val="00842800"/>
    <w:rsid w:val="008478F8"/>
    <w:rsid w:val="00850760"/>
    <w:rsid w:val="00865F6E"/>
    <w:rsid w:val="0087164C"/>
    <w:rsid w:val="0087196F"/>
    <w:rsid w:val="008878B5"/>
    <w:rsid w:val="00891711"/>
    <w:rsid w:val="008926E4"/>
    <w:rsid w:val="00894C5E"/>
    <w:rsid w:val="0089760A"/>
    <w:rsid w:val="008A2016"/>
    <w:rsid w:val="008A3024"/>
    <w:rsid w:val="008A7C63"/>
    <w:rsid w:val="008B574E"/>
    <w:rsid w:val="008C1973"/>
    <w:rsid w:val="008D23AF"/>
    <w:rsid w:val="008D353B"/>
    <w:rsid w:val="008D65BA"/>
    <w:rsid w:val="008F352F"/>
    <w:rsid w:val="008F5C16"/>
    <w:rsid w:val="008F6A7C"/>
    <w:rsid w:val="008F6C2A"/>
    <w:rsid w:val="00902485"/>
    <w:rsid w:val="00904514"/>
    <w:rsid w:val="00916B7A"/>
    <w:rsid w:val="0091790E"/>
    <w:rsid w:val="00920373"/>
    <w:rsid w:val="00925854"/>
    <w:rsid w:val="0092748E"/>
    <w:rsid w:val="009328FF"/>
    <w:rsid w:val="009448C1"/>
    <w:rsid w:val="00950D6E"/>
    <w:rsid w:val="00957921"/>
    <w:rsid w:val="00970F1E"/>
    <w:rsid w:val="009718B5"/>
    <w:rsid w:val="009741A0"/>
    <w:rsid w:val="00980DF7"/>
    <w:rsid w:val="00984C5B"/>
    <w:rsid w:val="00985384"/>
    <w:rsid w:val="0099549E"/>
    <w:rsid w:val="009959E1"/>
    <w:rsid w:val="00996B36"/>
    <w:rsid w:val="009A05F3"/>
    <w:rsid w:val="009A1CDF"/>
    <w:rsid w:val="009A612E"/>
    <w:rsid w:val="009A6484"/>
    <w:rsid w:val="009A70A4"/>
    <w:rsid w:val="009A75AD"/>
    <w:rsid w:val="009B0D7A"/>
    <w:rsid w:val="009B1E9B"/>
    <w:rsid w:val="009B3C55"/>
    <w:rsid w:val="009B70CC"/>
    <w:rsid w:val="009C1B5D"/>
    <w:rsid w:val="009C2BA6"/>
    <w:rsid w:val="009D5626"/>
    <w:rsid w:val="009E0FD7"/>
    <w:rsid w:val="009E21D0"/>
    <w:rsid w:val="009E59A4"/>
    <w:rsid w:val="009E6FC6"/>
    <w:rsid w:val="009F4378"/>
    <w:rsid w:val="009F60B4"/>
    <w:rsid w:val="009F61E8"/>
    <w:rsid w:val="00A016E9"/>
    <w:rsid w:val="00A031DA"/>
    <w:rsid w:val="00A11BDE"/>
    <w:rsid w:val="00A1759C"/>
    <w:rsid w:val="00A17EE2"/>
    <w:rsid w:val="00A238A7"/>
    <w:rsid w:val="00A32D1E"/>
    <w:rsid w:val="00A33FF6"/>
    <w:rsid w:val="00A40C28"/>
    <w:rsid w:val="00A4157F"/>
    <w:rsid w:val="00A44C66"/>
    <w:rsid w:val="00A542E7"/>
    <w:rsid w:val="00A6109D"/>
    <w:rsid w:val="00A634C2"/>
    <w:rsid w:val="00A65749"/>
    <w:rsid w:val="00A778F9"/>
    <w:rsid w:val="00A811D4"/>
    <w:rsid w:val="00A82EFD"/>
    <w:rsid w:val="00A86890"/>
    <w:rsid w:val="00A92F2B"/>
    <w:rsid w:val="00A95A7C"/>
    <w:rsid w:val="00AB2106"/>
    <w:rsid w:val="00AB56E3"/>
    <w:rsid w:val="00AC037F"/>
    <w:rsid w:val="00AC5F15"/>
    <w:rsid w:val="00AD1351"/>
    <w:rsid w:val="00AD1725"/>
    <w:rsid w:val="00AD40C4"/>
    <w:rsid w:val="00AD4C5D"/>
    <w:rsid w:val="00AE0755"/>
    <w:rsid w:val="00AE244C"/>
    <w:rsid w:val="00AE3597"/>
    <w:rsid w:val="00AF578C"/>
    <w:rsid w:val="00B013F3"/>
    <w:rsid w:val="00B04D38"/>
    <w:rsid w:val="00B07A28"/>
    <w:rsid w:val="00B106C6"/>
    <w:rsid w:val="00B137CD"/>
    <w:rsid w:val="00B16203"/>
    <w:rsid w:val="00B2346E"/>
    <w:rsid w:val="00B23819"/>
    <w:rsid w:val="00B2429B"/>
    <w:rsid w:val="00B30904"/>
    <w:rsid w:val="00B362CC"/>
    <w:rsid w:val="00B37011"/>
    <w:rsid w:val="00B46188"/>
    <w:rsid w:val="00B52371"/>
    <w:rsid w:val="00B567C9"/>
    <w:rsid w:val="00B60A73"/>
    <w:rsid w:val="00B61750"/>
    <w:rsid w:val="00B6551D"/>
    <w:rsid w:val="00B833DD"/>
    <w:rsid w:val="00B9368E"/>
    <w:rsid w:val="00B96E09"/>
    <w:rsid w:val="00B9773E"/>
    <w:rsid w:val="00BA1F50"/>
    <w:rsid w:val="00BA747D"/>
    <w:rsid w:val="00BA77A9"/>
    <w:rsid w:val="00BB0B1B"/>
    <w:rsid w:val="00BB31D6"/>
    <w:rsid w:val="00BC29D4"/>
    <w:rsid w:val="00BC2F00"/>
    <w:rsid w:val="00BC463B"/>
    <w:rsid w:val="00BC6396"/>
    <w:rsid w:val="00BC78C1"/>
    <w:rsid w:val="00BD1ECD"/>
    <w:rsid w:val="00BD233A"/>
    <w:rsid w:val="00BD292C"/>
    <w:rsid w:val="00BD4E55"/>
    <w:rsid w:val="00BE0E44"/>
    <w:rsid w:val="00BE6E97"/>
    <w:rsid w:val="00BF3D25"/>
    <w:rsid w:val="00C05A89"/>
    <w:rsid w:val="00C06835"/>
    <w:rsid w:val="00C13BCF"/>
    <w:rsid w:val="00C21478"/>
    <w:rsid w:val="00C22F6E"/>
    <w:rsid w:val="00C26F2C"/>
    <w:rsid w:val="00C27709"/>
    <w:rsid w:val="00C36550"/>
    <w:rsid w:val="00C37A2E"/>
    <w:rsid w:val="00C41C6C"/>
    <w:rsid w:val="00C427A0"/>
    <w:rsid w:val="00C427F7"/>
    <w:rsid w:val="00C45A1A"/>
    <w:rsid w:val="00C46594"/>
    <w:rsid w:val="00C478F8"/>
    <w:rsid w:val="00C50AF0"/>
    <w:rsid w:val="00C54755"/>
    <w:rsid w:val="00C5517D"/>
    <w:rsid w:val="00C6604A"/>
    <w:rsid w:val="00C66A9E"/>
    <w:rsid w:val="00C67005"/>
    <w:rsid w:val="00C723F8"/>
    <w:rsid w:val="00C73AFB"/>
    <w:rsid w:val="00C772C1"/>
    <w:rsid w:val="00C80563"/>
    <w:rsid w:val="00C80930"/>
    <w:rsid w:val="00C81DD9"/>
    <w:rsid w:val="00C842AE"/>
    <w:rsid w:val="00C849F9"/>
    <w:rsid w:val="00C90230"/>
    <w:rsid w:val="00C92E87"/>
    <w:rsid w:val="00C94DFD"/>
    <w:rsid w:val="00C95568"/>
    <w:rsid w:val="00C97ADE"/>
    <w:rsid w:val="00CA207C"/>
    <w:rsid w:val="00CA51DC"/>
    <w:rsid w:val="00CA7F3C"/>
    <w:rsid w:val="00CB051E"/>
    <w:rsid w:val="00CB241A"/>
    <w:rsid w:val="00CB30C4"/>
    <w:rsid w:val="00CC62C5"/>
    <w:rsid w:val="00CD458D"/>
    <w:rsid w:val="00CF3EE3"/>
    <w:rsid w:val="00CF5AAF"/>
    <w:rsid w:val="00D01A7B"/>
    <w:rsid w:val="00D046B9"/>
    <w:rsid w:val="00D068B6"/>
    <w:rsid w:val="00D10F49"/>
    <w:rsid w:val="00D12BBF"/>
    <w:rsid w:val="00D1676B"/>
    <w:rsid w:val="00D17F16"/>
    <w:rsid w:val="00D24358"/>
    <w:rsid w:val="00D26294"/>
    <w:rsid w:val="00D30763"/>
    <w:rsid w:val="00D30BEF"/>
    <w:rsid w:val="00D32E87"/>
    <w:rsid w:val="00D341D2"/>
    <w:rsid w:val="00D3738A"/>
    <w:rsid w:val="00D5160A"/>
    <w:rsid w:val="00D5569D"/>
    <w:rsid w:val="00D5686B"/>
    <w:rsid w:val="00D6095C"/>
    <w:rsid w:val="00D610DB"/>
    <w:rsid w:val="00D70CEC"/>
    <w:rsid w:val="00D82A28"/>
    <w:rsid w:val="00D85525"/>
    <w:rsid w:val="00D9175C"/>
    <w:rsid w:val="00D91F4B"/>
    <w:rsid w:val="00DA0197"/>
    <w:rsid w:val="00DA0FF8"/>
    <w:rsid w:val="00DA1B81"/>
    <w:rsid w:val="00DB5380"/>
    <w:rsid w:val="00DC0AE6"/>
    <w:rsid w:val="00DC1BD1"/>
    <w:rsid w:val="00DC3BE5"/>
    <w:rsid w:val="00DD07CC"/>
    <w:rsid w:val="00DD1A0E"/>
    <w:rsid w:val="00DD26D1"/>
    <w:rsid w:val="00DD2DEE"/>
    <w:rsid w:val="00DD5393"/>
    <w:rsid w:val="00DD610C"/>
    <w:rsid w:val="00DD642F"/>
    <w:rsid w:val="00DE3855"/>
    <w:rsid w:val="00DE7C02"/>
    <w:rsid w:val="00DF57E2"/>
    <w:rsid w:val="00DF7FB0"/>
    <w:rsid w:val="00E05687"/>
    <w:rsid w:val="00E135D5"/>
    <w:rsid w:val="00E15E0C"/>
    <w:rsid w:val="00E245B7"/>
    <w:rsid w:val="00E32F74"/>
    <w:rsid w:val="00E3623E"/>
    <w:rsid w:val="00E42A15"/>
    <w:rsid w:val="00E42B45"/>
    <w:rsid w:val="00E54986"/>
    <w:rsid w:val="00E566D4"/>
    <w:rsid w:val="00E57429"/>
    <w:rsid w:val="00E60CF7"/>
    <w:rsid w:val="00E60DDA"/>
    <w:rsid w:val="00E6103D"/>
    <w:rsid w:val="00E61123"/>
    <w:rsid w:val="00E61F3C"/>
    <w:rsid w:val="00E66D90"/>
    <w:rsid w:val="00E70560"/>
    <w:rsid w:val="00E72C74"/>
    <w:rsid w:val="00E74B34"/>
    <w:rsid w:val="00E85401"/>
    <w:rsid w:val="00E864C1"/>
    <w:rsid w:val="00E91762"/>
    <w:rsid w:val="00E9503F"/>
    <w:rsid w:val="00EA0202"/>
    <w:rsid w:val="00EA2F2C"/>
    <w:rsid w:val="00EA4CC7"/>
    <w:rsid w:val="00EB05ED"/>
    <w:rsid w:val="00EC0A8F"/>
    <w:rsid w:val="00EE1783"/>
    <w:rsid w:val="00EE27CD"/>
    <w:rsid w:val="00EE3F79"/>
    <w:rsid w:val="00EF2F4D"/>
    <w:rsid w:val="00EF4690"/>
    <w:rsid w:val="00F00F9E"/>
    <w:rsid w:val="00F01A43"/>
    <w:rsid w:val="00F05173"/>
    <w:rsid w:val="00F11DE6"/>
    <w:rsid w:val="00F235B8"/>
    <w:rsid w:val="00F24A9C"/>
    <w:rsid w:val="00F261CA"/>
    <w:rsid w:val="00F26655"/>
    <w:rsid w:val="00F31880"/>
    <w:rsid w:val="00F43712"/>
    <w:rsid w:val="00F43A6E"/>
    <w:rsid w:val="00F51359"/>
    <w:rsid w:val="00F5430B"/>
    <w:rsid w:val="00F575AD"/>
    <w:rsid w:val="00F673D9"/>
    <w:rsid w:val="00F76BE7"/>
    <w:rsid w:val="00F81F0D"/>
    <w:rsid w:val="00F83513"/>
    <w:rsid w:val="00F86D02"/>
    <w:rsid w:val="00F94655"/>
    <w:rsid w:val="00F951B5"/>
    <w:rsid w:val="00FA63E1"/>
    <w:rsid w:val="00FA6742"/>
    <w:rsid w:val="00FB3619"/>
    <w:rsid w:val="00FB5E21"/>
    <w:rsid w:val="00FC4875"/>
    <w:rsid w:val="00FC4E38"/>
    <w:rsid w:val="00FE2BE0"/>
    <w:rsid w:val="00FE412B"/>
    <w:rsid w:val="00FE6901"/>
    <w:rsid w:val="00FF0FD2"/>
    <w:rsid w:val="00FF1993"/>
    <w:rsid w:val="00FF3E55"/>
    <w:rsid w:val="00FF5FA8"/>
    <w:rsid w:val="017E8A72"/>
    <w:rsid w:val="0224E355"/>
    <w:rsid w:val="02440AA0"/>
    <w:rsid w:val="028FF215"/>
    <w:rsid w:val="036ABB21"/>
    <w:rsid w:val="03766B2C"/>
    <w:rsid w:val="03B3D27D"/>
    <w:rsid w:val="03C0EDBC"/>
    <w:rsid w:val="04DD6201"/>
    <w:rsid w:val="065C60CA"/>
    <w:rsid w:val="06D6EC71"/>
    <w:rsid w:val="08134AA2"/>
    <w:rsid w:val="083EE974"/>
    <w:rsid w:val="08413B9A"/>
    <w:rsid w:val="0953E614"/>
    <w:rsid w:val="09713316"/>
    <w:rsid w:val="097CBDB0"/>
    <w:rsid w:val="09934472"/>
    <w:rsid w:val="09E5975C"/>
    <w:rsid w:val="09E830A5"/>
    <w:rsid w:val="09ED14D2"/>
    <w:rsid w:val="0A1A286D"/>
    <w:rsid w:val="0A2C03B5"/>
    <w:rsid w:val="0A3FB7E7"/>
    <w:rsid w:val="0A4A182F"/>
    <w:rsid w:val="0A6C2112"/>
    <w:rsid w:val="0A96A344"/>
    <w:rsid w:val="0AC48856"/>
    <w:rsid w:val="0ADBE546"/>
    <w:rsid w:val="0B50512B"/>
    <w:rsid w:val="0B694B1D"/>
    <w:rsid w:val="0B6FC8BA"/>
    <w:rsid w:val="0BA29AF9"/>
    <w:rsid w:val="0BDE055E"/>
    <w:rsid w:val="0BED9513"/>
    <w:rsid w:val="0C09A7DB"/>
    <w:rsid w:val="0C20008C"/>
    <w:rsid w:val="0C27D330"/>
    <w:rsid w:val="0C3C01F6"/>
    <w:rsid w:val="0C56DD66"/>
    <w:rsid w:val="0C6EE352"/>
    <w:rsid w:val="0CAF7F39"/>
    <w:rsid w:val="0CB2EF8E"/>
    <w:rsid w:val="0DB9A5E9"/>
    <w:rsid w:val="0DEF05B7"/>
    <w:rsid w:val="0E03B4C2"/>
    <w:rsid w:val="0E1DA588"/>
    <w:rsid w:val="0E599903"/>
    <w:rsid w:val="0E909D39"/>
    <w:rsid w:val="0EA392B4"/>
    <w:rsid w:val="0F0FB5D1"/>
    <w:rsid w:val="0F2B144F"/>
    <w:rsid w:val="0FCB8CB7"/>
    <w:rsid w:val="1017B17B"/>
    <w:rsid w:val="114CA701"/>
    <w:rsid w:val="11517982"/>
    <w:rsid w:val="116401BC"/>
    <w:rsid w:val="1171A288"/>
    <w:rsid w:val="117B55CB"/>
    <w:rsid w:val="123C2AD9"/>
    <w:rsid w:val="1349A943"/>
    <w:rsid w:val="142A819E"/>
    <w:rsid w:val="14350DD2"/>
    <w:rsid w:val="144933F1"/>
    <w:rsid w:val="1453FC9A"/>
    <w:rsid w:val="14B2D6D2"/>
    <w:rsid w:val="14C03A2F"/>
    <w:rsid w:val="14DDC26D"/>
    <w:rsid w:val="14FC4024"/>
    <w:rsid w:val="151280BA"/>
    <w:rsid w:val="1547F81A"/>
    <w:rsid w:val="1568F2C1"/>
    <w:rsid w:val="16409B33"/>
    <w:rsid w:val="167B129E"/>
    <w:rsid w:val="1692ADFD"/>
    <w:rsid w:val="16D5B573"/>
    <w:rsid w:val="16E2FA91"/>
    <w:rsid w:val="172DC917"/>
    <w:rsid w:val="172E059B"/>
    <w:rsid w:val="17597FB1"/>
    <w:rsid w:val="17976226"/>
    <w:rsid w:val="17B1C2B1"/>
    <w:rsid w:val="18222112"/>
    <w:rsid w:val="1887FAF2"/>
    <w:rsid w:val="19841AC3"/>
    <w:rsid w:val="199AFAA6"/>
    <w:rsid w:val="1A0CE0F1"/>
    <w:rsid w:val="1A64D63F"/>
    <w:rsid w:val="1A93FC4E"/>
    <w:rsid w:val="1AC9670C"/>
    <w:rsid w:val="1AE64FF5"/>
    <w:rsid w:val="1B22E3EA"/>
    <w:rsid w:val="1B4FD7B3"/>
    <w:rsid w:val="1B888E4A"/>
    <w:rsid w:val="1BA18FAC"/>
    <w:rsid w:val="1C4B78C5"/>
    <w:rsid w:val="1C5AACDA"/>
    <w:rsid w:val="1C98ADAA"/>
    <w:rsid w:val="1CB4AAE2"/>
    <w:rsid w:val="1E63FAC8"/>
    <w:rsid w:val="1E9E8BCA"/>
    <w:rsid w:val="1F00A051"/>
    <w:rsid w:val="1F1D1DA8"/>
    <w:rsid w:val="1F4E8989"/>
    <w:rsid w:val="201BF1FE"/>
    <w:rsid w:val="2029F4AF"/>
    <w:rsid w:val="206A8947"/>
    <w:rsid w:val="207BD4C4"/>
    <w:rsid w:val="21525E58"/>
    <w:rsid w:val="216CA9A9"/>
    <w:rsid w:val="218E533B"/>
    <w:rsid w:val="21E4C641"/>
    <w:rsid w:val="221C19C1"/>
    <w:rsid w:val="22CE23F9"/>
    <w:rsid w:val="2335471A"/>
    <w:rsid w:val="233785A2"/>
    <w:rsid w:val="2387DF79"/>
    <w:rsid w:val="247EF65C"/>
    <w:rsid w:val="24C8AF55"/>
    <w:rsid w:val="263C6DC7"/>
    <w:rsid w:val="26764260"/>
    <w:rsid w:val="26987C09"/>
    <w:rsid w:val="26B5B5CA"/>
    <w:rsid w:val="26EDAACF"/>
    <w:rsid w:val="26F02A83"/>
    <w:rsid w:val="270A579C"/>
    <w:rsid w:val="27419B54"/>
    <w:rsid w:val="27445BA9"/>
    <w:rsid w:val="27C0A3C3"/>
    <w:rsid w:val="27D5F9FB"/>
    <w:rsid w:val="280A6BAA"/>
    <w:rsid w:val="287083DF"/>
    <w:rsid w:val="28969C33"/>
    <w:rsid w:val="28D28395"/>
    <w:rsid w:val="28F0AAB0"/>
    <w:rsid w:val="29982BC2"/>
    <w:rsid w:val="29B0F71F"/>
    <w:rsid w:val="29B1D893"/>
    <w:rsid w:val="29EAF2AC"/>
    <w:rsid w:val="2A755B70"/>
    <w:rsid w:val="2A89B6F1"/>
    <w:rsid w:val="2C2585C3"/>
    <w:rsid w:val="2CABB27D"/>
    <w:rsid w:val="2D0E3A0A"/>
    <w:rsid w:val="2D29EB7B"/>
    <w:rsid w:val="2E7510FA"/>
    <w:rsid w:val="2E8CE77E"/>
    <w:rsid w:val="2E9781A9"/>
    <w:rsid w:val="2F1F23CF"/>
    <w:rsid w:val="2F868EB3"/>
    <w:rsid w:val="2FC1DF0A"/>
    <w:rsid w:val="3052F324"/>
    <w:rsid w:val="30C10CCC"/>
    <w:rsid w:val="311FA3F6"/>
    <w:rsid w:val="326CD964"/>
    <w:rsid w:val="33B94AF4"/>
    <w:rsid w:val="33BC4A91"/>
    <w:rsid w:val="3474238D"/>
    <w:rsid w:val="35F778E5"/>
    <w:rsid w:val="36E4AF36"/>
    <w:rsid w:val="36F210A9"/>
    <w:rsid w:val="36FC2CBB"/>
    <w:rsid w:val="371AF121"/>
    <w:rsid w:val="37274E53"/>
    <w:rsid w:val="37612B33"/>
    <w:rsid w:val="37F8CA56"/>
    <w:rsid w:val="38440B84"/>
    <w:rsid w:val="385628A3"/>
    <w:rsid w:val="386D5838"/>
    <w:rsid w:val="38737CF8"/>
    <w:rsid w:val="38E8E032"/>
    <w:rsid w:val="3963D83A"/>
    <w:rsid w:val="39807D5A"/>
    <w:rsid w:val="39B6800A"/>
    <w:rsid w:val="3A3EC8D7"/>
    <w:rsid w:val="3C0DC2DB"/>
    <w:rsid w:val="3C9CB200"/>
    <w:rsid w:val="3CF0D13F"/>
    <w:rsid w:val="3D5319D5"/>
    <w:rsid w:val="3D905F95"/>
    <w:rsid w:val="3D94A978"/>
    <w:rsid w:val="3DA16B71"/>
    <w:rsid w:val="3DE09260"/>
    <w:rsid w:val="3E353A3F"/>
    <w:rsid w:val="3F66BB84"/>
    <w:rsid w:val="3FB2EBBD"/>
    <w:rsid w:val="401CB8F3"/>
    <w:rsid w:val="40457F90"/>
    <w:rsid w:val="40C03443"/>
    <w:rsid w:val="412845F9"/>
    <w:rsid w:val="414D02B7"/>
    <w:rsid w:val="4177674B"/>
    <w:rsid w:val="41E567EC"/>
    <w:rsid w:val="41F7AC9E"/>
    <w:rsid w:val="42359A75"/>
    <w:rsid w:val="4255DC07"/>
    <w:rsid w:val="426F2D06"/>
    <w:rsid w:val="42B6F398"/>
    <w:rsid w:val="42C255DF"/>
    <w:rsid w:val="4342ED97"/>
    <w:rsid w:val="43F167FB"/>
    <w:rsid w:val="440F8359"/>
    <w:rsid w:val="451AD509"/>
    <w:rsid w:val="45DD83D2"/>
    <w:rsid w:val="461D1948"/>
    <w:rsid w:val="462F884E"/>
    <w:rsid w:val="47C4F996"/>
    <w:rsid w:val="488DC964"/>
    <w:rsid w:val="4894A2EC"/>
    <w:rsid w:val="48F58D2B"/>
    <w:rsid w:val="49CB5E78"/>
    <w:rsid w:val="4A5F508E"/>
    <w:rsid w:val="4A6D91EC"/>
    <w:rsid w:val="4B2C5B0F"/>
    <w:rsid w:val="4B58F925"/>
    <w:rsid w:val="4C32F5F5"/>
    <w:rsid w:val="4C3906B2"/>
    <w:rsid w:val="4C42BB7F"/>
    <w:rsid w:val="4CBEC6A5"/>
    <w:rsid w:val="4CE75028"/>
    <w:rsid w:val="4CEFBA3D"/>
    <w:rsid w:val="4D6D438B"/>
    <w:rsid w:val="4DC67FF4"/>
    <w:rsid w:val="4DD66E39"/>
    <w:rsid w:val="4E56110B"/>
    <w:rsid w:val="4E832EEF"/>
    <w:rsid w:val="4E9D99D5"/>
    <w:rsid w:val="4EAB4C1C"/>
    <w:rsid w:val="4EC7268A"/>
    <w:rsid w:val="4F6F474B"/>
    <w:rsid w:val="505DA217"/>
    <w:rsid w:val="5092F982"/>
    <w:rsid w:val="50A61BCA"/>
    <w:rsid w:val="5100949D"/>
    <w:rsid w:val="52D1DA4D"/>
    <w:rsid w:val="52FDD121"/>
    <w:rsid w:val="533CD51C"/>
    <w:rsid w:val="534D2F42"/>
    <w:rsid w:val="5359E355"/>
    <w:rsid w:val="5381FF82"/>
    <w:rsid w:val="5384FA68"/>
    <w:rsid w:val="541BC98E"/>
    <w:rsid w:val="545626D5"/>
    <w:rsid w:val="546C91F2"/>
    <w:rsid w:val="54881F6B"/>
    <w:rsid w:val="548DDF99"/>
    <w:rsid w:val="54B421F0"/>
    <w:rsid w:val="54BB9802"/>
    <w:rsid w:val="54E51D45"/>
    <w:rsid w:val="55040031"/>
    <w:rsid w:val="55117D2F"/>
    <w:rsid w:val="563A4053"/>
    <w:rsid w:val="566530C6"/>
    <w:rsid w:val="56C74D3E"/>
    <w:rsid w:val="571EDF39"/>
    <w:rsid w:val="5729082C"/>
    <w:rsid w:val="573C0867"/>
    <w:rsid w:val="576B52B7"/>
    <w:rsid w:val="577F6D06"/>
    <w:rsid w:val="582C913A"/>
    <w:rsid w:val="58A8A023"/>
    <w:rsid w:val="58D56597"/>
    <w:rsid w:val="591BE7A4"/>
    <w:rsid w:val="59972662"/>
    <w:rsid w:val="59AAA5CE"/>
    <w:rsid w:val="5A2EA3E7"/>
    <w:rsid w:val="5A4F7FF3"/>
    <w:rsid w:val="5A7EF435"/>
    <w:rsid w:val="5AAD6D10"/>
    <w:rsid w:val="5B080520"/>
    <w:rsid w:val="5B424709"/>
    <w:rsid w:val="5BC9AF6D"/>
    <w:rsid w:val="5BCB39B2"/>
    <w:rsid w:val="5C11590C"/>
    <w:rsid w:val="5C1298C3"/>
    <w:rsid w:val="5D4AFFBB"/>
    <w:rsid w:val="5D574483"/>
    <w:rsid w:val="5D5E5943"/>
    <w:rsid w:val="5E25AE6D"/>
    <w:rsid w:val="5E518CA1"/>
    <w:rsid w:val="5F21B6E2"/>
    <w:rsid w:val="5F3B6AB1"/>
    <w:rsid w:val="5F9A34F1"/>
    <w:rsid w:val="5F9A5D44"/>
    <w:rsid w:val="60CB7A35"/>
    <w:rsid w:val="61A542FD"/>
    <w:rsid w:val="61C6531A"/>
    <w:rsid w:val="61EE3186"/>
    <w:rsid w:val="62280D70"/>
    <w:rsid w:val="62934E73"/>
    <w:rsid w:val="631CA09F"/>
    <w:rsid w:val="63369359"/>
    <w:rsid w:val="63C75CAE"/>
    <w:rsid w:val="64221969"/>
    <w:rsid w:val="64273327"/>
    <w:rsid w:val="6492E826"/>
    <w:rsid w:val="64983333"/>
    <w:rsid w:val="64AB5D22"/>
    <w:rsid w:val="64BC3C2A"/>
    <w:rsid w:val="6554086E"/>
    <w:rsid w:val="66C3D1A6"/>
    <w:rsid w:val="66FE3957"/>
    <w:rsid w:val="67033C8C"/>
    <w:rsid w:val="6725829D"/>
    <w:rsid w:val="674FDB0E"/>
    <w:rsid w:val="6790F767"/>
    <w:rsid w:val="67C02F67"/>
    <w:rsid w:val="680C9865"/>
    <w:rsid w:val="681ECB93"/>
    <w:rsid w:val="6851DD33"/>
    <w:rsid w:val="687295F4"/>
    <w:rsid w:val="688120E9"/>
    <w:rsid w:val="68EAA53F"/>
    <w:rsid w:val="691B1A86"/>
    <w:rsid w:val="69639B2D"/>
    <w:rsid w:val="698BB9F0"/>
    <w:rsid w:val="698DBD59"/>
    <w:rsid w:val="69AB83FE"/>
    <w:rsid w:val="69E63837"/>
    <w:rsid w:val="6A03155D"/>
    <w:rsid w:val="6A4C82D9"/>
    <w:rsid w:val="6A56868A"/>
    <w:rsid w:val="6B778EA0"/>
    <w:rsid w:val="6B8A7E7A"/>
    <w:rsid w:val="6BBB12B4"/>
    <w:rsid w:val="6BFEDFE0"/>
    <w:rsid w:val="6D691BB9"/>
    <w:rsid w:val="6D78CA77"/>
    <w:rsid w:val="6DB0B5AA"/>
    <w:rsid w:val="6DD8EB9E"/>
    <w:rsid w:val="6DE263AC"/>
    <w:rsid w:val="6DEE8260"/>
    <w:rsid w:val="6DFCB78D"/>
    <w:rsid w:val="6EA009CF"/>
    <w:rsid w:val="6EE69762"/>
    <w:rsid w:val="6F175A70"/>
    <w:rsid w:val="6F9F1361"/>
    <w:rsid w:val="702DD4F3"/>
    <w:rsid w:val="714C505A"/>
    <w:rsid w:val="71CC5A65"/>
    <w:rsid w:val="71D260F2"/>
    <w:rsid w:val="71DF971C"/>
    <w:rsid w:val="72B24263"/>
    <w:rsid w:val="72EE9A30"/>
    <w:rsid w:val="73485C3F"/>
    <w:rsid w:val="73575580"/>
    <w:rsid w:val="73833AAE"/>
    <w:rsid w:val="7504D87D"/>
    <w:rsid w:val="75B6F479"/>
    <w:rsid w:val="76703603"/>
    <w:rsid w:val="76803C0E"/>
    <w:rsid w:val="768658E0"/>
    <w:rsid w:val="76FDD4EA"/>
    <w:rsid w:val="77DE8050"/>
    <w:rsid w:val="77E9D300"/>
    <w:rsid w:val="77EA27BC"/>
    <w:rsid w:val="78051EDA"/>
    <w:rsid w:val="78A75983"/>
    <w:rsid w:val="78AB3CFE"/>
    <w:rsid w:val="78DBB99C"/>
    <w:rsid w:val="79180E26"/>
    <w:rsid w:val="791A3B5C"/>
    <w:rsid w:val="794F7C15"/>
    <w:rsid w:val="79A0A889"/>
    <w:rsid w:val="7A09F194"/>
    <w:rsid w:val="7A3FBEB9"/>
    <w:rsid w:val="7A55DFD7"/>
    <w:rsid w:val="7A85A5A4"/>
    <w:rsid w:val="7A972AC8"/>
    <w:rsid w:val="7AC98BC8"/>
    <w:rsid w:val="7AD953B3"/>
    <w:rsid w:val="7B89FEB6"/>
    <w:rsid w:val="7C78FF6A"/>
    <w:rsid w:val="7CA66361"/>
    <w:rsid w:val="7D2AB9AA"/>
    <w:rsid w:val="7D57AA4B"/>
    <w:rsid w:val="7DA4ED84"/>
    <w:rsid w:val="7DFD9792"/>
    <w:rsid w:val="7E50F81B"/>
    <w:rsid w:val="7F02AB2A"/>
    <w:rsid w:val="7FAB3B06"/>
    <w:rsid w:val="7FBF507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9064"/>
  <w15:chartTrackingRefBased/>
  <w15:docId w15:val="{F7599D5B-F3BA-47DC-806E-93241E8B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22F6E"/>
    <w:pPr>
      <w:keepNext/>
      <w:keepLines/>
      <w:numPr>
        <w:numId w:val="5"/>
      </w:numPr>
      <w:spacing w:before="240" w:after="0" w:line="240" w:lineRule="auto"/>
      <w:ind w:left="567" w:hanging="567"/>
      <w:outlineLvl w:val="0"/>
    </w:pPr>
    <w:rPr>
      <w:rFonts w:ascii="Arial Narrow" w:eastAsiaTheme="majorEastAsia" w:hAnsi="Arial Narrow" w:cstheme="majorBidi"/>
      <w:b/>
      <w:color w:val="000000" w:themeColor="text1"/>
      <w:szCs w:val="32"/>
    </w:rPr>
  </w:style>
  <w:style w:type="paragraph" w:styleId="Pealkiri2">
    <w:name w:val="heading 2"/>
    <w:basedOn w:val="Normaallaad"/>
    <w:next w:val="Normaallaad"/>
    <w:link w:val="Pealkiri2Mrk"/>
    <w:uiPriority w:val="9"/>
    <w:unhideWhenUsed/>
    <w:qFormat/>
    <w:rsid w:val="00C22F6E"/>
    <w:pPr>
      <w:keepNext/>
      <w:keepLines/>
      <w:numPr>
        <w:ilvl w:val="1"/>
        <w:numId w:val="5"/>
      </w:numPr>
      <w:spacing w:after="0" w:line="240" w:lineRule="auto"/>
      <w:ind w:left="567" w:hanging="567"/>
      <w:jc w:val="both"/>
      <w:outlineLvl w:val="1"/>
    </w:pPr>
    <w:rPr>
      <w:rFonts w:ascii="Arial Narrow" w:eastAsiaTheme="majorEastAsia" w:hAnsi="Arial Narrow" w:cstheme="majorBidi"/>
      <w:color w:val="000000" w:themeColor="text1"/>
    </w:rPr>
  </w:style>
  <w:style w:type="paragraph" w:styleId="Pealkiri3">
    <w:name w:val="heading 3"/>
    <w:basedOn w:val="Normaallaad"/>
    <w:next w:val="Normaallaad"/>
    <w:link w:val="Pealkiri3Mrk"/>
    <w:uiPriority w:val="9"/>
    <w:unhideWhenUsed/>
    <w:qFormat/>
    <w:rsid w:val="00C22F6E"/>
    <w:pPr>
      <w:keepNext/>
      <w:keepLines/>
      <w:numPr>
        <w:ilvl w:val="2"/>
        <w:numId w:val="5"/>
      </w:numPr>
      <w:spacing w:after="0" w:line="240" w:lineRule="auto"/>
      <w:ind w:left="567" w:hanging="567"/>
      <w:jc w:val="both"/>
      <w:outlineLvl w:val="2"/>
    </w:pPr>
    <w:rPr>
      <w:rFonts w:ascii="Arial Narrow" w:eastAsiaTheme="majorEastAsia" w:hAnsi="Arial Narrow" w:cstheme="majorBidi"/>
      <w:color w:val="000000" w:themeColor="tex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A95A7C"/>
    <w:rPr>
      <w:sz w:val="16"/>
      <w:szCs w:val="16"/>
    </w:rPr>
  </w:style>
  <w:style w:type="paragraph" w:styleId="Kommentaaritekst">
    <w:name w:val="annotation text"/>
    <w:basedOn w:val="Normaallaad"/>
    <w:link w:val="KommentaaritekstMrk"/>
    <w:uiPriority w:val="99"/>
    <w:unhideWhenUsed/>
    <w:rsid w:val="00A95A7C"/>
    <w:pPr>
      <w:spacing w:line="240" w:lineRule="auto"/>
    </w:pPr>
    <w:rPr>
      <w:sz w:val="20"/>
      <w:szCs w:val="20"/>
    </w:rPr>
  </w:style>
  <w:style w:type="character" w:customStyle="1" w:styleId="KommentaaritekstMrk">
    <w:name w:val="Kommentaari tekst Märk"/>
    <w:basedOn w:val="Liguvaikefont"/>
    <w:link w:val="Kommentaaritekst"/>
    <w:uiPriority w:val="99"/>
    <w:rsid w:val="00A95A7C"/>
    <w:rPr>
      <w:sz w:val="20"/>
      <w:szCs w:val="20"/>
    </w:rPr>
  </w:style>
  <w:style w:type="paragraph" w:styleId="Jutumullitekst">
    <w:name w:val="Balloon Text"/>
    <w:basedOn w:val="Normaallaad"/>
    <w:link w:val="JutumullitekstMrk"/>
    <w:uiPriority w:val="99"/>
    <w:semiHidden/>
    <w:unhideWhenUsed/>
    <w:rsid w:val="00A95A7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5A7C"/>
    <w:rPr>
      <w:rFonts w:ascii="Segoe UI" w:hAnsi="Segoe UI" w:cs="Segoe UI"/>
      <w:sz w:val="18"/>
      <w:szCs w:val="18"/>
    </w:rPr>
  </w:style>
  <w:style w:type="paragraph" w:styleId="Loendilik">
    <w:name w:val="List Paragraph"/>
    <w:basedOn w:val="Normaallaad"/>
    <w:uiPriority w:val="34"/>
    <w:qFormat/>
    <w:rsid w:val="00A92F2B"/>
    <w:pPr>
      <w:ind w:left="720"/>
      <w:contextualSpacing/>
    </w:pPr>
  </w:style>
  <w:style w:type="paragraph" w:styleId="Kommentaariteema">
    <w:name w:val="annotation subject"/>
    <w:basedOn w:val="Kommentaaritekst"/>
    <w:next w:val="Kommentaaritekst"/>
    <w:link w:val="KommentaariteemaMrk"/>
    <w:uiPriority w:val="99"/>
    <w:semiHidden/>
    <w:unhideWhenUsed/>
    <w:rsid w:val="001D4348"/>
    <w:rPr>
      <w:b/>
      <w:bCs/>
    </w:rPr>
  </w:style>
  <w:style w:type="character" w:customStyle="1" w:styleId="KommentaariteemaMrk">
    <w:name w:val="Kommentaari teema Märk"/>
    <w:basedOn w:val="KommentaaritekstMrk"/>
    <w:link w:val="Kommentaariteema"/>
    <w:uiPriority w:val="99"/>
    <w:semiHidden/>
    <w:rsid w:val="001D4348"/>
    <w:rPr>
      <w:b/>
      <w:bCs/>
      <w:sz w:val="20"/>
      <w:szCs w:val="20"/>
    </w:rPr>
  </w:style>
  <w:style w:type="character" w:customStyle="1" w:styleId="Pealkiri1Mrk">
    <w:name w:val="Pealkiri 1 Märk"/>
    <w:basedOn w:val="Liguvaikefont"/>
    <w:link w:val="Pealkiri1"/>
    <w:uiPriority w:val="9"/>
    <w:rsid w:val="00C22F6E"/>
    <w:rPr>
      <w:rFonts w:ascii="Arial Narrow" w:eastAsiaTheme="majorEastAsia" w:hAnsi="Arial Narrow" w:cstheme="majorBidi"/>
      <w:b/>
      <w:color w:val="000000" w:themeColor="text1"/>
      <w:szCs w:val="32"/>
    </w:rPr>
  </w:style>
  <w:style w:type="character" w:customStyle="1" w:styleId="Pealkiri2Mrk">
    <w:name w:val="Pealkiri 2 Märk"/>
    <w:basedOn w:val="Liguvaikefont"/>
    <w:link w:val="Pealkiri2"/>
    <w:uiPriority w:val="9"/>
    <w:rsid w:val="00C22F6E"/>
    <w:rPr>
      <w:rFonts w:ascii="Arial Narrow" w:eastAsiaTheme="majorEastAsia" w:hAnsi="Arial Narrow" w:cstheme="majorBidi"/>
      <w:color w:val="000000" w:themeColor="text1"/>
    </w:rPr>
  </w:style>
  <w:style w:type="character" w:customStyle="1" w:styleId="Pealkiri3Mrk">
    <w:name w:val="Pealkiri 3 Märk"/>
    <w:basedOn w:val="Liguvaikefont"/>
    <w:link w:val="Pealkiri3"/>
    <w:uiPriority w:val="9"/>
    <w:rsid w:val="00C22F6E"/>
    <w:rPr>
      <w:rFonts w:ascii="Arial Narrow" w:eastAsiaTheme="majorEastAsia" w:hAnsi="Arial Narrow" w:cstheme="majorBidi"/>
      <w:color w:val="000000" w:themeColor="text1"/>
    </w:rPr>
  </w:style>
  <w:style w:type="character" w:styleId="Tugev">
    <w:name w:val="Strong"/>
    <w:basedOn w:val="Liguvaikefont"/>
    <w:uiPriority w:val="22"/>
    <w:qFormat/>
    <w:rsid w:val="00E6103D"/>
    <w:rPr>
      <w:b/>
      <w:bCs/>
    </w:rPr>
  </w:style>
  <w:style w:type="paragraph" w:styleId="Normaallaadveeb">
    <w:name w:val="Normal (Web)"/>
    <w:basedOn w:val="Normaallaad"/>
    <w:uiPriority w:val="99"/>
    <w:unhideWhenUsed/>
    <w:rsid w:val="00E6103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allaad"/>
    <w:rsid w:val="00980DF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980DF7"/>
  </w:style>
  <w:style w:type="character" w:customStyle="1" w:styleId="eop">
    <w:name w:val="eop"/>
    <w:basedOn w:val="Liguvaikefont"/>
    <w:rsid w:val="00980DF7"/>
  </w:style>
  <w:style w:type="paragraph" w:styleId="Redaktsioon">
    <w:name w:val="Revision"/>
    <w:hidden/>
    <w:uiPriority w:val="99"/>
    <w:semiHidden/>
    <w:rsid w:val="0087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43162">
      <w:bodyDiv w:val="1"/>
      <w:marLeft w:val="0"/>
      <w:marRight w:val="0"/>
      <w:marTop w:val="0"/>
      <w:marBottom w:val="0"/>
      <w:divBdr>
        <w:top w:val="none" w:sz="0" w:space="0" w:color="auto"/>
        <w:left w:val="none" w:sz="0" w:space="0" w:color="auto"/>
        <w:bottom w:val="none" w:sz="0" w:space="0" w:color="auto"/>
        <w:right w:val="none" w:sz="0" w:space="0" w:color="auto"/>
      </w:divBdr>
      <w:divsChild>
        <w:div w:id="299657387">
          <w:marLeft w:val="0"/>
          <w:marRight w:val="0"/>
          <w:marTop w:val="0"/>
          <w:marBottom w:val="0"/>
          <w:divBdr>
            <w:top w:val="none" w:sz="0" w:space="0" w:color="auto"/>
            <w:left w:val="none" w:sz="0" w:space="0" w:color="auto"/>
            <w:bottom w:val="none" w:sz="0" w:space="0" w:color="auto"/>
            <w:right w:val="none" w:sz="0" w:space="0" w:color="auto"/>
          </w:divBdr>
        </w:div>
        <w:div w:id="558979880">
          <w:marLeft w:val="0"/>
          <w:marRight w:val="0"/>
          <w:marTop w:val="0"/>
          <w:marBottom w:val="0"/>
          <w:divBdr>
            <w:top w:val="none" w:sz="0" w:space="0" w:color="auto"/>
            <w:left w:val="none" w:sz="0" w:space="0" w:color="auto"/>
            <w:bottom w:val="none" w:sz="0" w:space="0" w:color="auto"/>
            <w:right w:val="none" w:sz="0" w:space="0" w:color="auto"/>
          </w:divBdr>
        </w:div>
        <w:div w:id="1625113805">
          <w:marLeft w:val="0"/>
          <w:marRight w:val="0"/>
          <w:marTop w:val="0"/>
          <w:marBottom w:val="0"/>
          <w:divBdr>
            <w:top w:val="none" w:sz="0" w:space="0" w:color="auto"/>
            <w:left w:val="none" w:sz="0" w:space="0" w:color="auto"/>
            <w:bottom w:val="none" w:sz="0" w:space="0" w:color="auto"/>
            <w:right w:val="none" w:sz="0" w:space="0" w:color="auto"/>
          </w:divBdr>
        </w:div>
        <w:div w:id="1724131979">
          <w:marLeft w:val="0"/>
          <w:marRight w:val="0"/>
          <w:marTop w:val="0"/>
          <w:marBottom w:val="0"/>
          <w:divBdr>
            <w:top w:val="none" w:sz="0" w:space="0" w:color="auto"/>
            <w:left w:val="none" w:sz="0" w:space="0" w:color="auto"/>
            <w:bottom w:val="none" w:sz="0" w:space="0" w:color="auto"/>
            <w:right w:val="none" w:sz="0" w:space="0" w:color="auto"/>
          </w:divBdr>
        </w:div>
        <w:div w:id="1726490353">
          <w:marLeft w:val="0"/>
          <w:marRight w:val="0"/>
          <w:marTop w:val="0"/>
          <w:marBottom w:val="0"/>
          <w:divBdr>
            <w:top w:val="none" w:sz="0" w:space="0" w:color="auto"/>
            <w:left w:val="none" w:sz="0" w:space="0" w:color="auto"/>
            <w:bottom w:val="none" w:sz="0" w:space="0" w:color="auto"/>
            <w:right w:val="none" w:sz="0" w:space="0" w:color="auto"/>
          </w:divBdr>
        </w:div>
      </w:divsChild>
    </w:div>
    <w:div w:id="10261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21E9CBB57514B9DE2DCDB7F751E95" ma:contentTypeVersion="10" ma:contentTypeDescription="Create a new document." ma:contentTypeScope="" ma:versionID="8607ab1e5ba58b944dbc6abe9d209310">
  <xsd:schema xmlns:xsd="http://www.w3.org/2001/XMLSchema" xmlns:xs="http://www.w3.org/2001/XMLSchema" xmlns:p="http://schemas.microsoft.com/office/2006/metadata/properties" xmlns:ns2="45f6a14e-dbe9-4e5a-8932-3a984eaf03b9" xmlns:ns3="ef10ca2a-9a7a-41af-b178-8df94b9026e2" targetNamespace="http://schemas.microsoft.com/office/2006/metadata/properties" ma:root="true" ma:fieldsID="4626fb26b57029b1c5d47fcc46cc05a0" ns2:_="" ns3:_="">
    <xsd:import namespace="45f6a14e-dbe9-4e5a-8932-3a984eaf03b9"/>
    <xsd:import namespace="ef10ca2a-9a7a-41af-b178-8df94b902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a14e-dbe9-4e5a-8932-3a984ea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10ca2a-9a7a-41af-b178-8df94b902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302F-4659-40EF-9ED9-1CB0610C4093}">
  <ds:schemaRefs>
    <ds:schemaRef ds:uri="http://schemas.microsoft.com/sharepoint/v3/contenttype/forms"/>
  </ds:schemaRefs>
</ds:datastoreItem>
</file>

<file path=customXml/itemProps2.xml><?xml version="1.0" encoding="utf-8"?>
<ds:datastoreItem xmlns:ds="http://schemas.openxmlformats.org/officeDocument/2006/customXml" ds:itemID="{11D07C54-EB6B-4A09-9DE1-827F9F3D27E3}">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ef10ca2a-9a7a-41af-b178-8df94b9026e2"/>
    <ds:schemaRef ds:uri="45f6a14e-dbe9-4e5a-8932-3a984eaf03b9"/>
  </ds:schemaRefs>
</ds:datastoreItem>
</file>

<file path=customXml/itemProps3.xml><?xml version="1.0" encoding="utf-8"?>
<ds:datastoreItem xmlns:ds="http://schemas.openxmlformats.org/officeDocument/2006/customXml" ds:itemID="{492DE367-5AD8-4EEF-864B-58020A68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a14e-dbe9-4e5a-8932-3a984eaf03b9"/>
    <ds:schemaRef ds:uri="ef10ca2a-9a7a-41af-b178-8df94b90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3D09A-7A87-401E-976D-4E45E045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14747</Characters>
  <Application>Microsoft Office Word</Application>
  <DocSecurity>0</DocSecurity>
  <Lines>122</Lines>
  <Paragraphs>34</Paragraphs>
  <ScaleCrop>false</ScaleCrop>
  <Company>Registrite ja Infosüsteemide Keskus</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Uusmaa</dc:creator>
  <cp:keywords/>
  <dc:description/>
  <cp:lastModifiedBy>Hella Lood</cp:lastModifiedBy>
  <cp:revision>2</cp:revision>
  <dcterms:created xsi:type="dcterms:W3CDTF">2024-09-17T11:50:00Z</dcterms:created>
  <dcterms:modified xsi:type="dcterms:W3CDTF">2024-09-17T11:50:00Z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0x01010016A21E9CBB57514B9DE2DCDB7F751E95</vt:lpwstr>
  </property>
</Properties>
</file>