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C82532" w14:textId="77777777" w:rsidR="00DB70C5" w:rsidRDefault="00DB70C5" w:rsidP="006C78B2">
      <w:pPr>
        <w:spacing w:after="0" w:line="240" w:lineRule="auto"/>
        <w:jc w:val="center"/>
        <w:rPr>
          <w:rFonts w:cstheme="minorHAnsi"/>
          <w:b/>
          <w:bCs/>
          <w:sz w:val="24"/>
          <w:szCs w:val="24"/>
        </w:rPr>
      </w:pPr>
      <w:r>
        <w:rPr>
          <w:rFonts w:cstheme="minorHAnsi"/>
          <w:b/>
          <w:bCs/>
          <w:sz w:val="24"/>
          <w:szCs w:val="24"/>
        </w:rPr>
        <w:t>SISEMINISTEERIUMI</w:t>
      </w:r>
    </w:p>
    <w:p w14:paraId="22D370D0" w14:textId="77777777" w:rsidR="005141C0" w:rsidRDefault="005141C0" w:rsidP="006C78B2">
      <w:pPr>
        <w:spacing w:after="0" w:line="240" w:lineRule="auto"/>
        <w:jc w:val="center"/>
        <w:rPr>
          <w:rFonts w:cstheme="minorHAnsi"/>
          <w:b/>
          <w:bCs/>
          <w:sz w:val="24"/>
          <w:szCs w:val="24"/>
        </w:rPr>
      </w:pPr>
    </w:p>
    <w:p w14:paraId="6F54215F" w14:textId="6FCB1EE9" w:rsidR="00813D25" w:rsidRDefault="00DB70C5" w:rsidP="006C78B2">
      <w:pPr>
        <w:spacing w:after="0" w:line="240" w:lineRule="auto"/>
        <w:jc w:val="center"/>
        <w:rPr>
          <w:rFonts w:cstheme="minorHAnsi"/>
          <w:b/>
          <w:bCs/>
          <w:sz w:val="24"/>
          <w:szCs w:val="24"/>
        </w:rPr>
      </w:pPr>
      <w:bookmarkStart w:id="0" w:name="_Hlk189474630"/>
      <w:r>
        <w:rPr>
          <w:rFonts w:cstheme="minorHAnsi"/>
          <w:b/>
          <w:bCs/>
          <w:sz w:val="24"/>
          <w:szCs w:val="24"/>
        </w:rPr>
        <w:t xml:space="preserve">uuringu </w:t>
      </w:r>
      <w:r w:rsidR="006C78B2">
        <w:rPr>
          <w:rFonts w:cstheme="minorHAnsi"/>
          <w:b/>
          <w:bCs/>
          <w:sz w:val="24"/>
          <w:szCs w:val="24"/>
        </w:rPr>
        <w:t>„</w:t>
      </w:r>
      <w:r w:rsidR="007D17E6" w:rsidRPr="007D17E6">
        <w:rPr>
          <w:rFonts w:cstheme="minorHAnsi"/>
          <w:b/>
          <w:bCs/>
          <w:sz w:val="24"/>
          <w:szCs w:val="24"/>
        </w:rPr>
        <w:t>Kelmuste ennetamise tõhustamine</w:t>
      </w:r>
      <w:r w:rsidR="006C78B2">
        <w:rPr>
          <w:rFonts w:cstheme="minorHAnsi"/>
          <w:b/>
          <w:bCs/>
          <w:sz w:val="24"/>
          <w:szCs w:val="24"/>
        </w:rPr>
        <w:t>“</w:t>
      </w:r>
    </w:p>
    <w:bookmarkEnd w:id="0"/>
    <w:p w14:paraId="01CDF952" w14:textId="77777777" w:rsidR="006C78B2" w:rsidRPr="00813D25" w:rsidRDefault="006C78B2" w:rsidP="002D2ACF">
      <w:pPr>
        <w:spacing w:after="0" w:line="240" w:lineRule="auto"/>
        <w:rPr>
          <w:rFonts w:asciiTheme="majorHAnsi" w:eastAsia="Times New Roman" w:hAnsiTheme="majorHAnsi" w:cstheme="majorBidi"/>
          <w:sz w:val="24"/>
          <w:szCs w:val="24"/>
        </w:rPr>
      </w:pPr>
    </w:p>
    <w:p w14:paraId="292CE7D0" w14:textId="6311D6B1" w:rsidR="00955947" w:rsidRPr="00813D25" w:rsidRDefault="00D20277" w:rsidP="00BB7327">
      <w:pPr>
        <w:jc w:val="center"/>
        <w:rPr>
          <w:rFonts w:cstheme="minorHAnsi"/>
          <w:b/>
          <w:sz w:val="28"/>
          <w:szCs w:val="28"/>
        </w:rPr>
      </w:pPr>
      <w:r w:rsidRPr="00813D25">
        <w:rPr>
          <w:rStyle w:val="Vaevumrgatavrhutus"/>
          <w:rFonts w:cstheme="minorHAnsi"/>
          <w:b/>
          <w:i w:val="0"/>
          <w:iCs w:val="0"/>
          <w:color w:val="auto"/>
          <w:sz w:val="28"/>
          <w:szCs w:val="28"/>
        </w:rPr>
        <w:t>HINDAMIS- JA VALIKUMENETLUSE JUHEND</w:t>
      </w:r>
    </w:p>
    <w:p w14:paraId="31EADC3B" w14:textId="30DB066B" w:rsidR="00955947" w:rsidRPr="00993183" w:rsidRDefault="00955947" w:rsidP="00207C38">
      <w:pPr>
        <w:spacing w:after="120" w:line="240" w:lineRule="auto"/>
        <w:jc w:val="both"/>
        <w:rPr>
          <w:rFonts w:cstheme="minorHAnsi"/>
          <w:sz w:val="24"/>
          <w:szCs w:val="24"/>
        </w:rPr>
      </w:pPr>
      <w:r w:rsidRPr="00993183">
        <w:rPr>
          <w:rFonts w:cstheme="minorHAnsi"/>
          <w:sz w:val="24"/>
          <w:szCs w:val="24"/>
        </w:rPr>
        <w:t>EESMÄRK</w:t>
      </w:r>
    </w:p>
    <w:p w14:paraId="198FDF93" w14:textId="37713B42" w:rsidR="00D368F4" w:rsidRPr="00BB7327" w:rsidRDefault="00207C38" w:rsidP="00BB7327">
      <w:pPr>
        <w:jc w:val="both"/>
        <w:rPr>
          <w:rFonts w:eastAsia="Times New Roman" w:cstheme="minorHAnsi"/>
          <w:sz w:val="24"/>
          <w:szCs w:val="24"/>
        </w:rPr>
      </w:pPr>
      <w:r w:rsidRPr="00993183">
        <w:rPr>
          <w:rFonts w:eastAsia="Times New Roman" w:cstheme="minorHAnsi"/>
          <w:sz w:val="24"/>
          <w:szCs w:val="24"/>
        </w:rPr>
        <w:t xml:space="preserve">Käesoleva dokumendi eesmärk on kehtestada juhend </w:t>
      </w:r>
      <w:r w:rsidR="006C78B2">
        <w:rPr>
          <w:rFonts w:eastAsia="Times New Roman" w:cstheme="minorHAnsi"/>
          <w:sz w:val="24"/>
          <w:szCs w:val="24"/>
        </w:rPr>
        <w:t>Siseministeeriumi</w:t>
      </w:r>
      <w:r w:rsidRPr="00993183">
        <w:rPr>
          <w:rFonts w:eastAsia="Times New Roman" w:cstheme="minorHAnsi"/>
          <w:sz w:val="24"/>
          <w:szCs w:val="24"/>
        </w:rPr>
        <w:t xml:space="preserve"> TA erandi hanke</w:t>
      </w:r>
      <w:r w:rsidR="006C78B2">
        <w:rPr>
          <w:rFonts w:eastAsia="Times New Roman" w:cstheme="minorHAnsi"/>
          <w:sz w:val="24"/>
          <w:szCs w:val="24"/>
        </w:rPr>
        <w:t xml:space="preserve"> </w:t>
      </w:r>
      <w:r w:rsidR="006C78B2" w:rsidRPr="006C78B2">
        <w:rPr>
          <w:rFonts w:eastAsia="Times New Roman" w:cstheme="minorHAnsi"/>
          <w:sz w:val="24"/>
          <w:szCs w:val="24"/>
        </w:rPr>
        <w:t>„</w:t>
      </w:r>
      <w:r w:rsidR="007D17E6" w:rsidRPr="007D17E6">
        <w:rPr>
          <w:rFonts w:eastAsia="Times New Roman" w:cstheme="minorHAnsi"/>
          <w:sz w:val="24"/>
          <w:szCs w:val="24"/>
        </w:rPr>
        <w:t>Kelmuste ennetamise tõhustamine</w:t>
      </w:r>
      <w:r w:rsidR="006C78B2" w:rsidRPr="006C78B2">
        <w:rPr>
          <w:rFonts w:eastAsia="Times New Roman" w:cstheme="minorHAnsi"/>
          <w:sz w:val="24"/>
          <w:szCs w:val="24"/>
        </w:rPr>
        <w:t>“</w:t>
      </w:r>
      <w:r w:rsidRPr="00993183">
        <w:rPr>
          <w:rFonts w:eastAsia="Times New Roman" w:cstheme="minorHAnsi"/>
          <w:sz w:val="24"/>
          <w:szCs w:val="24"/>
        </w:rPr>
        <w:t xml:space="preserve"> hindamiseks ja valimiseks.</w:t>
      </w:r>
    </w:p>
    <w:p w14:paraId="1A0F8DD7" w14:textId="77777777" w:rsidR="00955947" w:rsidRPr="00BB7327" w:rsidRDefault="00955947" w:rsidP="00955947">
      <w:pPr>
        <w:spacing w:after="120" w:line="240" w:lineRule="auto"/>
        <w:jc w:val="both"/>
        <w:rPr>
          <w:rFonts w:cstheme="minorHAnsi"/>
          <w:sz w:val="24"/>
          <w:szCs w:val="24"/>
        </w:rPr>
      </w:pPr>
      <w:r w:rsidRPr="00BB7327">
        <w:rPr>
          <w:rFonts w:cstheme="minorHAnsi"/>
          <w:sz w:val="24"/>
          <w:szCs w:val="24"/>
        </w:rPr>
        <w:t>TEGEVUSE KIRJELDUS</w:t>
      </w:r>
    </w:p>
    <w:p w14:paraId="61C132BE" w14:textId="77777777" w:rsidR="00955947" w:rsidRPr="00BB7327" w:rsidRDefault="00955947" w:rsidP="005303B7">
      <w:pPr>
        <w:pStyle w:val="Loendilik"/>
        <w:numPr>
          <w:ilvl w:val="0"/>
          <w:numId w:val="1"/>
        </w:numPr>
        <w:spacing w:before="0" w:after="0"/>
        <w:rPr>
          <w:rFonts w:asciiTheme="minorHAnsi" w:hAnsiTheme="minorHAnsi" w:cstheme="minorHAnsi"/>
          <w:szCs w:val="24"/>
        </w:rPr>
      </w:pPr>
      <w:r w:rsidRPr="00BB7327">
        <w:rPr>
          <w:rFonts w:asciiTheme="minorHAnsi" w:hAnsiTheme="minorHAnsi" w:cstheme="minorHAnsi"/>
          <w:szCs w:val="24"/>
        </w:rPr>
        <w:t>ÜLDSÄTTED</w:t>
      </w:r>
    </w:p>
    <w:p w14:paraId="4BC4815C" w14:textId="0B5965DC" w:rsidR="00955947" w:rsidRPr="00BB7327" w:rsidRDefault="00955947" w:rsidP="005303B7">
      <w:pPr>
        <w:pStyle w:val="Loendilik"/>
        <w:numPr>
          <w:ilvl w:val="1"/>
          <w:numId w:val="1"/>
        </w:numPr>
        <w:spacing w:after="0"/>
        <w:ind w:left="1060" w:hanging="703"/>
        <w:rPr>
          <w:rFonts w:asciiTheme="minorHAnsi" w:hAnsiTheme="minorHAnsi" w:cstheme="minorHAnsi"/>
          <w:szCs w:val="24"/>
        </w:rPr>
      </w:pPr>
      <w:r w:rsidRPr="00BB7327">
        <w:rPr>
          <w:rFonts w:asciiTheme="minorHAnsi" w:hAnsiTheme="minorHAnsi" w:cstheme="minorHAnsi"/>
          <w:szCs w:val="24"/>
        </w:rPr>
        <w:t xml:space="preserve">Uuringuettepanek esitatakse elektrooniliselt läbi Eesti Teadusinfosüsteemi (edaspidi </w:t>
      </w:r>
      <w:r w:rsidRPr="00BB7327">
        <w:rPr>
          <w:rFonts w:asciiTheme="minorHAnsi" w:hAnsiTheme="minorHAnsi" w:cstheme="minorHAnsi"/>
          <w:i/>
          <w:szCs w:val="24"/>
        </w:rPr>
        <w:t>ETIS</w:t>
      </w:r>
      <w:r w:rsidRPr="00BB7327">
        <w:rPr>
          <w:rFonts w:asciiTheme="minorHAnsi" w:hAnsiTheme="minorHAnsi" w:cstheme="minorHAnsi"/>
          <w:szCs w:val="24"/>
        </w:rPr>
        <w:t>) taotlusvooru väljakuulutamisel nimetatud tähtaja jooksul. Uuringuettepanekute menetlemise korraldab</w:t>
      </w:r>
      <w:r w:rsidR="00885523">
        <w:rPr>
          <w:rFonts w:asciiTheme="minorHAnsi" w:hAnsiTheme="minorHAnsi" w:cstheme="minorHAnsi"/>
          <w:szCs w:val="24"/>
        </w:rPr>
        <w:t xml:space="preserve"> Eesti Teadusagentuur (edaspidi </w:t>
      </w:r>
      <w:r w:rsidRPr="00885523">
        <w:rPr>
          <w:rFonts w:asciiTheme="minorHAnsi" w:hAnsiTheme="minorHAnsi" w:cstheme="minorHAnsi"/>
          <w:i/>
          <w:iCs/>
          <w:szCs w:val="24"/>
        </w:rPr>
        <w:t>ETA</w:t>
      </w:r>
      <w:r w:rsidR="003A570E" w:rsidRPr="00885523">
        <w:rPr>
          <w:rFonts w:asciiTheme="minorHAnsi" w:hAnsiTheme="minorHAnsi" w:cstheme="minorHAnsi"/>
          <w:i/>
          <w:iCs/>
          <w:szCs w:val="24"/>
        </w:rPr>
        <w:t>G</w:t>
      </w:r>
      <w:r w:rsidR="00885523">
        <w:rPr>
          <w:rFonts w:asciiTheme="minorHAnsi" w:hAnsiTheme="minorHAnsi" w:cstheme="minorHAnsi"/>
          <w:szCs w:val="24"/>
        </w:rPr>
        <w:t>)</w:t>
      </w:r>
      <w:r w:rsidRPr="00BB7327">
        <w:rPr>
          <w:rFonts w:asciiTheme="minorHAnsi" w:hAnsiTheme="minorHAnsi" w:cstheme="minorHAnsi"/>
          <w:szCs w:val="24"/>
        </w:rPr>
        <w:t xml:space="preserve">. </w:t>
      </w:r>
    </w:p>
    <w:p w14:paraId="4CA37432" w14:textId="790B3271" w:rsidR="00955947" w:rsidRPr="00BB7327" w:rsidRDefault="00955947" w:rsidP="00955947">
      <w:pPr>
        <w:pStyle w:val="Loendilik"/>
        <w:numPr>
          <w:ilvl w:val="1"/>
          <w:numId w:val="1"/>
        </w:numPr>
        <w:spacing w:before="0" w:after="120"/>
        <w:rPr>
          <w:rFonts w:asciiTheme="minorHAnsi" w:hAnsiTheme="minorHAnsi" w:cstheme="minorHAnsi"/>
          <w:szCs w:val="24"/>
        </w:rPr>
      </w:pPr>
      <w:r w:rsidRPr="00BB7327">
        <w:rPr>
          <w:rFonts w:asciiTheme="minorHAnsi" w:hAnsiTheme="minorHAnsi" w:cstheme="minorHAnsi"/>
          <w:szCs w:val="24"/>
        </w:rPr>
        <w:t>Enne uuringuettepaneku hindamist kontrollib ETA</w:t>
      </w:r>
      <w:r w:rsidR="003A570E" w:rsidRPr="00BB7327">
        <w:rPr>
          <w:rFonts w:asciiTheme="minorHAnsi" w:hAnsiTheme="minorHAnsi" w:cstheme="minorHAnsi"/>
          <w:szCs w:val="24"/>
        </w:rPr>
        <w:t>G</w:t>
      </w:r>
      <w:r w:rsidRPr="00BB7327">
        <w:rPr>
          <w:rFonts w:asciiTheme="minorHAnsi" w:hAnsiTheme="minorHAnsi" w:cstheme="minorHAnsi"/>
          <w:szCs w:val="24"/>
        </w:rPr>
        <w:t xml:space="preserve"> nii </w:t>
      </w:r>
      <w:r w:rsidR="00E67577">
        <w:rPr>
          <w:rFonts w:asciiTheme="minorHAnsi" w:hAnsiTheme="minorHAnsi" w:cstheme="minorHAnsi"/>
          <w:szCs w:val="24"/>
        </w:rPr>
        <w:t>u</w:t>
      </w:r>
      <w:r w:rsidR="00E67577" w:rsidRPr="00E67577">
        <w:rPr>
          <w:rFonts w:asciiTheme="minorHAnsi" w:hAnsiTheme="minorHAnsi" w:cstheme="minorHAnsi"/>
          <w:szCs w:val="24"/>
        </w:rPr>
        <w:t>uringumeeskonna</w:t>
      </w:r>
      <w:r w:rsidRPr="00BB7327">
        <w:rPr>
          <w:rFonts w:asciiTheme="minorHAnsi" w:hAnsiTheme="minorHAnsi" w:cstheme="minorHAnsi"/>
          <w:szCs w:val="24"/>
        </w:rPr>
        <w:t xml:space="preserve"> (edaspidi </w:t>
      </w:r>
      <w:r w:rsidRPr="00BB7327">
        <w:rPr>
          <w:rFonts w:asciiTheme="minorHAnsi" w:hAnsiTheme="minorHAnsi" w:cstheme="minorHAnsi"/>
          <w:i/>
          <w:szCs w:val="24"/>
        </w:rPr>
        <w:t>taotleja</w:t>
      </w:r>
      <w:r w:rsidRPr="00BB7327">
        <w:rPr>
          <w:rFonts w:asciiTheme="minorHAnsi" w:hAnsiTheme="minorHAnsi" w:cstheme="minorHAnsi"/>
          <w:szCs w:val="24"/>
        </w:rPr>
        <w:t xml:space="preserve">) kui ka uuringuettepaneku nõuetele vastavust, lähtudes lähteülesandes sätestatud tingimustest. </w:t>
      </w:r>
    </w:p>
    <w:p w14:paraId="35AD90D6" w14:textId="6AEECA96" w:rsidR="00955947" w:rsidRPr="00BB7327" w:rsidRDefault="00955947" w:rsidP="00955947">
      <w:pPr>
        <w:pStyle w:val="Loendilik"/>
        <w:numPr>
          <w:ilvl w:val="1"/>
          <w:numId w:val="1"/>
        </w:numPr>
        <w:spacing w:before="0" w:after="120"/>
        <w:rPr>
          <w:rFonts w:asciiTheme="minorHAnsi" w:hAnsiTheme="minorHAnsi" w:cstheme="minorHAnsi"/>
          <w:szCs w:val="24"/>
        </w:rPr>
      </w:pPr>
      <w:r w:rsidRPr="00BB7327">
        <w:rPr>
          <w:rFonts w:asciiTheme="minorHAnsi" w:hAnsiTheme="minorHAnsi" w:cstheme="minorHAnsi"/>
          <w:szCs w:val="24"/>
        </w:rPr>
        <w:t>Kui uuringuettepanekus esineb ebatäpsusi (esitamata on kohustuslikke lisadokumente, muid tehnilisi aspekte täpsustamata), informeerib ETA</w:t>
      </w:r>
      <w:r w:rsidR="003A570E" w:rsidRPr="00BB7327">
        <w:rPr>
          <w:rFonts w:asciiTheme="minorHAnsi" w:hAnsiTheme="minorHAnsi" w:cstheme="minorHAnsi"/>
          <w:szCs w:val="24"/>
        </w:rPr>
        <w:t>G</w:t>
      </w:r>
      <w:r w:rsidRPr="00BB7327">
        <w:rPr>
          <w:rFonts w:asciiTheme="minorHAnsi" w:hAnsiTheme="minorHAnsi" w:cstheme="minorHAnsi"/>
          <w:szCs w:val="24"/>
        </w:rPr>
        <w:t xml:space="preserve"> sellest viivitamatult taotlejat, andes kuni 5 tööpäeva puuduste kõrvaldamiseks. Kui nimetatud tähtaja jooksul puudusi ei kõrvaldata, on ETA</w:t>
      </w:r>
      <w:r w:rsidR="003A570E" w:rsidRPr="00BB7327">
        <w:rPr>
          <w:rFonts w:asciiTheme="minorHAnsi" w:hAnsiTheme="minorHAnsi" w:cstheme="minorHAnsi"/>
          <w:szCs w:val="24"/>
        </w:rPr>
        <w:t>G</w:t>
      </w:r>
      <w:r w:rsidRPr="00BB7327">
        <w:rPr>
          <w:rFonts w:asciiTheme="minorHAnsi" w:hAnsiTheme="minorHAnsi" w:cstheme="minorHAnsi"/>
          <w:szCs w:val="24"/>
        </w:rPr>
        <w:t>il õigus lõpetada uuringuettepaneku menetlemine ja uuringuettepanek nõuetele mittevastavaks tunnistada. Nõuetele vastava</w:t>
      </w:r>
      <w:r w:rsidR="00347662" w:rsidRPr="00BB7327">
        <w:rPr>
          <w:rFonts w:asciiTheme="minorHAnsi" w:hAnsiTheme="minorHAnsi" w:cstheme="minorHAnsi"/>
          <w:szCs w:val="24"/>
        </w:rPr>
        <w:t>ks tunnistatud</w:t>
      </w:r>
      <w:r w:rsidRPr="00BB7327">
        <w:rPr>
          <w:rFonts w:asciiTheme="minorHAnsi" w:hAnsiTheme="minorHAnsi" w:cstheme="minorHAnsi"/>
          <w:szCs w:val="24"/>
        </w:rPr>
        <w:t xml:space="preserve"> uuringuettepanekud suunab ETA</w:t>
      </w:r>
      <w:r w:rsidR="003A570E" w:rsidRPr="00BB7327">
        <w:rPr>
          <w:rFonts w:asciiTheme="minorHAnsi" w:hAnsiTheme="minorHAnsi" w:cstheme="minorHAnsi"/>
          <w:szCs w:val="24"/>
        </w:rPr>
        <w:t>G</w:t>
      </w:r>
      <w:r w:rsidRPr="00BB7327">
        <w:rPr>
          <w:rFonts w:asciiTheme="minorHAnsi" w:hAnsiTheme="minorHAnsi" w:cstheme="minorHAnsi"/>
          <w:szCs w:val="24"/>
        </w:rPr>
        <w:t xml:space="preserve"> hindamisse.</w:t>
      </w:r>
    </w:p>
    <w:p w14:paraId="412387FD" w14:textId="7FA55161" w:rsidR="00955947" w:rsidRPr="00BB7327" w:rsidRDefault="00955947" w:rsidP="00955947">
      <w:pPr>
        <w:pStyle w:val="Loendilik"/>
        <w:numPr>
          <w:ilvl w:val="1"/>
          <w:numId w:val="1"/>
        </w:numPr>
        <w:spacing w:before="0" w:after="120"/>
        <w:rPr>
          <w:rFonts w:asciiTheme="minorHAnsi" w:hAnsiTheme="minorHAnsi" w:cstheme="minorHAnsi"/>
          <w:szCs w:val="24"/>
        </w:rPr>
      </w:pPr>
      <w:r w:rsidRPr="00BB7327">
        <w:rPr>
          <w:rFonts w:asciiTheme="minorHAnsi" w:hAnsiTheme="minorHAnsi" w:cstheme="minorHAnsi"/>
          <w:szCs w:val="24"/>
        </w:rPr>
        <w:t xml:space="preserve">Taotleja ja/või uuringuettepaneku nõuetele mittevastavaks tunnistamise korral </w:t>
      </w:r>
      <w:r w:rsidR="00925925">
        <w:rPr>
          <w:rFonts w:asciiTheme="minorHAnsi" w:hAnsiTheme="minorHAnsi" w:cstheme="minorHAnsi"/>
          <w:szCs w:val="24"/>
        </w:rPr>
        <w:t>hindamis</w:t>
      </w:r>
      <w:r w:rsidR="00347662" w:rsidRPr="00BB7327">
        <w:rPr>
          <w:rFonts w:asciiTheme="minorHAnsi" w:hAnsiTheme="minorHAnsi" w:cstheme="minorHAnsi"/>
          <w:szCs w:val="24"/>
        </w:rPr>
        <w:t xml:space="preserve">komisjon </w:t>
      </w:r>
      <w:r w:rsidRPr="00BB7327">
        <w:rPr>
          <w:rFonts w:asciiTheme="minorHAnsi" w:hAnsiTheme="minorHAnsi" w:cstheme="minorHAnsi"/>
          <w:szCs w:val="24"/>
        </w:rPr>
        <w:t xml:space="preserve">uuringuettepanekut sisuliselt hindama ei hakka. </w:t>
      </w:r>
    </w:p>
    <w:p w14:paraId="30D48C0B" w14:textId="41A91842" w:rsidR="00BB5495" w:rsidRPr="00BB7327" w:rsidRDefault="00BB5495" w:rsidP="00BB5495">
      <w:pPr>
        <w:pStyle w:val="Loendilik"/>
        <w:numPr>
          <w:ilvl w:val="1"/>
          <w:numId w:val="1"/>
        </w:numPr>
        <w:spacing w:before="0" w:after="120"/>
        <w:rPr>
          <w:rFonts w:asciiTheme="minorHAnsi" w:hAnsiTheme="minorHAnsi" w:cstheme="minorHAnsi"/>
          <w:szCs w:val="24"/>
        </w:rPr>
      </w:pPr>
      <w:r w:rsidRPr="00BB7327">
        <w:rPr>
          <w:rFonts w:asciiTheme="minorHAnsi" w:hAnsiTheme="minorHAnsi" w:cstheme="minorHAnsi"/>
          <w:szCs w:val="24"/>
        </w:rPr>
        <w:t>ETAG valib vajadusel uuringuettepaneku retsenseerimiseks sõltumatud eksperdid. Sõltumatuks eksperdiks võib olla rahvusvaheliselt tunnustatud oma eriala ekspert Eestist või mõnest teisest riigist. Sõltumatud eksperdid täidavad iga nende poolt hinnatava uuringuettepaneku kohta retsensioonivormi ETISes. Eksperdid allkirjastavad huvide konflikti välistamiseks ja konfidentsiaalsuse kinnitamiseks sõltumatuse ja konfidentsiaalsuse deklaratsiooni.</w:t>
      </w:r>
      <w:r w:rsidR="001A1DC5">
        <w:rPr>
          <w:rFonts w:asciiTheme="minorHAnsi" w:hAnsiTheme="minorHAnsi" w:cstheme="minorHAnsi"/>
          <w:szCs w:val="24"/>
        </w:rPr>
        <w:t xml:space="preserve"> Ekspert võib olla hindamiskomisjoni liige, kuid vajadusel võetakse retsensioon ka juhtkomisjoni välistelt ekspertidelt (retsensentidelt). </w:t>
      </w:r>
    </w:p>
    <w:p w14:paraId="115624F5" w14:textId="042FF9BE" w:rsidR="00BB5495" w:rsidRPr="00BB7327" w:rsidRDefault="00BB5495" w:rsidP="00BB5495">
      <w:pPr>
        <w:pStyle w:val="Loendilik"/>
        <w:numPr>
          <w:ilvl w:val="1"/>
          <w:numId w:val="1"/>
        </w:numPr>
        <w:spacing w:before="0" w:after="120"/>
        <w:rPr>
          <w:rFonts w:asciiTheme="minorHAnsi" w:hAnsiTheme="minorHAnsi" w:cstheme="minorHAnsi"/>
          <w:szCs w:val="24"/>
        </w:rPr>
      </w:pPr>
      <w:bookmarkStart w:id="1" w:name="_Hlk138764366"/>
      <w:r w:rsidRPr="00BB7327">
        <w:rPr>
          <w:rFonts w:asciiTheme="minorHAnsi" w:hAnsiTheme="minorHAnsi" w:cstheme="minorHAnsi"/>
          <w:szCs w:val="24"/>
        </w:rPr>
        <w:t xml:space="preserve">Ekspertide hinnangute kokkuvõtte edastab </w:t>
      </w:r>
      <w:r w:rsidR="005C1475">
        <w:rPr>
          <w:rFonts w:asciiTheme="minorHAnsi" w:hAnsiTheme="minorHAnsi" w:cstheme="minorHAnsi"/>
          <w:szCs w:val="24"/>
        </w:rPr>
        <w:t>hindamis</w:t>
      </w:r>
      <w:r w:rsidRPr="005C1475">
        <w:rPr>
          <w:rFonts w:asciiTheme="minorHAnsi" w:hAnsiTheme="minorHAnsi" w:cstheme="minorHAnsi"/>
          <w:szCs w:val="24"/>
        </w:rPr>
        <w:t>komisjonile</w:t>
      </w:r>
      <w:r w:rsidRPr="00BB7327">
        <w:rPr>
          <w:rFonts w:asciiTheme="minorHAnsi" w:hAnsiTheme="minorHAnsi" w:cstheme="minorHAnsi"/>
          <w:szCs w:val="24"/>
        </w:rPr>
        <w:t xml:space="preserve"> ETAG</w:t>
      </w:r>
      <w:bookmarkEnd w:id="1"/>
      <w:r w:rsidRPr="00BB7327">
        <w:rPr>
          <w:rFonts w:asciiTheme="minorHAnsi" w:hAnsiTheme="minorHAnsi" w:cstheme="minorHAnsi"/>
          <w:szCs w:val="24"/>
        </w:rPr>
        <w:t>i esindaja või üks retsensiooni koostanud ekspertidest.</w:t>
      </w:r>
    </w:p>
    <w:p w14:paraId="2AC8F1E9" w14:textId="77777777" w:rsidR="00347662" w:rsidRPr="00BB7327" w:rsidRDefault="00347662" w:rsidP="00347662">
      <w:pPr>
        <w:pStyle w:val="Loendilik"/>
        <w:spacing w:before="0" w:after="120"/>
        <w:ind w:left="1065"/>
        <w:rPr>
          <w:rFonts w:asciiTheme="minorHAnsi" w:hAnsiTheme="minorHAnsi" w:cstheme="minorHAnsi"/>
          <w:szCs w:val="24"/>
        </w:rPr>
      </w:pPr>
    </w:p>
    <w:p w14:paraId="0B24D319" w14:textId="17989FE2" w:rsidR="00955947" w:rsidRPr="00BB7327" w:rsidRDefault="00C806FB" w:rsidP="00955947">
      <w:pPr>
        <w:pStyle w:val="Loendilik"/>
        <w:numPr>
          <w:ilvl w:val="0"/>
          <w:numId w:val="1"/>
        </w:numPr>
        <w:spacing w:before="0" w:after="120"/>
        <w:rPr>
          <w:rFonts w:asciiTheme="minorHAnsi" w:hAnsiTheme="minorHAnsi" w:cstheme="minorHAnsi"/>
          <w:szCs w:val="24"/>
        </w:rPr>
      </w:pPr>
      <w:r w:rsidRPr="00BB7327">
        <w:rPr>
          <w:rFonts w:asciiTheme="minorHAnsi" w:hAnsiTheme="minorHAnsi" w:cstheme="minorHAnsi"/>
          <w:szCs w:val="24"/>
        </w:rPr>
        <w:t>HINDAMINE</w:t>
      </w:r>
      <w:r w:rsidR="00D368F4" w:rsidRPr="00BB7327">
        <w:rPr>
          <w:rFonts w:asciiTheme="minorHAnsi" w:hAnsiTheme="minorHAnsi" w:cstheme="minorHAnsi"/>
          <w:szCs w:val="24"/>
        </w:rPr>
        <w:t xml:space="preserve"> </w:t>
      </w:r>
    </w:p>
    <w:p w14:paraId="65781682" w14:textId="77777777" w:rsidR="0029116F" w:rsidRPr="0029116F" w:rsidRDefault="0029116F" w:rsidP="0029116F">
      <w:pPr>
        <w:pStyle w:val="Loendilik"/>
        <w:numPr>
          <w:ilvl w:val="1"/>
          <w:numId w:val="1"/>
        </w:numPr>
        <w:rPr>
          <w:rFonts w:asciiTheme="minorHAnsi" w:hAnsiTheme="minorHAnsi" w:cstheme="minorHAnsi"/>
          <w:color w:val="000000"/>
          <w:szCs w:val="24"/>
        </w:rPr>
      </w:pPr>
      <w:r w:rsidRPr="0029116F">
        <w:rPr>
          <w:rFonts w:asciiTheme="minorHAnsi" w:hAnsiTheme="minorHAnsi" w:cstheme="minorHAnsi"/>
          <w:color w:val="000000"/>
          <w:szCs w:val="24"/>
        </w:rPr>
        <w:t>Uuringuettepanekuid hinnatakse viie kriteeriumi suhtes:</w:t>
      </w:r>
    </w:p>
    <w:p w14:paraId="3A0FF895" w14:textId="59EF0165" w:rsidR="0029116F" w:rsidRPr="0029116F" w:rsidRDefault="0029116F" w:rsidP="0029116F">
      <w:pPr>
        <w:pStyle w:val="Loendilik"/>
        <w:numPr>
          <w:ilvl w:val="2"/>
          <w:numId w:val="12"/>
        </w:numPr>
        <w:spacing w:after="120"/>
        <w:rPr>
          <w:rFonts w:asciiTheme="minorHAnsi" w:hAnsiTheme="minorHAnsi" w:cstheme="minorHAnsi"/>
          <w:szCs w:val="24"/>
        </w:rPr>
      </w:pPr>
      <w:r w:rsidRPr="0029116F">
        <w:rPr>
          <w:rFonts w:asciiTheme="minorHAnsi" w:hAnsiTheme="minorHAnsi" w:cstheme="minorHAnsi"/>
          <w:szCs w:val="24"/>
        </w:rPr>
        <w:t>Kavandatava uuringu metoodika, teaduslik tase ja põhjendatus</w:t>
      </w:r>
      <w:r w:rsidR="00AD54DE">
        <w:rPr>
          <w:rFonts w:asciiTheme="minorHAnsi" w:hAnsiTheme="minorHAnsi" w:cstheme="minorHAnsi"/>
          <w:szCs w:val="24"/>
        </w:rPr>
        <w:t>.</w:t>
      </w:r>
    </w:p>
    <w:p w14:paraId="11C045F9" w14:textId="3EC26946" w:rsidR="0029116F" w:rsidRPr="0029116F" w:rsidRDefault="0029116F" w:rsidP="0029116F">
      <w:pPr>
        <w:pStyle w:val="Loendilik"/>
        <w:numPr>
          <w:ilvl w:val="2"/>
          <w:numId w:val="12"/>
        </w:numPr>
        <w:spacing w:after="120"/>
        <w:rPr>
          <w:rFonts w:asciiTheme="minorHAnsi" w:hAnsiTheme="minorHAnsi" w:cstheme="minorHAnsi"/>
          <w:szCs w:val="24"/>
        </w:rPr>
      </w:pPr>
      <w:r w:rsidRPr="0029116F">
        <w:rPr>
          <w:rFonts w:asciiTheme="minorHAnsi" w:hAnsiTheme="minorHAnsi" w:cstheme="minorHAnsi"/>
          <w:szCs w:val="24"/>
        </w:rPr>
        <w:t xml:space="preserve">Senise uurimistöö teaduslik tase, </w:t>
      </w:r>
      <w:r w:rsidR="00E67577">
        <w:rPr>
          <w:rFonts w:asciiTheme="minorHAnsi" w:hAnsiTheme="minorHAnsi" w:cstheme="minorHAnsi"/>
          <w:szCs w:val="24"/>
        </w:rPr>
        <w:t>uuringumeeskonna</w:t>
      </w:r>
      <w:r w:rsidR="001A1DC5" w:rsidRPr="0029116F">
        <w:rPr>
          <w:rFonts w:asciiTheme="minorHAnsi" w:hAnsiTheme="minorHAnsi" w:cstheme="minorHAnsi"/>
          <w:szCs w:val="24"/>
        </w:rPr>
        <w:t xml:space="preserve"> </w:t>
      </w:r>
      <w:r w:rsidRPr="0029116F">
        <w:rPr>
          <w:rFonts w:asciiTheme="minorHAnsi" w:hAnsiTheme="minorHAnsi" w:cstheme="minorHAnsi"/>
          <w:szCs w:val="24"/>
        </w:rPr>
        <w:t>põhitäitjate eelneva teadustöö tulemused</w:t>
      </w:r>
      <w:r w:rsidR="00AD54DE">
        <w:rPr>
          <w:rFonts w:asciiTheme="minorHAnsi" w:hAnsiTheme="minorHAnsi" w:cstheme="minorHAnsi"/>
          <w:szCs w:val="24"/>
        </w:rPr>
        <w:t>.</w:t>
      </w:r>
    </w:p>
    <w:p w14:paraId="18490CC5" w14:textId="4A212489" w:rsidR="0029116F" w:rsidRPr="0029116F" w:rsidRDefault="00E67577" w:rsidP="0029116F">
      <w:pPr>
        <w:pStyle w:val="Loendilik"/>
        <w:numPr>
          <w:ilvl w:val="2"/>
          <w:numId w:val="12"/>
        </w:numPr>
        <w:spacing w:after="120"/>
        <w:rPr>
          <w:rFonts w:asciiTheme="minorHAnsi" w:hAnsiTheme="minorHAnsi" w:cstheme="minorHAnsi"/>
          <w:szCs w:val="24"/>
        </w:rPr>
      </w:pPr>
      <w:r w:rsidRPr="00E67577">
        <w:rPr>
          <w:rFonts w:asciiTheme="minorHAnsi" w:hAnsiTheme="minorHAnsi" w:cstheme="minorHAnsi"/>
          <w:szCs w:val="24"/>
        </w:rPr>
        <w:t xml:space="preserve">uuringumeeskonna </w:t>
      </w:r>
      <w:r w:rsidR="0029116F" w:rsidRPr="0029116F">
        <w:rPr>
          <w:rFonts w:asciiTheme="minorHAnsi" w:hAnsiTheme="minorHAnsi" w:cstheme="minorHAnsi"/>
          <w:szCs w:val="24"/>
        </w:rPr>
        <w:t>suutlikkus uuringut ellu viia</w:t>
      </w:r>
      <w:r w:rsidR="00AD54DE">
        <w:rPr>
          <w:rFonts w:asciiTheme="minorHAnsi" w:hAnsiTheme="minorHAnsi" w:cstheme="minorHAnsi"/>
          <w:szCs w:val="24"/>
        </w:rPr>
        <w:t>.</w:t>
      </w:r>
    </w:p>
    <w:p w14:paraId="457B9498" w14:textId="6CE37075" w:rsidR="0029116F" w:rsidRPr="0029116F" w:rsidRDefault="0029116F" w:rsidP="0029116F">
      <w:pPr>
        <w:pStyle w:val="Loendilik"/>
        <w:numPr>
          <w:ilvl w:val="2"/>
          <w:numId w:val="12"/>
        </w:numPr>
        <w:spacing w:after="120"/>
        <w:rPr>
          <w:rFonts w:asciiTheme="minorHAnsi" w:hAnsiTheme="minorHAnsi" w:cstheme="minorHAnsi"/>
          <w:szCs w:val="24"/>
        </w:rPr>
      </w:pPr>
      <w:r w:rsidRPr="0029116F">
        <w:rPr>
          <w:rFonts w:asciiTheme="minorHAnsi" w:hAnsiTheme="minorHAnsi" w:cstheme="minorHAnsi"/>
          <w:szCs w:val="24"/>
        </w:rPr>
        <w:t>Eelarve ja ajakava põhjendatus ja realistlik</w:t>
      </w:r>
      <w:r w:rsidR="0088419D">
        <w:rPr>
          <w:rFonts w:asciiTheme="minorHAnsi" w:hAnsiTheme="minorHAnsi" w:cstheme="minorHAnsi"/>
          <w:szCs w:val="24"/>
        </w:rPr>
        <w:t>k</w:t>
      </w:r>
      <w:r w:rsidRPr="0029116F">
        <w:rPr>
          <w:rFonts w:asciiTheme="minorHAnsi" w:hAnsiTheme="minorHAnsi" w:cstheme="minorHAnsi"/>
          <w:szCs w:val="24"/>
        </w:rPr>
        <w:t>us</w:t>
      </w:r>
      <w:r w:rsidR="00AD54DE">
        <w:rPr>
          <w:rFonts w:asciiTheme="minorHAnsi" w:hAnsiTheme="minorHAnsi" w:cstheme="minorHAnsi"/>
          <w:szCs w:val="24"/>
        </w:rPr>
        <w:t>.</w:t>
      </w:r>
    </w:p>
    <w:p w14:paraId="31005972" w14:textId="77777777" w:rsidR="0029116F" w:rsidRPr="0029116F" w:rsidRDefault="0029116F" w:rsidP="0029116F">
      <w:pPr>
        <w:pStyle w:val="Loendilik"/>
        <w:numPr>
          <w:ilvl w:val="2"/>
          <w:numId w:val="12"/>
        </w:numPr>
        <w:spacing w:after="120"/>
        <w:rPr>
          <w:rFonts w:asciiTheme="minorHAnsi" w:hAnsiTheme="minorHAnsi" w:cstheme="minorHAnsi"/>
          <w:szCs w:val="24"/>
        </w:rPr>
      </w:pPr>
      <w:r w:rsidRPr="0029116F">
        <w:rPr>
          <w:rFonts w:asciiTheme="minorHAnsi" w:hAnsiTheme="minorHAnsi" w:cstheme="minorHAnsi"/>
          <w:szCs w:val="24"/>
        </w:rPr>
        <w:t>Riskide maandamise kava.</w:t>
      </w:r>
    </w:p>
    <w:p w14:paraId="34EC9E49" w14:textId="483B23C4" w:rsidR="00E2554A" w:rsidRPr="007E0D6D" w:rsidRDefault="00E2554A" w:rsidP="00007AE2">
      <w:pPr>
        <w:pStyle w:val="Loendilik"/>
        <w:numPr>
          <w:ilvl w:val="1"/>
          <w:numId w:val="1"/>
        </w:numPr>
        <w:spacing w:after="120"/>
        <w:rPr>
          <w:rFonts w:asciiTheme="minorHAnsi" w:hAnsiTheme="minorHAnsi" w:cstheme="minorHAnsi"/>
          <w:szCs w:val="24"/>
        </w:rPr>
      </w:pPr>
      <w:r w:rsidRPr="00BB7327">
        <w:rPr>
          <w:rFonts w:asciiTheme="minorHAnsi" w:hAnsiTheme="minorHAnsi" w:cstheme="minorHAnsi"/>
          <w:szCs w:val="24"/>
        </w:rPr>
        <w:t>Uuringuettepanekut hinnatakse valikukriteeriumide lõikes skaalal 1 (</w:t>
      </w:r>
      <w:r w:rsidR="00E9777B">
        <w:rPr>
          <w:rFonts w:asciiTheme="minorHAnsi" w:hAnsiTheme="minorHAnsi" w:cstheme="minorHAnsi"/>
          <w:szCs w:val="24"/>
        </w:rPr>
        <w:t>mitterahuldav</w:t>
      </w:r>
      <w:r w:rsidRPr="00BB7327">
        <w:rPr>
          <w:rFonts w:asciiTheme="minorHAnsi" w:hAnsiTheme="minorHAnsi" w:cstheme="minorHAnsi"/>
          <w:szCs w:val="24"/>
        </w:rPr>
        <w:t>) kuni 5 (suurepärane).</w:t>
      </w:r>
      <w:r w:rsidRPr="00BB7327">
        <w:rPr>
          <w:rStyle w:val="Allmrkuseviide"/>
          <w:rFonts w:asciiTheme="minorHAnsi" w:hAnsiTheme="minorHAnsi" w:cstheme="minorHAnsi"/>
          <w:szCs w:val="24"/>
        </w:rPr>
        <w:footnoteReference w:id="1"/>
      </w:r>
      <w:r w:rsidRPr="00BB7327">
        <w:rPr>
          <w:rFonts w:asciiTheme="minorHAnsi" w:hAnsiTheme="minorHAnsi" w:cstheme="minorHAnsi"/>
          <w:szCs w:val="24"/>
        </w:rPr>
        <w:t xml:space="preserve"> </w:t>
      </w:r>
      <w:r w:rsidR="00007AE2" w:rsidRPr="00D74718">
        <w:rPr>
          <w:rFonts w:asciiTheme="minorHAnsi" w:hAnsiTheme="minorHAnsi" w:cstheme="minorHAnsi"/>
          <w:szCs w:val="24"/>
        </w:rPr>
        <w:t xml:space="preserve">Hindeid tuleb anda iga alakriteeriumi lõikes 0,5 punkti täpsusega. Hindeid tuleb põhjendada. </w:t>
      </w:r>
      <w:r w:rsidRPr="00007AE2">
        <w:rPr>
          <w:rFonts w:cstheme="minorHAnsi"/>
          <w:szCs w:val="24"/>
        </w:rPr>
        <w:t xml:space="preserve"> Numbrilise skaala väärtushinnangud on järgmised:</w:t>
      </w:r>
    </w:p>
    <w:p w14:paraId="2F5A2F6B" w14:textId="77777777" w:rsidR="00007AE2" w:rsidRPr="00007AE2" w:rsidRDefault="00007AE2" w:rsidP="00007AE2">
      <w:pPr>
        <w:pStyle w:val="Loendilik"/>
        <w:spacing w:after="120"/>
        <w:ind w:left="1065"/>
        <w:rPr>
          <w:rFonts w:asciiTheme="minorHAnsi" w:hAnsiTheme="minorHAnsi" w:cstheme="minorHAnsi"/>
          <w:szCs w:val="24"/>
        </w:rPr>
      </w:pPr>
      <w:r w:rsidRPr="00007AE2">
        <w:rPr>
          <w:rFonts w:asciiTheme="minorHAnsi" w:hAnsiTheme="minorHAnsi" w:cstheme="minorHAnsi"/>
          <w:szCs w:val="24"/>
        </w:rPr>
        <w:t>1)</w:t>
      </w:r>
      <w:r w:rsidRPr="00007AE2">
        <w:rPr>
          <w:rFonts w:asciiTheme="minorHAnsi" w:hAnsiTheme="minorHAnsi" w:cstheme="minorHAnsi"/>
          <w:szCs w:val="24"/>
        </w:rPr>
        <w:tab/>
        <w:t>„mitterahuldav“ (1)</w:t>
      </w:r>
    </w:p>
    <w:p w14:paraId="31D9DEEF" w14:textId="77777777" w:rsidR="00007AE2" w:rsidRPr="00007AE2" w:rsidRDefault="00007AE2" w:rsidP="00007AE2">
      <w:pPr>
        <w:pStyle w:val="Loendilik"/>
        <w:spacing w:after="120"/>
        <w:ind w:left="1065"/>
        <w:rPr>
          <w:rFonts w:asciiTheme="minorHAnsi" w:hAnsiTheme="minorHAnsi" w:cstheme="minorHAnsi"/>
          <w:szCs w:val="24"/>
        </w:rPr>
      </w:pPr>
      <w:r w:rsidRPr="00007AE2">
        <w:rPr>
          <w:rFonts w:asciiTheme="minorHAnsi" w:hAnsiTheme="minorHAnsi" w:cstheme="minorHAnsi"/>
          <w:szCs w:val="24"/>
        </w:rPr>
        <w:t>2)</w:t>
      </w:r>
      <w:r w:rsidRPr="00007AE2">
        <w:rPr>
          <w:rFonts w:asciiTheme="minorHAnsi" w:hAnsiTheme="minorHAnsi" w:cstheme="minorHAnsi"/>
          <w:szCs w:val="24"/>
        </w:rPr>
        <w:tab/>
        <w:t>„rahuldav“ (2)</w:t>
      </w:r>
    </w:p>
    <w:p w14:paraId="0E4A401C" w14:textId="77777777" w:rsidR="00007AE2" w:rsidRPr="00007AE2" w:rsidRDefault="00007AE2" w:rsidP="00007AE2">
      <w:pPr>
        <w:pStyle w:val="Loendilik"/>
        <w:spacing w:after="120"/>
        <w:ind w:left="1065"/>
        <w:rPr>
          <w:rFonts w:asciiTheme="minorHAnsi" w:hAnsiTheme="minorHAnsi" w:cstheme="minorHAnsi"/>
          <w:szCs w:val="24"/>
        </w:rPr>
      </w:pPr>
      <w:r w:rsidRPr="00007AE2">
        <w:rPr>
          <w:rFonts w:asciiTheme="minorHAnsi" w:hAnsiTheme="minorHAnsi" w:cstheme="minorHAnsi"/>
          <w:szCs w:val="24"/>
        </w:rPr>
        <w:t>3)</w:t>
      </w:r>
      <w:r w:rsidRPr="00007AE2">
        <w:rPr>
          <w:rFonts w:asciiTheme="minorHAnsi" w:hAnsiTheme="minorHAnsi" w:cstheme="minorHAnsi"/>
          <w:szCs w:val="24"/>
        </w:rPr>
        <w:tab/>
        <w:t>„hea“ (3)</w:t>
      </w:r>
    </w:p>
    <w:p w14:paraId="518A1803" w14:textId="77777777" w:rsidR="00007AE2" w:rsidRPr="00007AE2" w:rsidRDefault="00007AE2" w:rsidP="00007AE2">
      <w:pPr>
        <w:pStyle w:val="Loendilik"/>
        <w:spacing w:after="120"/>
        <w:ind w:left="1065"/>
        <w:rPr>
          <w:rFonts w:asciiTheme="minorHAnsi" w:hAnsiTheme="minorHAnsi" w:cstheme="minorHAnsi"/>
          <w:szCs w:val="24"/>
        </w:rPr>
      </w:pPr>
      <w:r w:rsidRPr="00007AE2">
        <w:rPr>
          <w:rFonts w:asciiTheme="minorHAnsi" w:hAnsiTheme="minorHAnsi" w:cstheme="minorHAnsi"/>
          <w:szCs w:val="24"/>
        </w:rPr>
        <w:lastRenderedPageBreak/>
        <w:t>4)</w:t>
      </w:r>
      <w:r w:rsidRPr="00007AE2">
        <w:rPr>
          <w:rFonts w:asciiTheme="minorHAnsi" w:hAnsiTheme="minorHAnsi" w:cstheme="minorHAnsi"/>
          <w:szCs w:val="24"/>
        </w:rPr>
        <w:tab/>
        <w:t>„väga hea“ (4)</w:t>
      </w:r>
    </w:p>
    <w:p w14:paraId="6CA8C9B6" w14:textId="39A8C67D" w:rsidR="00007AE2" w:rsidRPr="007E0D6D" w:rsidRDefault="00007AE2" w:rsidP="007E0D6D">
      <w:pPr>
        <w:pStyle w:val="Loendilik"/>
        <w:spacing w:after="120"/>
        <w:ind w:left="1065"/>
        <w:rPr>
          <w:rFonts w:asciiTheme="minorHAnsi" w:hAnsiTheme="minorHAnsi" w:cstheme="minorHAnsi"/>
          <w:szCs w:val="24"/>
        </w:rPr>
      </w:pPr>
      <w:r w:rsidRPr="00007AE2">
        <w:rPr>
          <w:rFonts w:asciiTheme="minorHAnsi" w:hAnsiTheme="minorHAnsi" w:cstheme="minorHAnsi"/>
          <w:szCs w:val="24"/>
        </w:rPr>
        <w:t>5)</w:t>
      </w:r>
      <w:r w:rsidRPr="00007AE2">
        <w:rPr>
          <w:rFonts w:asciiTheme="minorHAnsi" w:hAnsiTheme="minorHAnsi" w:cstheme="minorHAnsi"/>
          <w:szCs w:val="24"/>
        </w:rPr>
        <w:tab/>
        <w:t>„suurepärane“ (5)</w:t>
      </w:r>
    </w:p>
    <w:p w14:paraId="797683B4" w14:textId="77777777" w:rsidR="00D74718" w:rsidRPr="00D74718" w:rsidRDefault="00D74718" w:rsidP="00D74718">
      <w:pPr>
        <w:pStyle w:val="Loendilik"/>
        <w:numPr>
          <w:ilvl w:val="1"/>
          <w:numId w:val="1"/>
        </w:numPr>
        <w:spacing w:after="120"/>
        <w:rPr>
          <w:rFonts w:asciiTheme="minorHAnsi" w:hAnsiTheme="minorHAnsi" w:cstheme="minorHAnsi"/>
          <w:szCs w:val="24"/>
        </w:rPr>
      </w:pPr>
      <w:r w:rsidRPr="00D74718">
        <w:rPr>
          <w:rFonts w:asciiTheme="minorHAnsi" w:hAnsiTheme="minorHAnsi" w:cstheme="minorHAnsi"/>
          <w:szCs w:val="24"/>
        </w:rPr>
        <w:t>Taotluste hindamine toimub kahes etapis. Esimeses etapis toimub taotluste individuaalne retsenseerimine, teises etapis  toimub hindamiskoosolek, kus taotluseid hindab hindamiskomisjon, kes koostab taotlustele koondhinnangud.</w:t>
      </w:r>
    </w:p>
    <w:p w14:paraId="2FD19B10" w14:textId="77777777" w:rsidR="00993183" w:rsidRDefault="00993183" w:rsidP="007E0D6D">
      <w:pPr>
        <w:pStyle w:val="Loendilik"/>
        <w:spacing w:after="120"/>
        <w:ind w:left="1065"/>
        <w:rPr>
          <w:rFonts w:asciiTheme="minorHAnsi" w:hAnsiTheme="minorHAnsi" w:cstheme="minorHAnsi"/>
          <w:b/>
          <w:bCs/>
          <w:szCs w:val="24"/>
        </w:rPr>
      </w:pPr>
    </w:p>
    <w:p w14:paraId="024E9E5D" w14:textId="7CBB12EA" w:rsidR="00D74718" w:rsidRPr="007E0D6D" w:rsidRDefault="00D74718" w:rsidP="007E0D6D">
      <w:pPr>
        <w:pStyle w:val="Loendilik"/>
        <w:spacing w:after="120"/>
        <w:ind w:left="1065"/>
        <w:rPr>
          <w:rFonts w:asciiTheme="minorHAnsi" w:hAnsiTheme="minorHAnsi" w:cstheme="minorHAnsi"/>
          <w:b/>
          <w:bCs/>
          <w:szCs w:val="24"/>
        </w:rPr>
      </w:pPr>
      <w:r w:rsidRPr="007E0D6D">
        <w:rPr>
          <w:rFonts w:asciiTheme="minorHAnsi" w:hAnsiTheme="minorHAnsi" w:cstheme="minorHAnsi"/>
          <w:b/>
          <w:bCs/>
          <w:szCs w:val="24"/>
        </w:rPr>
        <w:t>Hindamise esimene etapp – individuaalsete retsensioonide koostamine</w:t>
      </w:r>
    </w:p>
    <w:p w14:paraId="1D1E1720" w14:textId="0AE7B20D" w:rsidR="00D74718" w:rsidRPr="00D74718" w:rsidRDefault="00D74718" w:rsidP="007E0D6D">
      <w:pPr>
        <w:pStyle w:val="Loendilik"/>
        <w:numPr>
          <w:ilvl w:val="2"/>
          <w:numId w:val="1"/>
        </w:numPr>
        <w:spacing w:after="120"/>
        <w:rPr>
          <w:rFonts w:asciiTheme="minorHAnsi" w:hAnsiTheme="minorHAnsi" w:cstheme="minorHAnsi"/>
          <w:szCs w:val="24"/>
        </w:rPr>
      </w:pPr>
      <w:r w:rsidRPr="00D74718">
        <w:rPr>
          <w:rFonts w:asciiTheme="minorHAnsi" w:hAnsiTheme="minorHAnsi" w:cstheme="minorHAnsi"/>
          <w:szCs w:val="24"/>
        </w:rPr>
        <w:t xml:space="preserve">Iga taotluse kohta koostab hindamise esimeses etapis individuaalse retsensiooni vähemalt kaks </w:t>
      </w:r>
      <w:r w:rsidR="00D3627B">
        <w:rPr>
          <w:rFonts w:asciiTheme="minorHAnsi" w:hAnsiTheme="minorHAnsi" w:cstheme="minorHAnsi"/>
          <w:szCs w:val="24"/>
        </w:rPr>
        <w:t>eksperti</w:t>
      </w:r>
      <w:r w:rsidRPr="00D74718">
        <w:rPr>
          <w:rFonts w:asciiTheme="minorHAnsi" w:hAnsiTheme="minorHAnsi" w:cstheme="minorHAnsi"/>
          <w:szCs w:val="24"/>
        </w:rPr>
        <w:t>, kellel puudub hinnatava taotlusega huvide konflikt.</w:t>
      </w:r>
    </w:p>
    <w:p w14:paraId="2669E917" w14:textId="55431B7C" w:rsidR="00D74718" w:rsidRPr="00D74718" w:rsidRDefault="00D74718" w:rsidP="007E0D6D">
      <w:pPr>
        <w:pStyle w:val="Loendilik"/>
        <w:numPr>
          <w:ilvl w:val="2"/>
          <w:numId w:val="1"/>
        </w:numPr>
        <w:spacing w:after="120"/>
        <w:rPr>
          <w:rFonts w:asciiTheme="minorHAnsi" w:hAnsiTheme="minorHAnsi" w:cstheme="minorHAnsi"/>
          <w:szCs w:val="24"/>
        </w:rPr>
      </w:pPr>
      <w:r w:rsidRPr="00D74718">
        <w:rPr>
          <w:rFonts w:asciiTheme="minorHAnsi" w:hAnsiTheme="minorHAnsi" w:cstheme="minorHAnsi"/>
          <w:szCs w:val="24"/>
        </w:rPr>
        <w:t xml:space="preserve">ETAG valib hindamise esimese etapiks ehk taotluste retsenseerimiseks vastava valdkonna eksperdid hindamiskomisjoni liikmete hulgast. Vajadusel võib kaasata täiendavaid retsensente väljastpoolt hindamiskomisjoni. Täiendavaks retsensendiks võib olla rahvusvaheliselt tunnustatud oma eriala ekspert Eestist või mõnest teisest riigist. Eksperdid ja retsensendid täidavad iga nende poolt hinnatava taotluse kohta retsensioonivormi ETISes. </w:t>
      </w:r>
    </w:p>
    <w:p w14:paraId="0AD12FB9" w14:textId="71F35185" w:rsidR="00D74718" w:rsidRPr="007E0D6D" w:rsidRDefault="00D74718" w:rsidP="007E0D6D">
      <w:pPr>
        <w:pStyle w:val="Loendilik"/>
        <w:numPr>
          <w:ilvl w:val="2"/>
          <w:numId w:val="1"/>
        </w:numPr>
        <w:spacing w:after="120"/>
        <w:rPr>
          <w:rFonts w:asciiTheme="minorHAnsi" w:hAnsiTheme="minorHAnsi" w:cstheme="minorHAnsi"/>
          <w:szCs w:val="24"/>
        </w:rPr>
      </w:pPr>
      <w:r w:rsidRPr="00D74718">
        <w:rPr>
          <w:rFonts w:asciiTheme="minorHAnsi" w:hAnsiTheme="minorHAnsi" w:cstheme="minorHAnsi"/>
          <w:szCs w:val="24"/>
        </w:rPr>
        <w:t xml:space="preserve">Individuaalse retsensiooni peavad eksperdid ja </w:t>
      </w:r>
      <w:r w:rsidR="00D3627B">
        <w:rPr>
          <w:rFonts w:asciiTheme="minorHAnsi" w:hAnsiTheme="minorHAnsi" w:cstheme="minorHAnsi"/>
          <w:szCs w:val="24"/>
        </w:rPr>
        <w:t xml:space="preserve">täiendavad </w:t>
      </w:r>
      <w:r w:rsidRPr="00D74718">
        <w:rPr>
          <w:rFonts w:asciiTheme="minorHAnsi" w:hAnsiTheme="minorHAnsi" w:cstheme="minorHAnsi"/>
          <w:szCs w:val="24"/>
        </w:rPr>
        <w:t xml:space="preserve">retsensendid esitama ETISes vastavalt ETAGi esindaja ja eksperdi või retsensendi vahelisele kokkuleppele. </w:t>
      </w:r>
    </w:p>
    <w:p w14:paraId="16207319" w14:textId="77777777" w:rsidR="00D74718" w:rsidRPr="007E0D6D" w:rsidRDefault="00D74718" w:rsidP="007E0D6D">
      <w:pPr>
        <w:pStyle w:val="Loendilik"/>
        <w:spacing w:after="120"/>
        <w:ind w:left="1065"/>
        <w:rPr>
          <w:rFonts w:asciiTheme="minorHAnsi" w:hAnsiTheme="minorHAnsi" w:cstheme="minorHAnsi"/>
          <w:b/>
          <w:bCs/>
          <w:szCs w:val="24"/>
        </w:rPr>
      </w:pPr>
      <w:r w:rsidRPr="007E0D6D">
        <w:rPr>
          <w:rFonts w:asciiTheme="minorHAnsi" w:hAnsiTheme="minorHAnsi" w:cstheme="minorHAnsi"/>
          <w:b/>
          <w:bCs/>
          <w:szCs w:val="24"/>
        </w:rPr>
        <w:t>Hindamise teine etapp – hindamiskoosolek</w:t>
      </w:r>
    </w:p>
    <w:p w14:paraId="75EC43F8" w14:textId="1C43F22A" w:rsidR="00D74718" w:rsidRPr="00D74718" w:rsidRDefault="00D74718" w:rsidP="007E0D6D">
      <w:pPr>
        <w:pStyle w:val="Loendilik"/>
        <w:numPr>
          <w:ilvl w:val="2"/>
          <w:numId w:val="1"/>
        </w:numPr>
        <w:spacing w:after="120"/>
        <w:rPr>
          <w:rFonts w:asciiTheme="minorHAnsi" w:hAnsiTheme="minorHAnsi" w:cstheme="minorHAnsi"/>
          <w:szCs w:val="24"/>
        </w:rPr>
      </w:pPr>
      <w:r w:rsidRPr="00D74718">
        <w:rPr>
          <w:rFonts w:asciiTheme="minorHAnsi" w:hAnsiTheme="minorHAnsi" w:cstheme="minorHAnsi"/>
          <w:szCs w:val="24"/>
        </w:rPr>
        <w:t xml:space="preserve">Hindamiskomisjoni juht määrab iga taotluse jaoks hindamiskomisjoni liikmete seast raportööri, kelle ülesandeks on hindamiskomisjonile retsensioonidest kokkuvõtte (koondretsensiooni) tegemine ETISes. </w:t>
      </w:r>
    </w:p>
    <w:p w14:paraId="03F882A6" w14:textId="1C255F8F" w:rsidR="00D74718" w:rsidRPr="00D74718" w:rsidRDefault="00D74718" w:rsidP="007E0D6D">
      <w:pPr>
        <w:pStyle w:val="Loendilik"/>
        <w:numPr>
          <w:ilvl w:val="2"/>
          <w:numId w:val="1"/>
        </w:numPr>
        <w:spacing w:after="120"/>
        <w:rPr>
          <w:rFonts w:asciiTheme="minorHAnsi" w:hAnsiTheme="minorHAnsi" w:cstheme="minorHAnsi"/>
          <w:szCs w:val="24"/>
        </w:rPr>
      </w:pPr>
      <w:r w:rsidRPr="00D74718">
        <w:rPr>
          <w:rFonts w:asciiTheme="minorHAnsi" w:hAnsiTheme="minorHAnsi" w:cstheme="minorHAnsi"/>
          <w:szCs w:val="24"/>
        </w:rPr>
        <w:t>Hindamiskomisjon kuulab ära raportööri koondretsensiooni, tutvub individuaalsete retsensioonidega ning otsustab iga taotluse kriteeriumite hinded. Kriteeriumi hinne ei ole hindamiskomisjoni liikmete antud hinnete aritmeetiline keskmine, vaid konsensuslik otsus. Juhul, kui konsensust ei saavutata, tehakse otsused lihthäälte enamusega ning häälte võrdse jagunemise puhul heidetakse liisku.</w:t>
      </w:r>
    </w:p>
    <w:p w14:paraId="6FB8D007" w14:textId="075CD1D8" w:rsidR="00D74718" w:rsidRPr="00D74718" w:rsidRDefault="00D74718" w:rsidP="007E0D6D">
      <w:pPr>
        <w:pStyle w:val="Loendilik"/>
        <w:numPr>
          <w:ilvl w:val="2"/>
          <w:numId w:val="1"/>
        </w:numPr>
        <w:spacing w:after="120"/>
        <w:rPr>
          <w:rFonts w:asciiTheme="minorHAnsi" w:hAnsiTheme="minorHAnsi" w:cstheme="minorHAnsi"/>
          <w:szCs w:val="24"/>
        </w:rPr>
      </w:pPr>
      <w:r w:rsidRPr="00D74718">
        <w:rPr>
          <w:rFonts w:asciiTheme="minorHAnsi" w:hAnsiTheme="minorHAnsi" w:cstheme="minorHAnsi"/>
          <w:szCs w:val="24"/>
        </w:rPr>
        <w:t>Pärast kriteeriumi hinde otsustamist arvutab ETAGi esindaja hindamiskomisjoni kriteeriumite hinnete põhjal lisas 1 toodud kriteeriumite osakaale kasutades taotluse koondhinde.</w:t>
      </w:r>
    </w:p>
    <w:p w14:paraId="20117F73" w14:textId="2C5C56D7" w:rsidR="00D74718" w:rsidRPr="00D74718" w:rsidRDefault="00D74718" w:rsidP="007E0D6D">
      <w:pPr>
        <w:pStyle w:val="Loendilik"/>
        <w:numPr>
          <w:ilvl w:val="2"/>
          <w:numId w:val="1"/>
        </w:numPr>
        <w:spacing w:after="120"/>
        <w:rPr>
          <w:rFonts w:asciiTheme="minorHAnsi" w:hAnsiTheme="minorHAnsi" w:cstheme="minorHAnsi"/>
          <w:szCs w:val="24"/>
        </w:rPr>
      </w:pPr>
      <w:r w:rsidRPr="00D74718">
        <w:rPr>
          <w:rFonts w:asciiTheme="minorHAnsi" w:hAnsiTheme="minorHAnsi" w:cstheme="minorHAnsi"/>
          <w:szCs w:val="24"/>
        </w:rPr>
        <w:t>Hindamiskomisjoni koosoleku arutelu põhjal vormistab hindamiskomisjoni töös osalev ETAGi esindaja ETISes iga taotluse lõpphinnangu ja kinnitab selle ETISes.</w:t>
      </w:r>
    </w:p>
    <w:p w14:paraId="4456E697" w14:textId="77777777" w:rsidR="00D74718" w:rsidRPr="00D74718" w:rsidRDefault="00D74718" w:rsidP="00D74718">
      <w:pPr>
        <w:pStyle w:val="Loendilik"/>
        <w:numPr>
          <w:ilvl w:val="1"/>
          <w:numId w:val="1"/>
        </w:numPr>
        <w:spacing w:after="120"/>
        <w:rPr>
          <w:rFonts w:asciiTheme="minorHAnsi" w:hAnsiTheme="minorHAnsi" w:cstheme="minorHAnsi"/>
          <w:szCs w:val="24"/>
        </w:rPr>
      </w:pPr>
      <w:r w:rsidRPr="00D74718">
        <w:rPr>
          <w:rFonts w:asciiTheme="minorHAnsi" w:hAnsiTheme="minorHAnsi" w:cstheme="minorHAnsi"/>
          <w:szCs w:val="24"/>
        </w:rPr>
        <w:t xml:space="preserve">Taotluse koondhinde lävend on 3,5 punkti. </w:t>
      </w:r>
    </w:p>
    <w:p w14:paraId="48CE49F5" w14:textId="77777777" w:rsidR="005303B7" w:rsidRPr="00BB7327" w:rsidRDefault="005303B7" w:rsidP="007E0D6D"/>
    <w:p w14:paraId="140900B6" w14:textId="77777777" w:rsidR="00BB7327" w:rsidRPr="00BB7327" w:rsidRDefault="00BB7327" w:rsidP="00BB7327">
      <w:pPr>
        <w:numPr>
          <w:ilvl w:val="0"/>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HINDAMISKOMISJON</w:t>
      </w:r>
    </w:p>
    <w:p w14:paraId="386D0043" w14:textId="512125BC"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ETAG moodustab taotluste hindamiseks ja rahastusettepanekute tegemiseks hindamiskomisjoni. </w:t>
      </w:r>
    </w:p>
    <w:p w14:paraId="48AFE261" w14:textId="0313DE93"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Hindamiskomisjoni kuuluvad valdkonna eksperdid, </w:t>
      </w:r>
      <w:r w:rsidR="006C78B2">
        <w:rPr>
          <w:rFonts w:eastAsia="Times New Roman" w:cstheme="minorHAnsi"/>
          <w:color w:val="000000"/>
          <w:sz w:val="24"/>
          <w:szCs w:val="24"/>
        </w:rPr>
        <w:t>Siseministeeriumi ja</w:t>
      </w:r>
      <w:r w:rsidRPr="00BB7327">
        <w:rPr>
          <w:rFonts w:eastAsia="Times New Roman" w:cstheme="minorHAnsi"/>
          <w:color w:val="000000"/>
          <w:sz w:val="24"/>
          <w:szCs w:val="24"/>
        </w:rPr>
        <w:t xml:space="preserve"> ETAGi esindaja(d).</w:t>
      </w:r>
    </w:p>
    <w:p w14:paraId="1E8C8D7D" w14:textId="77777777"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Hindamiskomisjonile määratakse juht, kelle ülesandeks on hindamiskomisjoni koosolekute juhtimine. Hindamiskomisjoni juhi puudumisel juhib koosolekut tema määratud asendaja.</w:t>
      </w:r>
    </w:p>
    <w:p w14:paraId="111CBD9E" w14:textId="77777777"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Hindamiskomisjoni töövormiks on koosolek. Hindamiskomisjoni koosolekud toimuvad kas füüsiliselt või videosilla vahendusel. Koosolekul osalemist pole lubatud asendada kirjaliku arvamuse avaldamise või muu kirjaliku menetlusprotsessiga.</w:t>
      </w:r>
    </w:p>
    <w:p w14:paraId="16A31BA3" w14:textId="77777777"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Hindamiskomisjon on otsustuspädev, kui koosolekul osaleb vähemalt 60% hindamiskomisjoni liikmetest. </w:t>
      </w:r>
    </w:p>
    <w:p w14:paraId="0A67E966" w14:textId="4150A1DA"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ETAGi töötaja(d) osaleb hindamiskomisjoni koosolekul täiendavalt teabe jagamise ja selgituste andmise eesmärgil ning protokollijana. ETAGi esindaja(d) ei osale </w:t>
      </w:r>
      <w:r w:rsidR="00B07B72">
        <w:rPr>
          <w:rFonts w:eastAsia="Times New Roman" w:cstheme="minorHAnsi"/>
          <w:color w:val="000000"/>
          <w:sz w:val="24"/>
          <w:szCs w:val="24"/>
        </w:rPr>
        <w:t xml:space="preserve">hindamiskomisjonis </w:t>
      </w:r>
      <w:r w:rsidRPr="00BB7327">
        <w:rPr>
          <w:rFonts w:eastAsia="Times New Roman" w:cstheme="minorHAnsi"/>
          <w:color w:val="000000"/>
          <w:sz w:val="24"/>
          <w:szCs w:val="24"/>
        </w:rPr>
        <w:t>hääletamises.</w:t>
      </w:r>
    </w:p>
    <w:p w14:paraId="4F71B5D6" w14:textId="7745F881" w:rsid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ETAG tagab hindamiskomisjoni tehnilise teenindamise, s.h valmistab ette hindamiseks vajalikud materjalid, sõlmib hindamiskomisjoni liikmete</w:t>
      </w:r>
      <w:r w:rsidR="00925925">
        <w:rPr>
          <w:rFonts w:eastAsia="Times New Roman" w:cstheme="minorHAnsi"/>
          <w:color w:val="000000"/>
          <w:sz w:val="24"/>
          <w:szCs w:val="24"/>
        </w:rPr>
        <w:t xml:space="preserve"> ning </w:t>
      </w:r>
      <w:r w:rsidR="001A1DC5">
        <w:rPr>
          <w:rFonts w:eastAsia="Times New Roman" w:cstheme="minorHAnsi"/>
          <w:color w:val="000000"/>
          <w:sz w:val="24"/>
          <w:szCs w:val="24"/>
        </w:rPr>
        <w:t xml:space="preserve">vajadusel hindamiskomisjoniväliste </w:t>
      </w:r>
      <w:r w:rsidR="00925925">
        <w:rPr>
          <w:rFonts w:eastAsia="Times New Roman" w:cstheme="minorHAnsi"/>
          <w:color w:val="000000"/>
          <w:sz w:val="24"/>
          <w:szCs w:val="24"/>
        </w:rPr>
        <w:t>ekspertide</w:t>
      </w:r>
      <w:r w:rsidRPr="00BB7327">
        <w:rPr>
          <w:rFonts w:eastAsia="Times New Roman" w:cstheme="minorHAnsi"/>
          <w:color w:val="000000"/>
          <w:sz w:val="24"/>
          <w:szCs w:val="24"/>
        </w:rPr>
        <w:t>ga</w:t>
      </w:r>
      <w:r w:rsidR="00C147AF">
        <w:rPr>
          <w:rFonts w:eastAsia="Times New Roman" w:cstheme="minorHAnsi"/>
          <w:color w:val="000000"/>
          <w:sz w:val="24"/>
          <w:szCs w:val="24"/>
        </w:rPr>
        <w:t xml:space="preserve"> (</w:t>
      </w:r>
      <w:r w:rsidR="00D3627B">
        <w:rPr>
          <w:rFonts w:eastAsia="Times New Roman" w:cstheme="minorHAnsi"/>
          <w:color w:val="000000"/>
          <w:sz w:val="24"/>
          <w:szCs w:val="24"/>
        </w:rPr>
        <w:t xml:space="preserve">täiendavate </w:t>
      </w:r>
      <w:r w:rsidR="00C147AF">
        <w:rPr>
          <w:rFonts w:eastAsia="Times New Roman" w:cstheme="minorHAnsi"/>
          <w:color w:val="000000"/>
          <w:sz w:val="24"/>
          <w:szCs w:val="24"/>
        </w:rPr>
        <w:t>retsensentidega)</w:t>
      </w:r>
      <w:r w:rsidRPr="00BB7327">
        <w:rPr>
          <w:rFonts w:eastAsia="Times New Roman" w:cstheme="minorHAnsi"/>
          <w:color w:val="000000"/>
          <w:sz w:val="24"/>
          <w:szCs w:val="24"/>
        </w:rPr>
        <w:t xml:space="preserve"> lepingud ja </w:t>
      </w:r>
      <w:r w:rsidRPr="00BB7327">
        <w:rPr>
          <w:rFonts w:eastAsia="Times New Roman" w:cstheme="minorHAnsi"/>
          <w:color w:val="000000"/>
          <w:sz w:val="24"/>
          <w:szCs w:val="24"/>
        </w:rPr>
        <w:lastRenderedPageBreak/>
        <w:t xml:space="preserve">konfidentsiaalsuse deklaratsioonid, kutsub kokku ja protokollib </w:t>
      </w:r>
      <w:r w:rsidR="00C77293">
        <w:rPr>
          <w:rFonts w:eastAsia="Times New Roman" w:cstheme="minorHAnsi"/>
          <w:color w:val="000000"/>
          <w:sz w:val="24"/>
          <w:szCs w:val="24"/>
        </w:rPr>
        <w:t xml:space="preserve">hindamiskomisjoni </w:t>
      </w:r>
      <w:r w:rsidRPr="00BB7327">
        <w:rPr>
          <w:rFonts w:eastAsia="Times New Roman" w:cstheme="minorHAnsi"/>
          <w:color w:val="000000"/>
          <w:sz w:val="24"/>
          <w:szCs w:val="24"/>
        </w:rPr>
        <w:t>koosoleku</w:t>
      </w:r>
      <w:r w:rsidR="00C77293">
        <w:rPr>
          <w:rFonts w:eastAsia="Times New Roman" w:cstheme="minorHAnsi"/>
          <w:color w:val="000000"/>
          <w:sz w:val="24"/>
          <w:szCs w:val="24"/>
        </w:rPr>
        <w:t>(</w:t>
      </w:r>
      <w:r w:rsidRPr="00BB7327">
        <w:rPr>
          <w:rFonts w:eastAsia="Times New Roman" w:cstheme="minorHAnsi"/>
          <w:color w:val="000000"/>
          <w:sz w:val="24"/>
          <w:szCs w:val="24"/>
        </w:rPr>
        <w:t>d</w:t>
      </w:r>
      <w:r w:rsidR="00C77293">
        <w:rPr>
          <w:rFonts w:eastAsia="Times New Roman" w:cstheme="minorHAnsi"/>
          <w:color w:val="000000"/>
          <w:sz w:val="24"/>
          <w:szCs w:val="24"/>
        </w:rPr>
        <w:t>)</w:t>
      </w:r>
      <w:r w:rsidRPr="00BB7327">
        <w:rPr>
          <w:rFonts w:eastAsia="Times New Roman" w:cstheme="minorHAnsi"/>
          <w:color w:val="000000"/>
          <w:sz w:val="24"/>
          <w:szCs w:val="24"/>
        </w:rPr>
        <w:t>. Protokolli allkirjastavad hindamiskomisjoni juht ja protokollija.</w:t>
      </w:r>
    </w:p>
    <w:p w14:paraId="6D512799" w14:textId="7913BACF" w:rsidR="008D7718" w:rsidRPr="008D7718" w:rsidRDefault="007E0D6D" w:rsidP="008D7718">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Pr>
          <w:rFonts w:eastAsia="Times New Roman" w:cstheme="minorHAnsi"/>
          <w:color w:val="000000"/>
          <w:sz w:val="24"/>
          <w:szCs w:val="24"/>
        </w:rPr>
        <w:t>H</w:t>
      </w:r>
      <w:r w:rsidR="008D7718" w:rsidRPr="008D7718">
        <w:rPr>
          <w:rFonts w:eastAsia="Times New Roman" w:cstheme="minorHAnsi"/>
          <w:color w:val="000000"/>
          <w:sz w:val="24"/>
          <w:szCs w:val="24"/>
        </w:rPr>
        <w:t>indamistulemuste põhjal rahuldamisele kuuluvate uuringuettepanekute kohta tehakse uuringuettepaneku rahuldamise otsus.</w:t>
      </w:r>
    </w:p>
    <w:p w14:paraId="5859AD08" w14:textId="2BE834C7"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Hindamise raames loodud ja saadud dokumentatsiooni säilitatakse ETAGis vastavalt ETAGi </w:t>
      </w:r>
      <w:r w:rsidR="00925925" w:rsidRPr="00925925">
        <w:rPr>
          <w:rFonts w:eastAsia="Times New Roman" w:cstheme="minorHAnsi"/>
          <w:color w:val="000000"/>
          <w:sz w:val="24"/>
          <w:szCs w:val="24"/>
        </w:rPr>
        <w:t>asutuses kehtestatud protseduurireeglitele</w:t>
      </w:r>
      <w:r w:rsidRPr="00BB7327">
        <w:rPr>
          <w:rFonts w:eastAsia="Times New Roman" w:cstheme="minorHAnsi"/>
          <w:color w:val="000000"/>
          <w:sz w:val="24"/>
          <w:szCs w:val="24"/>
        </w:rPr>
        <w:t>.</w:t>
      </w:r>
    </w:p>
    <w:p w14:paraId="034FE107" w14:textId="77777777" w:rsidR="00BB7327" w:rsidRPr="00BB7327" w:rsidRDefault="00BB7327" w:rsidP="00BB7327">
      <w:pPr>
        <w:pBdr>
          <w:top w:val="nil"/>
          <w:left w:val="nil"/>
          <w:bottom w:val="nil"/>
          <w:right w:val="nil"/>
          <w:between w:val="nil"/>
        </w:pBdr>
        <w:spacing w:after="0" w:line="240" w:lineRule="auto"/>
        <w:ind w:left="1065"/>
        <w:jc w:val="both"/>
        <w:rPr>
          <w:rFonts w:eastAsia="Times New Roman" w:cstheme="minorHAnsi"/>
          <w:color w:val="000000"/>
          <w:sz w:val="24"/>
          <w:szCs w:val="24"/>
        </w:rPr>
      </w:pPr>
    </w:p>
    <w:p w14:paraId="2A788A35" w14:textId="0C937F2A" w:rsidR="00BB7327" w:rsidRPr="00BB7327" w:rsidRDefault="00BB7327" w:rsidP="00BB7327">
      <w:pPr>
        <w:numPr>
          <w:ilvl w:val="0"/>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HINDA</w:t>
      </w:r>
      <w:r w:rsidR="00925925">
        <w:rPr>
          <w:rFonts w:eastAsia="Times New Roman" w:cstheme="minorHAnsi"/>
          <w:color w:val="000000"/>
          <w:sz w:val="24"/>
          <w:szCs w:val="24"/>
        </w:rPr>
        <w:t>MISKOMISJONI</w:t>
      </w:r>
      <w:r w:rsidRPr="00BB7327">
        <w:rPr>
          <w:rFonts w:eastAsia="Times New Roman" w:cstheme="minorHAnsi"/>
          <w:color w:val="000000"/>
          <w:sz w:val="24"/>
          <w:szCs w:val="24"/>
        </w:rPr>
        <w:t xml:space="preserve"> ÕIGUSED JA KOHUSTUSED</w:t>
      </w:r>
    </w:p>
    <w:p w14:paraId="6D5AE3BA" w14:textId="77777777"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Kohustused:</w:t>
      </w:r>
    </w:p>
    <w:p w14:paraId="52DF4A8F" w14:textId="5F08D125" w:rsidR="00BB7327" w:rsidRPr="00BB7327" w:rsidRDefault="00BB7327" w:rsidP="00BB7327">
      <w:pPr>
        <w:numPr>
          <w:ilvl w:val="2"/>
          <w:numId w:val="8"/>
        </w:numPr>
        <w:pBdr>
          <w:top w:val="nil"/>
          <w:left w:val="nil"/>
          <w:bottom w:val="nil"/>
          <w:right w:val="nil"/>
          <w:between w:val="nil"/>
        </w:pBdr>
        <w:spacing w:after="0" w:line="240" w:lineRule="auto"/>
        <w:jc w:val="both"/>
        <w:rPr>
          <w:rFonts w:eastAsia="Times New Roman" w:cstheme="minorHAnsi"/>
          <w:color w:val="000000"/>
          <w:sz w:val="24"/>
          <w:szCs w:val="24"/>
          <w:u w:val="single"/>
        </w:rPr>
      </w:pPr>
      <w:r w:rsidRPr="00BB7327">
        <w:rPr>
          <w:rFonts w:eastAsia="Times New Roman" w:cstheme="minorHAnsi"/>
          <w:color w:val="000000"/>
          <w:sz w:val="24"/>
          <w:szCs w:val="24"/>
        </w:rPr>
        <w:t>Hindamis</w:t>
      </w:r>
      <w:r w:rsidR="00925925">
        <w:rPr>
          <w:rFonts w:eastAsia="Times New Roman" w:cstheme="minorHAnsi"/>
          <w:color w:val="000000"/>
          <w:sz w:val="24"/>
          <w:szCs w:val="24"/>
        </w:rPr>
        <w:t>es osalevad hindamis</w:t>
      </w:r>
      <w:r w:rsidRPr="00BB7327">
        <w:rPr>
          <w:rFonts w:eastAsia="Times New Roman" w:cstheme="minorHAnsi"/>
          <w:color w:val="000000"/>
          <w:sz w:val="24"/>
          <w:szCs w:val="24"/>
        </w:rPr>
        <w:t xml:space="preserve">komisjoni liikmed ja </w:t>
      </w:r>
      <w:r w:rsidR="00D3627B">
        <w:rPr>
          <w:rFonts w:eastAsia="Times New Roman" w:cstheme="minorHAnsi"/>
          <w:color w:val="000000"/>
          <w:sz w:val="24"/>
          <w:szCs w:val="24"/>
        </w:rPr>
        <w:t xml:space="preserve">täiendavad </w:t>
      </w:r>
      <w:r w:rsidRPr="00BB7327">
        <w:rPr>
          <w:rFonts w:eastAsia="Times New Roman" w:cstheme="minorHAnsi"/>
          <w:color w:val="000000"/>
          <w:sz w:val="24"/>
          <w:szCs w:val="24"/>
        </w:rPr>
        <w:t xml:space="preserve">retsensendid on kohustatud allkirjastama </w:t>
      </w:r>
      <w:r w:rsidR="00925925" w:rsidRPr="00925925">
        <w:rPr>
          <w:rFonts w:eastAsia="Times New Roman" w:cstheme="minorHAnsi"/>
          <w:color w:val="000000"/>
          <w:sz w:val="24"/>
          <w:szCs w:val="24"/>
        </w:rPr>
        <w:t xml:space="preserve">huvide konflikti välistamiseks ja konfidentsiaalsuse kinnitamiseks </w:t>
      </w:r>
      <w:r w:rsidRPr="00BB7327">
        <w:rPr>
          <w:rFonts w:eastAsia="Times New Roman" w:cstheme="minorHAnsi"/>
          <w:color w:val="000000"/>
          <w:sz w:val="24"/>
          <w:szCs w:val="24"/>
        </w:rPr>
        <w:t xml:space="preserve">sõltumatuse ja konfidentsiaalsuse deklaratsiooni. </w:t>
      </w:r>
    </w:p>
    <w:p w14:paraId="5B3C30AE" w14:textId="4857DAD7" w:rsidR="00BB7327" w:rsidRPr="00BB7327" w:rsidRDefault="00BB7327" w:rsidP="00BB7327">
      <w:pPr>
        <w:numPr>
          <w:ilvl w:val="2"/>
          <w:numId w:val="8"/>
        </w:numPr>
        <w:pBdr>
          <w:top w:val="nil"/>
          <w:left w:val="nil"/>
          <w:bottom w:val="nil"/>
          <w:right w:val="nil"/>
          <w:between w:val="nil"/>
        </w:pBdr>
        <w:spacing w:after="0" w:line="240" w:lineRule="auto"/>
        <w:jc w:val="both"/>
        <w:rPr>
          <w:rFonts w:eastAsia="Times New Roman" w:cstheme="minorHAnsi"/>
          <w:color w:val="000000"/>
          <w:sz w:val="24"/>
          <w:szCs w:val="24"/>
          <w:u w:val="single"/>
        </w:rPr>
      </w:pPr>
      <w:r w:rsidRPr="00BB7327">
        <w:rPr>
          <w:rFonts w:eastAsia="Times New Roman" w:cstheme="minorHAnsi"/>
          <w:color w:val="000000"/>
          <w:sz w:val="24"/>
          <w:szCs w:val="24"/>
        </w:rPr>
        <w:t>Hindamis</w:t>
      </w:r>
      <w:r w:rsidR="00925925">
        <w:rPr>
          <w:rFonts w:eastAsia="Times New Roman" w:cstheme="minorHAnsi"/>
          <w:color w:val="000000"/>
          <w:sz w:val="24"/>
          <w:szCs w:val="24"/>
        </w:rPr>
        <w:t>es osalevad hindamis</w:t>
      </w:r>
      <w:r w:rsidRPr="00BB7327">
        <w:rPr>
          <w:rFonts w:eastAsia="Times New Roman" w:cstheme="minorHAnsi"/>
          <w:color w:val="000000"/>
          <w:sz w:val="24"/>
          <w:szCs w:val="24"/>
        </w:rPr>
        <w:t xml:space="preserve">komisjoni liikmed peavad kõik </w:t>
      </w:r>
      <w:r w:rsidR="00925925">
        <w:rPr>
          <w:rFonts w:eastAsia="Times New Roman" w:cstheme="minorHAnsi"/>
          <w:color w:val="000000"/>
          <w:sz w:val="24"/>
          <w:szCs w:val="24"/>
        </w:rPr>
        <w:t>uuringuettepanekud</w:t>
      </w:r>
      <w:r w:rsidR="00925925" w:rsidRPr="00BB7327">
        <w:rPr>
          <w:rFonts w:eastAsia="Times New Roman" w:cstheme="minorHAnsi"/>
          <w:color w:val="000000"/>
          <w:sz w:val="24"/>
          <w:szCs w:val="24"/>
        </w:rPr>
        <w:t xml:space="preserve"> </w:t>
      </w:r>
      <w:r w:rsidRPr="00BB7327">
        <w:rPr>
          <w:rFonts w:eastAsia="Times New Roman" w:cstheme="minorHAnsi"/>
          <w:color w:val="000000"/>
          <w:sz w:val="24"/>
          <w:szCs w:val="24"/>
        </w:rPr>
        <w:t>läbi lugema.</w:t>
      </w:r>
    </w:p>
    <w:p w14:paraId="23EF8C6B" w14:textId="7E3F7756" w:rsidR="00BB7327" w:rsidRPr="00BB7327" w:rsidRDefault="00BB7327" w:rsidP="00BB7327">
      <w:pPr>
        <w:numPr>
          <w:ilvl w:val="2"/>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Hindamiskomisjoni liikmed ja </w:t>
      </w:r>
      <w:r w:rsidR="00D3627B">
        <w:rPr>
          <w:rFonts w:eastAsia="Times New Roman" w:cstheme="minorHAnsi"/>
          <w:color w:val="000000"/>
          <w:sz w:val="24"/>
          <w:szCs w:val="24"/>
        </w:rPr>
        <w:t xml:space="preserve">täiendavad </w:t>
      </w:r>
      <w:r w:rsidRPr="00BB7327">
        <w:rPr>
          <w:rFonts w:eastAsia="Times New Roman" w:cstheme="minorHAnsi"/>
          <w:color w:val="000000"/>
          <w:sz w:val="24"/>
          <w:szCs w:val="24"/>
        </w:rPr>
        <w:t>retsensendid on kohustatud esimesel võimalusel peale taotlusete kättesaamist teavitama sõltumatu hinnangu andmist takistavatest asjaoludest (nt. huvide konflikt) ETAGi.</w:t>
      </w:r>
    </w:p>
    <w:p w14:paraId="37EAAF33" w14:textId="77777777" w:rsidR="00BB7327" w:rsidRPr="00BB7327" w:rsidRDefault="00BB7327" w:rsidP="00BB7327">
      <w:pPr>
        <w:numPr>
          <w:ilvl w:val="1"/>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Õigused:</w:t>
      </w:r>
    </w:p>
    <w:p w14:paraId="4150188F" w14:textId="43A8D49E" w:rsidR="00BB7327" w:rsidRPr="00BB7327" w:rsidRDefault="00BB7327" w:rsidP="00BB7327">
      <w:pPr>
        <w:numPr>
          <w:ilvl w:val="2"/>
          <w:numId w:val="8"/>
        </w:numPr>
        <w:pBdr>
          <w:top w:val="nil"/>
          <w:left w:val="nil"/>
          <w:bottom w:val="nil"/>
          <w:right w:val="nil"/>
          <w:between w:val="nil"/>
        </w:pBdr>
        <w:spacing w:after="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Hindamiskomisjoni liikmetel ja </w:t>
      </w:r>
      <w:r w:rsidR="00D3627B">
        <w:rPr>
          <w:rFonts w:eastAsia="Times New Roman" w:cstheme="minorHAnsi"/>
          <w:color w:val="000000"/>
          <w:sz w:val="24"/>
          <w:szCs w:val="24"/>
        </w:rPr>
        <w:t xml:space="preserve">täiendavatel </w:t>
      </w:r>
      <w:r w:rsidRPr="00BB7327">
        <w:rPr>
          <w:rFonts w:eastAsia="Times New Roman" w:cstheme="minorHAnsi"/>
          <w:color w:val="000000"/>
          <w:sz w:val="24"/>
          <w:szCs w:val="24"/>
        </w:rPr>
        <w:t>retsensentidel on õigus saada tasu taotlusete hindamise ja hindamiskoosolekul osalemise eest, kui see ei ole osa nende põhitööst.</w:t>
      </w:r>
    </w:p>
    <w:p w14:paraId="38CB0868" w14:textId="63D21168" w:rsidR="00BB7327" w:rsidRPr="00BB7327" w:rsidRDefault="00BB7327" w:rsidP="00BB7327">
      <w:pPr>
        <w:numPr>
          <w:ilvl w:val="2"/>
          <w:numId w:val="8"/>
        </w:numPr>
        <w:pBdr>
          <w:top w:val="nil"/>
          <w:left w:val="nil"/>
          <w:bottom w:val="nil"/>
          <w:right w:val="nil"/>
          <w:between w:val="nil"/>
        </w:pBdr>
        <w:spacing w:after="120" w:line="240" w:lineRule="auto"/>
        <w:jc w:val="both"/>
        <w:rPr>
          <w:rFonts w:eastAsia="Times New Roman" w:cstheme="minorHAnsi"/>
          <w:color w:val="000000"/>
          <w:sz w:val="24"/>
          <w:szCs w:val="24"/>
        </w:rPr>
      </w:pPr>
      <w:r w:rsidRPr="00BB7327">
        <w:rPr>
          <w:rFonts w:eastAsia="Times New Roman" w:cstheme="minorHAnsi"/>
          <w:color w:val="000000"/>
          <w:sz w:val="24"/>
          <w:szCs w:val="24"/>
        </w:rPr>
        <w:t xml:space="preserve">Hindamiskomisjoni liikmetel ja </w:t>
      </w:r>
      <w:r w:rsidR="00D3627B">
        <w:rPr>
          <w:rFonts w:eastAsia="Times New Roman" w:cstheme="minorHAnsi"/>
          <w:color w:val="000000"/>
          <w:sz w:val="24"/>
          <w:szCs w:val="24"/>
        </w:rPr>
        <w:t xml:space="preserve">täiendavatel </w:t>
      </w:r>
      <w:r w:rsidRPr="00BB7327">
        <w:rPr>
          <w:rFonts w:eastAsia="Times New Roman" w:cstheme="minorHAnsi"/>
          <w:color w:val="000000"/>
          <w:sz w:val="24"/>
          <w:szCs w:val="24"/>
        </w:rPr>
        <w:t xml:space="preserve">retsensentidel on õigus vajadusel küsida ETAGi käest lisateavet esitatud </w:t>
      </w:r>
      <w:r w:rsidR="00925925">
        <w:rPr>
          <w:rFonts w:eastAsia="Times New Roman" w:cstheme="minorHAnsi"/>
          <w:color w:val="000000"/>
          <w:sz w:val="24"/>
          <w:szCs w:val="24"/>
        </w:rPr>
        <w:t>uuringuettepanekute</w:t>
      </w:r>
      <w:r w:rsidR="00925925" w:rsidRPr="00BB7327">
        <w:rPr>
          <w:rFonts w:eastAsia="Times New Roman" w:cstheme="minorHAnsi"/>
          <w:color w:val="000000"/>
          <w:sz w:val="24"/>
          <w:szCs w:val="24"/>
        </w:rPr>
        <w:t xml:space="preserve"> </w:t>
      </w:r>
      <w:r w:rsidRPr="00BB7327">
        <w:rPr>
          <w:rFonts w:eastAsia="Times New Roman" w:cstheme="minorHAnsi"/>
          <w:color w:val="000000"/>
          <w:sz w:val="24"/>
          <w:szCs w:val="24"/>
        </w:rPr>
        <w:t>ja protseduuri kohta.</w:t>
      </w:r>
    </w:p>
    <w:p w14:paraId="1FA7B91F" w14:textId="77777777" w:rsidR="000B1501" w:rsidRPr="00BB7327" w:rsidRDefault="000B1501" w:rsidP="00955947">
      <w:pPr>
        <w:pStyle w:val="Vahedeta"/>
        <w:rPr>
          <w:rFonts w:cstheme="minorHAnsi"/>
          <w:sz w:val="24"/>
          <w:szCs w:val="24"/>
        </w:rPr>
      </w:pPr>
    </w:p>
    <w:p w14:paraId="5389DA78" w14:textId="77777777" w:rsidR="00955947" w:rsidRPr="00BB7327" w:rsidRDefault="00955947" w:rsidP="00BB7327">
      <w:pPr>
        <w:pStyle w:val="Loendilik"/>
        <w:numPr>
          <w:ilvl w:val="0"/>
          <w:numId w:val="9"/>
        </w:numPr>
        <w:spacing w:before="0" w:after="0"/>
        <w:rPr>
          <w:rFonts w:asciiTheme="minorHAnsi" w:hAnsiTheme="minorHAnsi" w:cstheme="minorHAnsi"/>
          <w:szCs w:val="24"/>
        </w:rPr>
      </w:pPr>
      <w:r w:rsidRPr="00BB7327">
        <w:rPr>
          <w:rFonts w:asciiTheme="minorHAnsi" w:hAnsiTheme="minorHAnsi" w:cstheme="minorHAnsi"/>
          <w:szCs w:val="24"/>
        </w:rPr>
        <w:t>RAHASTAMISOTSUSE TEGEMINE</w:t>
      </w:r>
    </w:p>
    <w:p w14:paraId="1D0F9F7F" w14:textId="6E9E61AC" w:rsidR="008F1811" w:rsidRPr="007E0D6D" w:rsidRDefault="008F1811" w:rsidP="008F1811">
      <w:pPr>
        <w:numPr>
          <w:ilvl w:val="1"/>
          <w:numId w:val="9"/>
        </w:numPr>
        <w:pBdr>
          <w:top w:val="nil"/>
          <w:left w:val="nil"/>
          <w:bottom w:val="nil"/>
          <w:right w:val="nil"/>
          <w:between w:val="nil"/>
        </w:pBdr>
        <w:spacing w:after="0" w:line="240" w:lineRule="auto"/>
        <w:jc w:val="both"/>
        <w:rPr>
          <w:rFonts w:eastAsia="Times New Roman" w:cstheme="minorHAnsi"/>
          <w:color w:val="000000"/>
          <w:sz w:val="24"/>
          <w:szCs w:val="24"/>
        </w:rPr>
      </w:pPr>
      <w:r w:rsidRPr="007E0D6D">
        <w:rPr>
          <w:rFonts w:eastAsia="Times New Roman" w:cstheme="minorHAnsi"/>
          <w:color w:val="000000"/>
          <w:sz w:val="24"/>
          <w:szCs w:val="24"/>
        </w:rPr>
        <w:t xml:space="preserve">ETAG arvutab lisas 1 toodud kriteeriumite osakaalude põhjal koondhinde. </w:t>
      </w:r>
    </w:p>
    <w:p w14:paraId="7B667CF6" w14:textId="77777777" w:rsidR="008F1811" w:rsidRPr="007E0D6D" w:rsidRDefault="008F1811" w:rsidP="008F1811">
      <w:pPr>
        <w:numPr>
          <w:ilvl w:val="1"/>
          <w:numId w:val="9"/>
        </w:numPr>
        <w:pBdr>
          <w:top w:val="nil"/>
          <w:left w:val="nil"/>
          <w:bottom w:val="nil"/>
          <w:right w:val="nil"/>
          <w:between w:val="nil"/>
        </w:pBdr>
        <w:spacing w:after="0" w:line="240" w:lineRule="auto"/>
        <w:jc w:val="both"/>
        <w:rPr>
          <w:rFonts w:eastAsia="Times New Roman" w:cstheme="minorHAnsi"/>
          <w:color w:val="000000"/>
          <w:sz w:val="24"/>
          <w:szCs w:val="24"/>
        </w:rPr>
      </w:pPr>
      <w:r w:rsidRPr="007E0D6D">
        <w:rPr>
          <w:rFonts w:eastAsia="Times New Roman" w:cstheme="minorHAnsi"/>
          <w:color w:val="000000"/>
          <w:sz w:val="24"/>
          <w:szCs w:val="24"/>
        </w:rPr>
        <w:t>Taotluse koondhinde lävend on 3.5 punkti.</w:t>
      </w:r>
    </w:p>
    <w:p w14:paraId="63D6F804" w14:textId="25D4E18E" w:rsidR="008F1811" w:rsidRPr="00D657A4" w:rsidRDefault="008F1811" w:rsidP="008F1811">
      <w:pPr>
        <w:pStyle w:val="Loendilik"/>
        <w:numPr>
          <w:ilvl w:val="1"/>
          <w:numId w:val="9"/>
        </w:numPr>
        <w:spacing w:before="0" w:after="120"/>
        <w:rPr>
          <w:rFonts w:asciiTheme="minorHAnsi" w:hAnsiTheme="minorHAnsi" w:cstheme="minorHAnsi"/>
          <w:szCs w:val="24"/>
        </w:rPr>
      </w:pPr>
      <w:r w:rsidRPr="007E0D6D">
        <w:rPr>
          <w:rFonts w:asciiTheme="minorHAnsi" w:hAnsiTheme="minorHAnsi" w:cstheme="minorHAnsi"/>
          <w:color w:val="000000"/>
          <w:szCs w:val="24"/>
        </w:rPr>
        <w:t>Koondhinde  alusel koostatud pingeridade põhjal moodustatakse lävendi ületanud uuringuettepanekute lõplik pingerida.</w:t>
      </w:r>
    </w:p>
    <w:p w14:paraId="7AE36806" w14:textId="59CE8BD3" w:rsidR="00955947" w:rsidRPr="00D657A4" w:rsidRDefault="00955947" w:rsidP="00BB7327">
      <w:pPr>
        <w:pStyle w:val="Loendilik"/>
        <w:numPr>
          <w:ilvl w:val="1"/>
          <w:numId w:val="9"/>
        </w:numPr>
        <w:spacing w:before="0" w:after="120"/>
        <w:rPr>
          <w:rFonts w:asciiTheme="minorHAnsi" w:hAnsiTheme="minorHAnsi" w:cstheme="minorHAnsi"/>
          <w:szCs w:val="24"/>
        </w:rPr>
      </w:pPr>
      <w:r w:rsidRPr="00D657A4">
        <w:rPr>
          <w:rFonts w:asciiTheme="minorHAnsi" w:hAnsiTheme="minorHAnsi" w:cstheme="minorHAnsi"/>
          <w:szCs w:val="24"/>
        </w:rPr>
        <w:t>Võrdse koondhindega ettepanekute puhul</w:t>
      </w:r>
      <w:r w:rsidR="00C806FB" w:rsidRPr="00D657A4">
        <w:rPr>
          <w:rFonts w:asciiTheme="minorHAnsi" w:hAnsiTheme="minorHAnsi" w:cstheme="minorHAnsi"/>
          <w:szCs w:val="24"/>
        </w:rPr>
        <w:t xml:space="preserve"> </w:t>
      </w:r>
      <w:r w:rsidRPr="00D657A4">
        <w:rPr>
          <w:rFonts w:asciiTheme="minorHAnsi" w:hAnsiTheme="minorHAnsi" w:cstheme="minorHAnsi"/>
          <w:szCs w:val="24"/>
        </w:rPr>
        <w:t xml:space="preserve">rahastatakse uuringuettepanek, millel on kõrgem </w:t>
      </w:r>
      <w:r w:rsidR="00165056" w:rsidRPr="00D657A4">
        <w:rPr>
          <w:rFonts w:asciiTheme="minorHAnsi" w:hAnsiTheme="minorHAnsi" w:cstheme="minorHAnsi"/>
          <w:szCs w:val="24"/>
        </w:rPr>
        <w:t>esimese</w:t>
      </w:r>
      <w:r w:rsidR="009D17B2" w:rsidRPr="00D657A4">
        <w:rPr>
          <w:rFonts w:asciiTheme="minorHAnsi" w:hAnsiTheme="minorHAnsi" w:cstheme="minorHAnsi"/>
          <w:szCs w:val="24"/>
        </w:rPr>
        <w:t xml:space="preserve"> </w:t>
      </w:r>
      <w:r w:rsidRPr="00D657A4">
        <w:rPr>
          <w:rFonts w:asciiTheme="minorHAnsi" w:hAnsiTheme="minorHAnsi" w:cstheme="minorHAnsi"/>
          <w:szCs w:val="24"/>
        </w:rPr>
        <w:t xml:space="preserve">kriteeriumi hinne. </w:t>
      </w:r>
    </w:p>
    <w:p w14:paraId="488B65AF" w14:textId="2F4976B8" w:rsidR="00992436" w:rsidRPr="00D657A4" w:rsidRDefault="00992436" w:rsidP="0029116F">
      <w:pPr>
        <w:pStyle w:val="Loendilik"/>
        <w:numPr>
          <w:ilvl w:val="1"/>
          <w:numId w:val="9"/>
        </w:numPr>
        <w:rPr>
          <w:rFonts w:asciiTheme="minorHAnsi" w:hAnsiTheme="minorHAnsi" w:cstheme="minorHAnsi"/>
          <w:szCs w:val="24"/>
        </w:rPr>
      </w:pPr>
      <w:r w:rsidRPr="00D657A4">
        <w:rPr>
          <w:rFonts w:asciiTheme="minorHAnsi" w:hAnsiTheme="minorHAnsi" w:cstheme="minorHAnsi"/>
          <w:szCs w:val="24"/>
        </w:rPr>
        <w:t>Kui ka esimese kriteeriumi hinne on mitmel uuringuettepanekul võrdne, siis on võitja see uuringuettepanek, millel on kõrgem kolmanda kriteeriumi hinne.</w:t>
      </w:r>
    </w:p>
    <w:p w14:paraId="466674A3" w14:textId="0A82FCAC" w:rsidR="00396809" w:rsidRPr="00D657A4" w:rsidRDefault="00955947" w:rsidP="00BB7327">
      <w:pPr>
        <w:pStyle w:val="Loendilik"/>
        <w:numPr>
          <w:ilvl w:val="1"/>
          <w:numId w:val="9"/>
        </w:numPr>
        <w:spacing w:before="0" w:after="120"/>
        <w:rPr>
          <w:rFonts w:asciiTheme="minorHAnsi" w:hAnsiTheme="minorHAnsi" w:cstheme="minorHAnsi"/>
          <w:szCs w:val="24"/>
        </w:rPr>
      </w:pPr>
      <w:r w:rsidRPr="00D657A4">
        <w:rPr>
          <w:rFonts w:asciiTheme="minorHAnsi" w:hAnsiTheme="minorHAnsi" w:cstheme="minorHAnsi"/>
          <w:szCs w:val="24"/>
        </w:rPr>
        <w:t xml:space="preserve">Kui ka </w:t>
      </w:r>
      <w:r w:rsidR="0029116F" w:rsidRPr="00D657A4">
        <w:rPr>
          <w:rFonts w:asciiTheme="minorHAnsi" w:hAnsiTheme="minorHAnsi" w:cstheme="minorHAnsi"/>
          <w:szCs w:val="24"/>
        </w:rPr>
        <w:t xml:space="preserve">kolmanda </w:t>
      </w:r>
      <w:r w:rsidRPr="00D657A4">
        <w:rPr>
          <w:rFonts w:asciiTheme="minorHAnsi" w:hAnsiTheme="minorHAnsi" w:cstheme="minorHAnsi"/>
          <w:szCs w:val="24"/>
        </w:rPr>
        <w:t>kriteeriumi hinne on m</w:t>
      </w:r>
      <w:r w:rsidR="00992436" w:rsidRPr="00D657A4">
        <w:rPr>
          <w:rFonts w:asciiTheme="minorHAnsi" w:hAnsiTheme="minorHAnsi" w:cstheme="minorHAnsi"/>
          <w:szCs w:val="24"/>
        </w:rPr>
        <w:t>itmel</w:t>
      </w:r>
      <w:r w:rsidRPr="00D657A4">
        <w:rPr>
          <w:rFonts w:asciiTheme="minorHAnsi" w:hAnsiTheme="minorHAnsi" w:cstheme="minorHAnsi"/>
          <w:szCs w:val="24"/>
        </w:rPr>
        <w:t xml:space="preserve"> </w:t>
      </w:r>
      <w:r w:rsidR="005209E8" w:rsidRPr="00D657A4">
        <w:rPr>
          <w:rFonts w:asciiTheme="minorHAnsi" w:hAnsiTheme="minorHAnsi" w:cstheme="minorHAnsi"/>
          <w:szCs w:val="24"/>
        </w:rPr>
        <w:t>uuringuettepanekul</w:t>
      </w:r>
      <w:r w:rsidRPr="00D657A4">
        <w:rPr>
          <w:rFonts w:asciiTheme="minorHAnsi" w:hAnsiTheme="minorHAnsi" w:cstheme="minorHAnsi"/>
          <w:szCs w:val="24"/>
        </w:rPr>
        <w:t xml:space="preserve"> võrdne, siis selgitatakse võitja välja liisuheitmise tulemusena.</w:t>
      </w:r>
    </w:p>
    <w:p w14:paraId="72756EB5" w14:textId="5FAD7433" w:rsidR="00D657A4" w:rsidRDefault="00D657A4">
      <w:pPr>
        <w:rPr>
          <w:rFonts w:cstheme="minorHAnsi"/>
          <w:szCs w:val="24"/>
        </w:rPr>
      </w:pPr>
      <w:r>
        <w:rPr>
          <w:rFonts w:cstheme="minorHAnsi"/>
          <w:szCs w:val="24"/>
        </w:rPr>
        <w:br w:type="page"/>
      </w:r>
    </w:p>
    <w:p w14:paraId="1C4FBA45" w14:textId="77777777" w:rsidR="00221CF1" w:rsidRPr="00221CF1" w:rsidRDefault="00221CF1" w:rsidP="00221CF1">
      <w:pPr>
        <w:spacing w:after="120"/>
        <w:rPr>
          <w:rFonts w:cstheme="minorHAnsi"/>
          <w:szCs w:val="24"/>
        </w:rPr>
      </w:pPr>
    </w:p>
    <w:p w14:paraId="5BCB7DE8" w14:textId="77777777" w:rsidR="00D657A4" w:rsidRDefault="00BB7327" w:rsidP="007E0D6D">
      <w:pPr>
        <w:spacing w:line="240" w:lineRule="auto"/>
        <w:jc w:val="right"/>
        <w:rPr>
          <w:rFonts w:eastAsia="Times New Roman" w:cstheme="minorHAnsi"/>
          <w:b/>
          <w:bCs/>
          <w:sz w:val="24"/>
          <w:szCs w:val="24"/>
        </w:rPr>
      </w:pPr>
      <w:r w:rsidRPr="00BB7327">
        <w:rPr>
          <w:rFonts w:eastAsia="Times New Roman" w:cstheme="minorHAnsi"/>
          <w:b/>
          <w:bCs/>
          <w:sz w:val="24"/>
          <w:szCs w:val="24"/>
        </w:rPr>
        <w:t xml:space="preserve">Lisa 1 </w:t>
      </w:r>
    </w:p>
    <w:p w14:paraId="12A875F2" w14:textId="12EAFBD3" w:rsidR="00396809" w:rsidRPr="007E0D6D" w:rsidRDefault="00396809" w:rsidP="00396809">
      <w:pPr>
        <w:spacing w:line="240" w:lineRule="auto"/>
        <w:jc w:val="center"/>
        <w:rPr>
          <w:rFonts w:ascii="Calibri" w:hAnsi="Calibri" w:cs="Calibri"/>
          <w:b/>
          <w:sz w:val="24"/>
          <w:szCs w:val="24"/>
        </w:rPr>
      </w:pPr>
      <w:r w:rsidRPr="007E0D6D">
        <w:rPr>
          <w:rFonts w:ascii="Calibri" w:hAnsi="Calibri" w:cs="Calibri"/>
          <w:b/>
          <w:sz w:val="24"/>
          <w:szCs w:val="24"/>
        </w:rPr>
        <w:t>UURINGUETTEPANEKUTE HINDAMISKRITEERIUMID</w:t>
      </w:r>
    </w:p>
    <w:tbl>
      <w:tblPr>
        <w:tblW w:w="90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949"/>
        <w:gridCol w:w="3113"/>
      </w:tblGrid>
      <w:tr w:rsidR="00221CF1" w:rsidRPr="007E0D6D" w14:paraId="35DDA06F" w14:textId="77777777" w:rsidTr="00257CA6">
        <w:tc>
          <w:tcPr>
            <w:tcW w:w="5949" w:type="dxa"/>
          </w:tcPr>
          <w:p w14:paraId="4DCA7A23" w14:textId="77777777" w:rsidR="00221CF1" w:rsidRPr="00993183" w:rsidRDefault="00221CF1" w:rsidP="00257CA6">
            <w:pPr>
              <w:rPr>
                <w:rFonts w:ascii="Calibri" w:eastAsia="Times New Roman" w:hAnsi="Calibri" w:cs="Calibri"/>
                <w:b/>
                <w:bCs/>
                <w:sz w:val="24"/>
                <w:szCs w:val="24"/>
              </w:rPr>
            </w:pPr>
            <w:r w:rsidRPr="00993183">
              <w:rPr>
                <w:rFonts w:ascii="Calibri" w:eastAsia="Times New Roman" w:hAnsi="Calibri" w:cs="Calibri"/>
                <w:b/>
                <w:bCs/>
                <w:sz w:val="24"/>
                <w:szCs w:val="24"/>
              </w:rPr>
              <w:t>Kriteerium</w:t>
            </w:r>
          </w:p>
        </w:tc>
        <w:tc>
          <w:tcPr>
            <w:tcW w:w="3113" w:type="dxa"/>
          </w:tcPr>
          <w:p w14:paraId="6BBC678E" w14:textId="77777777" w:rsidR="00221CF1" w:rsidRPr="00993183" w:rsidRDefault="00221CF1" w:rsidP="00257CA6">
            <w:pPr>
              <w:rPr>
                <w:rFonts w:ascii="Calibri" w:eastAsia="Times New Roman" w:hAnsi="Calibri" w:cs="Calibri"/>
                <w:b/>
                <w:bCs/>
                <w:sz w:val="24"/>
                <w:szCs w:val="24"/>
              </w:rPr>
            </w:pPr>
            <w:r w:rsidRPr="00993183">
              <w:rPr>
                <w:rFonts w:ascii="Calibri" w:eastAsia="Times New Roman" w:hAnsi="Calibri" w:cs="Calibri"/>
                <w:b/>
                <w:bCs/>
                <w:sz w:val="24"/>
                <w:szCs w:val="24"/>
              </w:rPr>
              <w:t>Osakaal</w:t>
            </w:r>
          </w:p>
        </w:tc>
      </w:tr>
      <w:tr w:rsidR="00221CF1" w:rsidRPr="007E0D6D" w14:paraId="20319BA7" w14:textId="77777777" w:rsidTr="00257CA6">
        <w:tc>
          <w:tcPr>
            <w:tcW w:w="5949" w:type="dxa"/>
            <w:vAlign w:val="center"/>
          </w:tcPr>
          <w:p w14:paraId="126080E4" w14:textId="41717C36" w:rsidR="00221CF1" w:rsidRPr="007E0D6D" w:rsidRDefault="00221CF1" w:rsidP="00257CA6">
            <w:pPr>
              <w:rPr>
                <w:rFonts w:ascii="Calibri" w:eastAsia="Times New Roman" w:hAnsi="Calibri" w:cs="Calibri"/>
                <w:sz w:val="24"/>
                <w:szCs w:val="24"/>
              </w:rPr>
            </w:pPr>
            <w:bookmarkStart w:id="2" w:name="_heading=h.30j0zll" w:colFirst="0" w:colLast="0"/>
            <w:bookmarkEnd w:id="2"/>
            <w:r w:rsidRPr="007E0D6D">
              <w:rPr>
                <w:rFonts w:ascii="Calibri" w:eastAsia="Times New Roman" w:hAnsi="Calibri" w:cs="Calibri"/>
                <w:color w:val="000000"/>
                <w:sz w:val="24"/>
                <w:szCs w:val="24"/>
              </w:rPr>
              <w:t xml:space="preserve">1. Kavandatava uuringu metoodika, teaduslik tase ja põhjendatus </w:t>
            </w:r>
            <w:r w:rsidR="00A262B1" w:rsidRPr="007E0D6D">
              <w:rPr>
                <w:rFonts w:ascii="Calibri" w:eastAsia="Times New Roman" w:hAnsi="Calibri" w:cs="Calibri"/>
                <w:color w:val="000000"/>
                <w:sz w:val="24"/>
                <w:szCs w:val="24"/>
              </w:rPr>
              <w:t>uurimiseesmärgini</w:t>
            </w:r>
            <w:r w:rsidRPr="007E0D6D">
              <w:rPr>
                <w:rFonts w:ascii="Calibri" w:eastAsia="Times New Roman" w:hAnsi="Calibri" w:cs="Calibri"/>
                <w:color w:val="000000"/>
                <w:sz w:val="24"/>
                <w:szCs w:val="24"/>
              </w:rPr>
              <w:t xml:space="preserve"> jõudmiseks</w:t>
            </w:r>
          </w:p>
        </w:tc>
        <w:tc>
          <w:tcPr>
            <w:tcW w:w="3113" w:type="dxa"/>
          </w:tcPr>
          <w:p w14:paraId="1B3D7802" w14:textId="77777777" w:rsidR="00221CF1" w:rsidRPr="007E0D6D" w:rsidRDefault="00221CF1" w:rsidP="00257CA6">
            <w:pPr>
              <w:rPr>
                <w:rFonts w:ascii="Calibri" w:eastAsia="Times New Roman" w:hAnsi="Calibri" w:cs="Calibri"/>
                <w:sz w:val="24"/>
                <w:szCs w:val="24"/>
              </w:rPr>
            </w:pPr>
            <w:r w:rsidRPr="007E0D6D">
              <w:rPr>
                <w:rFonts w:ascii="Calibri" w:eastAsia="Times New Roman" w:hAnsi="Calibri" w:cs="Calibri"/>
                <w:sz w:val="24"/>
                <w:szCs w:val="24"/>
              </w:rPr>
              <w:t>40%</w:t>
            </w:r>
          </w:p>
        </w:tc>
      </w:tr>
      <w:tr w:rsidR="00221CF1" w:rsidRPr="007E0D6D" w14:paraId="30A03DF2" w14:textId="77777777" w:rsidTr="00257CA6">
        <w:tc>
          <w:tcPr>
            <w:tcW w:w="5949" w:type="dxa"/>
          </w:tcPr>
          <w:p w14:paraId="2A2D0E9D" w14:textId="77777777" w:rsidR="00221CF1" w:rsidRPr="007E0D6D" w:rsidRDefault="00221CF1" w:rsidP="00257CA6">
            <w:pPr>
              <w:rPr>
                <w:rFonts w:ascii="Calibri" w:eastAsia="Times New Roman" w:hAnsi="Calibri" w:cs="Calibri"/>
                <w:sz w:val="24"/>
                <w:szCs w:val="24"/>
              </w:rPr>
            </w:pPr>
            <w:r w:rsidRPr="007E0D6D">
              <w:rPr>
                <w:rFonts w:ascii="Calibri" w:eastAsia="Times New Roman" w:hAnsi="Calibri" w:cs="Calibri"/>
                <w:sz w:val="24"/>
                <w:szCs w:val="24"/>
              </w:rPr>
              <w:t xml:space="preserve">2. </w:t>
            </w:r>
            <w:r w:rsidRPr="007E0D6D">
              <w:rPr>
                <w:rFonts w:ascii="Calibri" w:eastAsia="Times New Roman" w:hAnsi="Calibri" w:cs="Calibri"/>
                <w:color w:val="000000"/>
                <w:sz w:val="24"/>
                <w:szCs w:val="24"/>
              </w:rPr>
              <w:t>Senise uurimistöö teaduslik tase, uurimisrühmade juhtide ja põhitäitjate eelneva teadustöö tulemused</w:t>
            </w:r>
          </w:p>
        </w:tc>
        <w:tc>
          <w:tcPr>
            <w:tcW w:w="3113" w:type="dxa"/>
          </w:tcPr>
          <w:p w14:paraId="1D9678AD" w14:textId="77777777" w:rsidR="00221CF1" w:rsidRPr="007E0D6D" w:rsidRDefault="003D4A38" w:rsidP="00257CA6">
            <w:pPr>
              <w:rPr>
                <w:rFonts w:ascii="Calibri" w:eastAsia="Times New Roman" w:hAnsi="Calibri" w:cs="Calibri"/>
                <w:sz w:val="24"/>
                <w:szCs w:val="24"/>
              </w:rPr>
            </w:pPr>
            <w:sdt>
              <w:sdtPr>
                <w:rPr>
                  <w:rFonts w:ascii="Calibri" w:hAnsi="Calibri" w:cs="Calibri"/>
                  <w:sz w:val="24"/>
                  <w:szCs w:val="24"/>
                </w:rPr>
                <w:tag w:val="goog_rdk_17"/>
                <w:id w:val="306438463"/>
              </w:sdtPr>
              <w:sdtEndPr/>
              <w:sdtContent>
                <w:r w:rsidR="00221CF1" w:rsidRPr="007E0D6D">
                  <w:rPr>
                    <w:rFonts w:ascii="Calibri" w:eastAsia="Times New Roman" w:hAnsi="Calibri" w:cs="Calibri"/>
                    <w:sz w:val="24"/>
                    <w:szCs w:val="24"/>
                  </w:rPr>
                  <w:t>15%</w:t>
                </w:r>
              </w:sdtContent>
            </w:sdt>
          </w:p>
        </w:tc>
      </w:tr>
      <w:tr w:rsidR="00221CF1" w:rsidRPr="007E0D6D" w14:paraId="3D13AC6E" w14:textId="77777777" w:rsidTr="00257CA6">
        <w:trPr>
          <w:trHeight w:val="110"/>
        </w:trPr>
        <w:tc>
          <w:tcPr>
            <w:tcW w:w="5949" w:type="dxa"/>
            <w:vAlign w:val="center"/>
          </w:tcPr>
          <w:p w14:paraId="0E753021" w14:textId="062AFC9D" w:rsidR="00221CF1" w:rsidRPr="007E0D6D" w:rsidRDefault="00221CF1" w:rsidP="00257CA6">
            <w:pPr>
              <w:rPr>
                <w:rFonts w:ascii="Calibri" w:eastAsia="Times New Roman" w:hAnsi="Calibri" w:cs="Calibri"/>
                <w:sz w:val="24"/>
                <w:szCs w:val="24"/>
              </w:rPr>
            </w:pPr>
            <w:r w:rsidRPr="007E0D6D">
              <w:rPr>
                <w:rFonts w:ascii="Calibri" w:eastAsia="Times New Roman" w:hAnsi="Calibri" w:cs="Calibri"/>
                <w:color w:val="000000"/>
                <w:sz w:val="24"/>
                <w:szCs w:val="24"/>
              </w:rPr>
              <w:t xml:space="preserve">3. </w:t>
            </w:r>
            <w:r w:rsidR="00E67577">
              <w:rPr>
                <w:rFonts w:ascii="Calibri" w:eastAsia="Times New Roman" w:hAnsi="Calibri" w:cs="Calibri"/>
                <w:sz w:val="24"/>
                <w:szCs w:val="24"/>
              </w:rPr>
              <w:t>U</w:t>
            </w:r>
            <w:r w:rsidR="00E67577" w:rsidRPr="00E67577">
              <w:rPr>
                <w:rFonts w:ascii="Calibri" w:eastAsia="Times New Roman" w:hAnsi="Calibri" w:cs="Calibri"/>
                <w:sz w:val="24"/>
                <w:szCs w:val="24"/>
              </w:rPr>
              <w:t>uringumeeskonna</w:t>
            </w:r>
            <w:r w:rsidRPr="007E0D6D">
              <w:rPr>
                <w:rFonts w:ascii="Calibri" w:eastAsia="Times New Roman" w:hAnsi="Calibri" w:cs="Calibri"/>
                <w:color w:val="000000"/>
                <w:sz w:val="24"/>
                <w:szCs w:val="24"/>
              </w:rPr>
              <w:t xml:space="preserve"> suutlikkus uuringut ellu viia</w:t>
            </w:r>
          </w:p>
        </w:tc>
        <w:tc>
          <w:tcPr>
            <w:tcW w:w="3113" w:type="dxa"/>
          </w:tcPr>
          <w:p w14:paraId="40C412D8" w14:textId="77777777" w:rsidR="00221CF1" w:rsidRPr="007E0D6D" w:rsidRDefault="003D4A38" w:rsidP="00257CA6">
            <w:pPr>
              <w:rPr>
                <w:rFonts w:ascii="Calibri" w:eastAsia="Times New Roman" w:hAnsi="Calibri" w:cs="Calibri"/>
                <w:sz w:val="24"/>
                <w:szCs w:val="24"/>
              </w:rPr>
            </w:pPr>
            <w:sdt>
              <w:sdtPr>
                <w:rPr>
                  <w:rFonts w:ascii="Calibri" w:hAnsi="Calibri" w:cs="Calibri"/>
                  <w:sz w:val="24"/>
                  <w:szCs w:val="24"/>
                </w:rPr>
                <w:tag w:val="goog_rdk_20"/>
                <w:id w:val="-569962410"/>
              </w:sdtPr>
              <w:sdtEndPr/>
              <w:sdtContent>
                <w:r w:rsidR="00221CF1" w:rsidRPr="007E0D6D">
                  <w:rPr>
                    <w:rFonts w:ascii="Calibri" w:eastAsia="Times New Roman" w:hAnsi="Calibri" w:cs="Calibri"/>
                    <w:sz w:val="24"/>
                    <w:szCs w:val="24"/>
                  </w:rPr>
                  <w:t>20</w:t>
                </w:r>
              </w:sdtContent>
            </w:sdt>
            <w:sdt>
              <w:sdtPr>
                <w:rPr>
                  <w:rFonts w:ascii="Calibri" w:hAnsi="Calibri" w:cs="Calibri"/>
                  <w:sz w:val="24"/>
                  <w:szCs w:val="24"/>
                </w:rPr>
                <w:tag w:val="goog_rdk_21"/>
                <w:id w:val="-62336825"/>
              </w:sdtPr>
              <w:sdtEndPr/>
              <w:sdtContent>
                <w:r w:rsidR="00221CF1" w:rsidRPr="007E0D6D">
                  <w:rPr>
                    <w:rFonts w:ascii="Calibri" w:eastAsia="Times New Roman" w:hAnsi="Calibri" w:cs="Calibri"/>
                    <w:sz w:val="24"/>
                    <w:szCs w:val="24"/>
                  </w:rPr>
                  <w:t>%</w:t>
                </w:r>
              </w:sdtContent>
            </w:sdt>
          </w:p>
        </w:tc>
      </w:tr>
      <w:tr w:rsidR="00221CF1" w:rsidRPr="007E0D6D" w14:paraId="0F6F43F0" w14:textId="77777777" w:rsidTr="00257CA6">
        <w:tc>
          <w:tcPr>
            <w:tcW w:w="5949" w:type="dxa"/>
          </w:tcPr>
          <w:p w14:paraId="36CAC823" w14:textId="77777777" w:rsidR="00221CF1" w:rsidRPr="007E0D6D" w:rsidRDefault="00221CF1" w:rsidP="00257CA6">
            <w:pPr>
              <w:rPr>
                <w:rFonts w:ascii="Calibri" w:eastAsia="Times New Roman" w:hAnsi="Calibri" w:cs="Calibri"/>
                <w:sz w:val="24"/>
                <w:szCs w:val="24"/>
              </w:rPr>
            </w:pPr>
            <w:r w:rsidRPr="007E0D6D">
              <w:rPr>
                <w:rFonts w:ascii="Calibri" w:eastAsia="Times New Roman" w:hAnsi="Calibri" w:cs="Calibri"/>
                <w:sz w:val="24"/>
                <w:szCs w:val="24"/>
              </w:rPr>
              <w:t>4. Eelarve ja ajakava</w:t>
            </w:r>
            <w:r w:rsidRPr="007E0D6D">
              <w:rPr>
                <w:rFonts w:ascii="Calibri" w:hAnsi="Calibri" w:cs="Calibri"/>
                <w:sz w:val="24"/>
                <w:szCs w:val="24"/>
              </w:rPr>
              <w:t xml:space="preserve"> </w:t>
            </w:r>
            <w:r w:rsidRPr="007E0D6D">
              <w:rPr>
                <w:rFonts w:ascii="Calibri" w:eastAsia="Times New Roman" w:hAnsi="Calibri" w:cs="Calibri"/>
                <w:sz w:val="24"/>
                <w:szCs w:val="24"/>
              </w:rPr>
              <w:t>põhjendatus ja realistlikkus</w:t>
            </w:r>
          </w:p>
        </w:tc>
        <w:tc>
          <w:tcPr>
            <w:tcW w:w="3113" w:type="dxa"/>
          </w:tcPr>
          <w:p w14:paraId="1C6CA7D4" w14:textId="77777777" w:rsidR="00221CF1" w:rsidRPr="007E0D6D" w:rsidRDefault="00221CF1" w:rsidP="00257CA6">
            <w:pPr>
              <w:rPr>
                <w:rFonts w:ascii="Calibri" w:eastAsia="Times New Roman" w:hAnsi="Calibri" w:cs="Calibri"/>
                <w:sz w:val="24"/>
                <w:szCs w:val="24"/>
              </w:rPr>
            </w:pPr>
            <w:r w:rsidRPr="007E0D6D">
              <w:rPr>
                <w:rFonts w:ascii="Calibri" w:eastAsia="Times New Roman" w:hAnsi="Calibri" w:cs="Calibri"/>
                <w:sz w:val="24"/>
                <w:szCs w:val="24"/>
              </w:rPr>
              <w:t>15%</w:t>
            </w:r>
          </w:p>
        </w:tc>
      </w:tr>
      <w:tr w:rsidR="00221CF1" w:rsidRPr="007E0D6D" w14:paraId="340104DC" w14:textId="77777777" w:rsidTr="00257CA6">
        <w:tc>
          <w:tcPr>
            <w:tcW w:w="5949" w:type="dxa"/>
          </w:tcPr>
          <w:p w14:paraId="3A8E1273" w14:textId="77777777" w:rsidR="00221CF1" w:rsidRPr="007E0D6D" w:rsidRDefault="00221CF1" w:rsidP="00257CA6">
            <w:pPr>
              <w:rPr>
                <w:rFonts w:ascii="Calibri" w:eastAsia="Times New Roman" w:hAnsi="Calibri" w:cs="Calibri"/>
                <w:sz w:val="24"/>
                <w:szCs w:val="24"/>
              </w:rPr>
            </w:pPr>
            <w:r w:rsidRPr="007E0D6D">
              <w:rPr>
                <w:rFonts w:ascii="Calibri" w:eastAsia="Times New Roman" w:hAnsi="Calibri" w:cs="Calibri"/>
                <w:sz w:val="24"/>
                <w:szCs w:val="24"/>
              </w:rPr>
              <w:t>5. Riskide maandamise kava</w:t>
            </w:r>
          </w:p>
        </w:tc>
        <w:tc>
          <w:tcPr>
            <w:tcW w:w="3113" w:type="dxa"/>
          </w:tcPr>
          <w:p w14:paraId="77668B75" w14:textId="77777777" w:rsidR="00221CF1" w:rsidRPr="007E0D6D" w:rsidRDefault="00221CF1" w:rsidP="00257CA6">
            <w:pPr>
              <w:rPr>
                <w:rFonts w:ascii="Calibri" w:eastAsia="Times New Roman" w:hAnsi="Calibri" w:cs="Calibri"/>
                <w:sz w:val="24"/>
                <w:szCs w:val="24"/>
              </w:rPr>
            </w:pPr>
            <w:r w:rsidRPr="007E0D6D">
              <w:rPr>
                <w:rFonts w:ascii="Calibri" w:eastAsia="Times New Roman" w:hAnsi="Calibri" w:cs="Calibri"/>
                <w:sz w:val="24"/>
                <w:szCs w:val="24"/>
              </w:rPr>
              <w:t>10%</w:t>
            </w:r>
          </w:p>
        </w:tc>
      </w:tr>
    </w:tbl>
    <w:p w14:paraId="38DC9A75" w14:textId="77777777" w:rsidR="00221CF1" w:rsidRPr="007E0D6D" w:rsidRDefault="00221CF1" w:rsidP="00300946">
      <w:pPr>
        <w:rPr>
          <w:rFonts w:ascii="Calibri" w:eastAsia="Times New Roman" w:hAnsi="Calibri" w:cs="Calibri"/>
          <w:b/>
          <w:color w:val="000000"/>
          <w:sz w:val="24"/>
          <w:szCs w:val="24"/>
        </w:rPr>
      </w:pPr>
    </w:p>
    <w:p w14:paraId="5561D30C" w14:textId="26C55907" w:rsidR="008F1811" w:rsidRPr="007E0D6D" w:rsidRDefault="00221CF1" w:rsidP="00221CF1">
      <w:pPr>
        <w:jc w:val="center"/>
        <w:rPr>
          <w:rFonts w:ascii="Calibri" w:eastAsia="Times New Roman" w:hAnsi="Calibri" w:cs="Calibri"/>
          <w:b/>
          <w:color w:val="000000"/>
          <w:sz w:val="24"/>
          <w:szCs w:val="24"/>
        </w:rPr>
      </w:pPr>
      <w:r w:rsidRPr="007E0D6D">
        <w:rPr>
          <w:rFonts w:ascii="Calibri" w:eastAsia="Times New Roman" w:hAnsi="Calibri" w:cs="Calibri"/>
          <w:b/>
          <w:color w:val="000000"/>
          <w:sz w:val="24"/>
          <w:szCs w:val="24"/>
        </w:rPr>
        <w:t>Hinnete kirjeldused</w:t>
      </w:r>
    </w:p>
    <w:tbl>
      <w:tblPr>
        <w:tblW w:w="96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40"/>
        <w:gridCol w:w="8460"/>
      </w:tblGrid>
      <w:tr w:rsidR="008F1811" w:rsidRPr="007E0D6D" w14:paraId="3F5DA387" w14:textId="77777777" w:rsidTr="008F1811">
        <w:trPr>
          <w:jc w:val="center"/>
        </w:trPr>
        <w:tc>
          <w:tcPr>
            <w:tcW w:w="9600" w:type="dxa"/>
            <w:gridSpan w:val="2"/>
            <w:shd w:val="clear" w:color="auto" w:fill="F2F2F2"/>
          </w:tcPr>
          <w:p w14:paraId="24EA4F86" w14:textId="77777777" w:rsidR="008F1811" w:rsidRPr="007E0D6D" w:rsidRDefault="008F1811" w:rsidP="00257CA6">
            <w:pPr>
              <w:pBdr>
                <w:top w:val="nil"/>
                <w:left w:val="nil"/>
                <w:bottom w:val="nil"/>
                <w:right w:val="nil"/>
                <w:between w:val="nil"/>
              </w:pBdr>
              <w:rPr>
                <w:rFonts w:ascii="Calibri" w:eastAsia="Times New Roman" w:hAnsi="Calibri" w:cs="Calibri"/>
                <w:b/>
                <w:bCs/>
                <w:color w:val="000000"/>
                <w:sz w:val="24"/>
                <w:szCs w:val="24"/>
              </w:rPr>
            </w:pPr>
            <w:r w:rsidRPr="007E0D6D">
              <w:rPr>
                <w:rFonts w:ascii="Calibri" w:eastAsia="Times New Roman" w:hAnsi="Calibri" w:cs="Calibri"/>
                <w:b/>
                <w:bCs/>
                <w:color w:val="000000"/>
                <w:sz w:val="24"/>
                <w:szCs w:val="24"/>
              </w:rPr>
              <w:t>1. Kavandatava uuringu metoodika, teaduslik tase ja põhjendatus</w:t>
            </w:r>
          </w:p>
          <w:p w14:paraId="4BF98B31"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u w:val="single"/>
              </w:rPr>
            </w:pPr>
            <w:r w:rsidRPr="007E0D6D">
              <w:rPr>
                <w:rFonts w:ascii="Calibri" w:eastAsia="Times New Roman" w:hAnsi="Calibri" w:cs="Calibri"/>
                <w:b/>
                <w:bCs/>
                <w:color w:val="000000"/>
                <w:sz w:val="24"/>
                <w:szCs w:val="24"/>
                <w:u w:val="single"/>
              </w:rPr>
              <w:t>Osakaal 40%</w:t>
            </w:r>
          </w:p>
        </w:tc>
      </w:tr>
      <w:tr w:rsidR="008F1811" w:rsidRPr="007E0D6D" w14:paraId="4B02FB52" w14:textId="77777777" w:rsidTr="008F1811">
        <w:trPr>
          <w:jc w:val="center"/>
        </w:trPr>
        <w:tc>
          <w:tcPr>
            <w:tcW w:w="1140" w:type="dxa"/>
          </w:tcPr>
          <w:p w14:paraId="06574BE3"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„5“</w:t>
            </w:r>
          </w:p>
        </w:tc>
        <w:tc>
          <w:tcPr>
            <w:tcW w:w="8460" w:type="dxa"/>
          </w:tcPr>
          <w:p w14:paraId="5E06EEC6"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Metoodika on</w:t>
            </w:r>
            <w:r w:rsidRPr="007E0D6D">
              <w:rPr>
                <w:rFonts w:ascii="Calibri" w:eastAsia="Times New Roman" w:hAnsi="Calibri" w:cs="Calibri"/>
                <w:color w:val="000000"/>
                <w:sz w:val="24"/>
                <w:szCs w:val="24"/>
                <w:u w:val="single"/>
              </w:rPr>
              <w:t xml:space="preserve"> innovatiivne, kaasaegne</w:t>
            </w:r>
            <w:r w:rsidRPr="007E0D6D">
              <w:rPr>
                <w:rFonts w:ascii="Calibri" w:eastAsia="Times New Roman" w:hAnsi="Calibri" w:cs="Calibri"/>
                <w:color w:val="000000"/>
                <w:sz w:val="24"/>
                <w:szCs w:val="24"/>
              </w:rPr>
              <w:t xml:space="preserve">, </w:t>
            </w:r>
            <w:r w:rsidRPr="007E0D6D">
              <w:rPr>
                <w:rFonts w:ascii="Calibri" w:eastAsia="Times New Roman" w:hAnsi="Calibri" w:cs="Calibri"/>
                <w:color w:val="000000"/>
                <w:sz w:val="24"/>
                <w:szCs w:val="24"/>
                <w:u w:val="single"/>
              </w:rPr>
              <w:t>parim võimalik viis</w:t>
            </w:r>
            <w:r w:rsidRPr="007E0D6D">
              <w:rPr>
                <w:rFonts w:ascii="Calibri" w:eastAsia="Times New Roman" w:hAnsi="Calibri" w:cs="Calibri"/>
                <w:color w:val="000000"/>
                <w:sz w:val="24"/>
                <w:szCs w:val="24"/>
              </w:rPr>
              <w:t xml:space="preserve"> lähteülesandes seatud uurimis- ja arendusülesannete</w:t>
            </w:r>
            <w:r w:rsidRPr="007E0D6D">
              <w:rPr>
                <w:rFonts w:ascii="Calibri" w:eastAsia="Times New Roman" w:hAnsi="Calibri" w:cs="Calibri"/>
                <w:sz w:val="24"/>
                <w:szCs w:val="24"/>
              </w:rPr>
              <w:t xml:space="preserve"> </w:t>
            </w:r>
            <w:r w:rsidRPr="007E0D6D">
              <w:rPr>
                <w:rFonts w:ascii="Calibri" w:eastAsia="Times New Roman" w:hAnsi="Calibri" w:cs="Calibri"/>
                <w:color w:val="000000"/>
                <w:sz w:val="24"/>
                <w:szCs w:val="24"/>
              </w:rPr>
              <w:t>lahendamiseks. Välja pakutud</w:t>
            </w:r>
            <w:r w:rsidRPr="007E0D6D">
              <w:rPr>
                <w:rFonts w:ascii="Calibri" w:eastAsia="Times New Roman" w:hAnsi="Calibri" w:cs="Calibri"/>
                <w:sz w:val="24"/>
                <w:szCs w:val="24"/>
              </w:rPr>
              <w:t xml:space="preserve"> l</w:t>
            </w:r>
            <w:r w:rsidRPr="007E0D6D">
              <w:rPr>
                <w:rFonts w:ascii="Calibri" w:eastAsia="Times New Roman" w:hAnsi="Calibri" w:cs="Calibri"/>
                <w:color w:val="000000"/>
                <w:sz w:val="24"/>
                <w:szCs w:val="24"/>
              </w:rPr>
              <w:t xml:space="preserve">ahendused on </w:t>
            </w:r>
            <w:r w:rsidRPr="007E0D6D">
              <w:rPr>
                <w:rFonts w:ascii="Calibri" w:eastAsia="Times New Roman" w:hAnsi="Calibri" w:cs="Calibri"/>
                <w:color w:val="000000"/>
                <w:sz w:val="24"/>
                <w:szCs w:val="24"/>
                <w:u w:val="single"/>
              </w:rPr>
              <w:t>silmapaistvad, selged, asjakohased</w:t>
            </w:r>
            <w:r w:rsidRPr="007E0D6D">
              <w:rPr>
                <w:rFonts w:ascii="Calibri" w:eastAsia="Times New Roman" w:hAnsi="Calibri" w:cs="Calibri"/>
                <w:color w:val="000000"/>
                <w:sz w:val="24"/>
                <w:szCs w:val="24"/>
              </w:rPr>
              <w:t xml:space="preserve"> ja põhjendatud. </w:t>
            </w:r>
            <w:r w:rsidRPr="007E0D6D">
              <w:rPr>
                <w:rFonts w:ascii="Calibri" w:eastAsia="Times New Roman" w:hAnsi="Calibri" w:cs="Calibri"/>
                <w:sz w:val="24"/>
                <w:szCs w:val="24"/>
              </w:rPr>
              <w:t>M</w:t>
            </w:r>
            <w:r w:rsidRPr="007E0D6D">
              <w:rPr>
                <w:rFonts w:ascii="Calibri" w:eastAsia="Times New Roman" w:hAnsi="Calibri" w:cs="Calibri"/>
                <w:color w:val="000000"/>
                <w:sz w:val="24"/>
                <w:szCs w:val="24"/>
              </w:rPr>
              <w:t xml:space="preserve">eetodid </w:t>
            </w:r>
            <w:r w:rsidRPr="007E0D6D">
              <w:rPr>
                <w:rFonts w:ascii="Calibri" w:eastAsia="Times New Roman" w:hAnsi="Calibri" w:cs="Calibri"/>
                <w:sz w:val="24"/>
                <w:szCs w:val="24"/>
              </w:rPr>
              <w:t>lahenduseni</w:t>
            </w:r>
            <w:r w:rsidRPr="007E0D6D">
              <w:rPr>
                <w:rFonts w:ascii="Calibri" w:eastAsia="Times New Roman" w:hAnsi="Calibri" w:cs="Calibri"/>
                <w:color w:val="000000"/>
                <w:sz w:val="24"/>
                <w:szCs w:val="24"/>
              </w:rPr>
              <w:t xml:space="preserve"> jõudmiseks on põhjendatud ja loogilised ning loomingulised ning lisaväärtust toovad, mida tellija ei osanud lähteülesandes küsida. </w:t>
            </w:r>
          </w:p>
        </w:tc>
      </w:tr>
      <w:tr w:rsidR="008F1811" w:rsidRPr="007E0D6D" w14:paraId="4D832D3B" w14:textId="77777777" w:rsidTr="008F1811">
        <w:trPr>
          <w:jc w:val="center"/>
        </w:trPr>
        <w:tc>
          <w:tcPr>
            <w:tcW w:w="1140" w:type="dxa"/>
          </w:tcPr>
          <w:p w14:paraId="4C704704"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„3“</w:t>
            </w:r>
          </w:p>
        </w:tc>
        <w:tc>
          <w:tcPr>
            <w:tcW w:w="8460" w:type="dxa"/>
          </w:tcPr>
          <w:p w14:paraId="0A613036"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 xml:space="preserve">Metoodika </w:t>
            </w:r>
            <w:r w:rsidRPr="007E0D6D">
              <w:rPr>
                <w:rFonts w:ascii="Calibri" w:eastAsia="Times New Roman" w:hAnsi="Calibri" w:cs="Calibri"/>
                <w:color w:val="000000"/>
                <w:sz w:val="24"/>
                <w:szCs w:val="24"/>
                <w:u w:val="single"/>
              </w:rPr>
              <w:t>on sobilik</w:t>
            </w:r>
            <w:r w:rsidRPr="007E0D6D">
              <w:rPr>
                <w:rFonts w:ascii="Calibri" w:eastAsia="Times New Roman" w:hAnsi="Calibri" w:cs="Calibri"/>
                <w:color w:val="000000"/>
                <w:sz w:val="24"/>
                <w:szCs w:val="24"/>
              </w:rPr>
              <w:t xml:space="preserve"> lähteülesandes seatud </w:t>
            </w:r>
            <w:r w:rsidRPr="007E0D6D">
              <w:rPr>
                <w:rFonts w:ascii="Calibri" w:eastAsia="Times New Roman" w:hAnsi="Calibri" w:cs="Calibri"/>
                <w:sz w:val="24"/>
                <w:szCs w:val="24"/>
              </w:rPr>
              <w:t>uurimis- ja arendusülesannete</w:t>
            </w:r>
            <w:r w:rsidRPr="007E0D6D">
              <w:rPr>
                <w:rFonts w:ascii="Calibri" w:eastAsia="Times New Roman" w:hAnsi="Calibri" w:cs="Calibri"/>
                <w:color w:val="000000"/>
                <w:sz w:val="24"/>
                <w:szCs w:val="24"/>
              </w:rPr>
              <w:t xml:space="preserve"> lahendamiseks. Välja pakutud lahendused on </w:t>
            </w:r>
            <w:r w:rsidRPr="007E0D6D">
              <w:rPr>
                <w:rFonts w:ascii="Calibri" w:eastAsia="Times New Roman" w:hAnsi="Calibri" w:cs="Calibri"/>
                <w:color w:val="000000"/>
                <w:sz w:val="24"/>
                <w:szCs w:val="24"/>
                <w:u w:val="single"/>
              </w:rPr>
              <w:t>pigem head, asjakohased ja põhjendatud</w:t>
            </w:r>
            <w:r w:rsidRPr="007E0D6D">
              <w:rPr>
                <w:rFonts w:ascii="Calibri" w:eastAsia="Times New Roman" w:hAnsi="Calibri" w:cs="Calibri"/>
                <w:color w:val="000000"/>
                <w:sz w:val="24"/>
                <w:szCs w:val="24"/>
              </w:rPr>
              <w:t xml:space="preserve">. </w:t>
            </w:r>
            <w:r w:rsidRPr="007E0D6D">
              <w:rPr>
                <w:rFonts w:ascii="Calibri" w:eastAsia="Times New Roman" w:hAnsi="Calibri" w:cs="Calibri"/>
                <w:sz w:val="24"/>
                <w:szCs w:val="24"/>
              </w:rPr>
              <w:t>M</w:t>
            </w:r>
            <w:r w:rsidRPr="007E0D6D">
              <w:rPr>
                <w:rFonts w:ascii="Calibri" w:eastAsia="Times New Roman" w:hAnsi="Calibri" w:cs="Calibri"/>
                <w:color w:val="000000"/>
                <w:sz w:val="24"/>
                <w:szCs w:val="24"/>
              </w:rPr>
              <w:t>etodoloogilised valikud on asjakohased ja põhjendatud, kuid mitte kuigivõrd loomingulised ega lisaväärtust toovad</w:t>
            </w:r>
            <w:r w:rsidRPr="007E0D6D">
              <w:rPr>
                <w:rFonts w:ascii="Calibri" w:eastAsia="Times New Roman" w:hAnsi="Calibri" w:cs="Calibri"/>
                <w:sz w:val="24"/>
                <w:szCs w:val="24"/>
              </w:rPr>
              <w:t>.</w:t>
            </w:r>
          </w:p>
        </w:tc>
      </w:tr>
      <w:tr w:rsidR="008F1811" w:rsidRPr="007E0D6D" w14:paraId="528A2D8E" w14:textId="77777777" w:rsidTr="008F1811">
        <w:trPr>
          <w:jc w:val="center"/>
        </w:trPr>
        <w:tc>
          <w:tcPr>
            <w:tcW w:w="1140" w:type="dxa"/>
          </w:tcPr>
          <w:p w14:paraId="3C6B1151"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„1“</w:t>
            </w:r>
          </w:p>
        </w:tc>
        <w:tc>
          <w:tcPr>
            <w:tcW w:w="8460" w:type="dxa"/>
          </w:tcPr>
          <w:p w14:paraId="728424F1"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sz w:val="24"/>
                <w:szCs w:val="24"/>
              </w:rPr>
              <w:t>Välja pakutud metoodika  uurimis- ja arendusülesannete lahendamiseks on esitatud kas väga napilt, mistõttu pole võimalik selle asjakohasust hinnata või on see pigem ebasobiv. Tellija ei saa olla kindel, et välja pakutud lahendusega on võimalik uurimis- ja arendusülesanne teostada.</w:t>
            </w:r>
          </w:p>
        </w:tc>
      </w:tr>
      <w:tr w:rsidR="008F1811" w:rsidRPr="007E0D6D" w14:paraId="6FABD066" w14:textId="77777777" w:rsidTr="008F1811">
        <w:trPr>
          <w:trHeight w:val="895"/>
          <w:jc w:val="center"/>
        </w:trPr>
        <w:tc>
          <w:tcPr>
            <w:tcW w:w="9600" w:type="dxa"/>
            <w:gridSpan w:val="2"/>
            <w:shd w:val="clear" w:color="auto" w:fill="F2F2F2"/>
          </w:tcPr>
          <w:p w14:paraId="1A02921B" w14:textId="77777777" w:rsidR="008F1811" w:rsidRPr="007E0D6D" w:rsidRDefault="003D4A38" w:rsidP="00257CA6">
            <w:pPr>
              <w:pBdr>
                <w:top w:val="nil"/>
                <w:left w:val="nil"/>
                <w:bottom w:val="nil"/>
                <w:right w:val="nil"/>
                <w:between w:val="nil"/>
              </w:pBdr>
              <w:rPr>
                <w:rFonts w:ascii="Calibri" w:eastAsia="Times New Roman" w:hAnsi="Calibri" w:cs="Calibri"/>
                <w:color w:val="000000"/>
                <w:sz w:val="24"/>
                <w:szCs w:val="24"/>
              </w:rPr>
            </w:pPr>
            <w:sdt>
              <w:sdtPr>
                <w:rPr>
                  <w:rFonts w:ascii="Calibri" w:hAnsi="Calibri" w:cs="Calibri"/>
                  <w:sz w:val="24"/>
                  <w:szCs w:val="24"/>
                </w:rPr>
                <w:tag w:val="goog_rdk_22"/>
                <w:id w:val="1130429820"/>
              </w:sdtPr>
              <w:sdtEndPr/>
              <w:sdtContent/>
            </w:sdt>
            <w:sdt>
              <w:sdtPr>
                <w:rPr>
                  <w:rFonts w:ascii="Calibri" w:hAnsi="Calibri" w:cs="Calibri"/>
                  <w:sz w:val="24"/>
                  <w:szCs w:val="24"/>
                </w:rPr>
                <w:tag w:val="goog_rdk_23"/>
                <w:id w:val="2638000"/>
              </w:sdtPr>
              <w:sdtEndPr/>
              <w:sdtContent/>
            </w:sdt>
            <w:r w:rsidR="008F1811" w:rsidRPr="007E0D6D">
              <w:rPr>
                <w:rFonts w:ascii="Calibri" w:eastAsia="Times New Roman" w:hAnsi="Calibri" w:cs="Calibri"/>
                <w:b/>
                <w:bCs/>
                <w:color w:val="000000"/>
                <w:sz w:val="24"/>
                <w:szCs w:val="24"/>
              </w:rPr>
              <w:t>2. Senise uurimistöö teaduslik tase, uurimisrühmade juhtide ja põhitäitjate eelneva teadustöö tulemused</w:t>
            </w:r>
            <w:r w:rsidR="008F1811" w:rsidRPr="007E0D6D">
              <w:rPr>
                <w:rFonts w:ascii="Calibri" w:eastAsia="Times New Roman" w:hAnsi="Calibri" w:cs="Calibri"/>
                <w:b/>
                <w:bCs/>
                <w:color w:val="000000"/>
                <w:sz w:val="24"/>
                <w:szCs w:val="24"/>
              </w:rPr>
              <w:br/>
            </w:r>
            <w:r w:rsidR="008F1811" w:rsidRPr="007E0D6D">
              <w:rPr>
                <w:rFonts w:ascii="Calibri" w:eastAsia="Times New Roman" w:hAnsi="Calibri" w:cs="Calibri"/>
                <w:b/>
                <w:bCs/>
                <w:color w:val="000000"/>
                <w:sz w:val="24"/>
                <w:szCs w:val="24"/>
                <w:u w:val="single"/>
              </w:rPr>
              <w:t xml:space="preserve">Osakaal </w:t>
            </w:r>
            <w:sdt>
              <w:sdtPr>
                <w:rPr>
                  <w:rFonts w:ascii="Calibri" w:hAnsi="Calibri" w:cs="Calibri"/>
                  <w:b/>
                  <w:bCs/>
                  <w:sz w:val="24"/>
                  <w:szCs w:val="24"/>
                  <w:u w:val="single"/>
                </w:rPr>
                <w:tag w:val="goog_rdk_24"/>
                <w:id w:val="-565262023"/>
              </w:sdtPr>
              <w:sdtEndPr/>
              <w:sdtContent>
                <w:r w:rsidR="008F1811" w:rsidRPr="007E0D6D">
                  <w:rPr>
                    <w:rFonts w:ascii="Calibri" w:eastAsia="Times New Roman" w:hAnsi="Calibri" w:cs="Calibri"/>
                    <w:b/>
                    <w:bCs/>
                    <w:color w:val="000000"/>
                    <w:sz w:val="24"/>
                    <w:szCs w:val="24"/>
                    <w:u w:val="single"/>
                  </w:rPr>
                  <w:t>15</w:t>
                </w:r>
              </w:sdtContent>
            </w:sdt>
            <w:r w:rsidR="008F1811" w:rsidRPr="007E0D6D">
              <w:rPr>
                <w:rFonts w:ascii="Calibri" w:hAnsi="Calibri" w:cs="Calibri"/>
                <w:b/>
                <w:bCs/>
                <w:sz w:val="24"/>
                <w:szCs w:val="24"/>
                <w:u w:val="single"/>
              </w:rPr>
              <w:t>%</w:t>
            </w:r>
          </w:p>
        </w:tc>
      </w:tr>
      <w:tr w:rsidR="008F1811" w:rsidRPr="007E0D6D" w14:paraId="4648D529" w14:textId="77777777" w:rsidTr="008F1811">
        <w:trPr>
          <w:jc w:val="center"/>
        </w:trPr>
        <w:tc>
          <w:tcPr>
            <w:tcW w:w="1140" w:type="dxa"/>
          </w:tcPr>
          <w:p w14:paraId="2D66DAE8"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„5“</w:t>
            </w:r>
          </w:p>
        </w:tc>
        <w:tc>
          <w:tcPr>
            <w:tcW w:w="8460" w:type="dxa"/>
          </w:tcPr>
          <w:p w14:paraId="5DE8C7E0" w14:textId="3AEE157F"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 xml:space="preserve">Taotlejate hulka kuulub üks või mitu inimest, kelle teadustulemused uuringuga seotud valdkondades on rahvusvaheliselt </w:t>
            </w:r>
            <w:r w:rsidRPr="007E0D6D">
              <w:rPr>
                <w:rFonts w:ascii="Calibri" w:eastAsia="Times New Roman" w:hAnsi="Calibri" w:cs="Calibri"/>
                <w:color w:val="000000"/>
                <w:sz w:val="24"/>
                <w:szCs w:val="24"/>
                <w:u w:val="single"/>
              </w:rPr>
              <w:t>silmapaistval</w:t>
            </w:r>
            <w:r w:rsidRPr="007E0D6D">
              <w:rPr>
                <w:rFonts w:ascii="Calibri" w:eastAsia="Times New Roman" w:hAnsi="Calibri" w:cs="Calibri"/>
                <w:color w:val="000000"/>
                <w:sz w:val="24"/>
                <w:szCs w:val="24"/>
              </w:rPr>
              <w:t xml:space="preserve"> tasemel. Artiklid on avaldatud kõrgelt hinnatud eelretsenseeritud ajakirjades, toimetised leitavad nende uurimisvaldkonna olulisimatest andmebaasidest. Monograafiad on publitseeritud rahvusvaheliselt kõrgelt hinnatud kirjastaja poolt. </w:t>
            </w:r>
            <w:r w:rsidR="008B48CC" w:rsidRPr="007E0D6D">
              <w:rPr>
                <w:rFonts w:ascii="Calibri" w:eastAsia="Times New Roman" w:hAnsi="Calibri" w:cs="Calibri"/>
                <w:color w:val="000000"/>
                <w:sz w:val="24"/>
                <w:szCs w:val="24"/>
              </w:rPr>
              <w:t xml:space="preserve">Taotlejate hulgas on teadlased, kes tunnevad </w:t>
            </w:r>
            <w:r w:rsidR="00300946" w:rsidRPr="007E0D6D">
              <w:rPr>
                <w:rFonts w:ascii="Calibri" w:eastAsia="Times New Roman" w:hAnsi="Calibri" w:cs="Calibri"/>
                <w:color w:val="000000"/>
                <w:sz w:val="24"/>
                <w:szCs w:val="24"/>
              </w:rPr>
              <w:t xml:space="preserve">väga </w:t>
            </w:r>
            <w:r w:rsidR="008B48CC" w:rsidRPr="007E0D6D">
              <w:rPr>
                <w:rFonts w:ascii="Calibri" w:eastAsia="Times New Roman" w:hAnsi="Calibri" w:cs="Calibri"/>
                <w:color w:val="000000"/>
                <w:sz w:val="24"/>
                <w:szCs w:val="24"/>
              </w:rPr>
              <w:t>hästi Eesti spetsiifikat uuringuga seotud valdkondades – nende senised teadustööd on olnud</w:t>
            </w:r>
            <w:r w:rsidR="00300946" w:rsidRPr="007E0D6D">
              <w:rPr>
                <w:rFonts w:ascii="Calibri" w:eastAsia="Times New Roman" w:hAnsi="Calibri" w:cs="Calibri"/>
                <w:color w:val="000000"/>
                <w:sz w:val="24"/>
                <w:szCs w:val="24"/>
              </w:rPr>
              <w:t xml:space="preserve"> otseselt </w:t>
            </w:r>
            <w:r w:rsidR="008B48CC" w:rsidRPr="007E0D6D">
              <w:rPr>
                <w:rFonts w:ascii="Calibri" w:eastAsia="Times New Roman" w:hAnsi="Calibri" w:cs="Calibri"/>
                <w:color w:val="000000"/>
                <w:sz w:val="24"/>
                <w:szCs w:val="24"/>
              </w:rPr>
              <w:t xml:space="preserve">seotud Eesti-spetsiifiliste, kuid samas rahvusvaheliselt kõrgtasemel uuringutega. </w:t>
            </w:r>
            <w:r w:rsidRPr="007E0D6D">
              <w:rPr>
                <w:rFonts w:ascii="Calibri" w:eastAsia="Times New Roman" w:hAnsi="Calibri" w:cs="Calibri"/>
                <w:color w:val="000000"/>
                <w:sz w:val="24"/>
                <w:szCs w:val="24"/>
              </w:rPr>
              <w:t xml:space="preserve">Taotlejate hulgas on teadlasi, kellel </w:t>
            </w:r>
            <w:r w:rsidRPr="007E0D6D">
              <w:rPr>
                <w:rFonts w:ascii="Calibri" w:eastAsia="Times New Roman" w:hAnsi="Calibri" w:cs="Calibri"/>
                <w:color w:val="000000"/>
                <w:sz w:val="24"/>
                <w:szCs w:val="24"/>
                <w:u w:val="single"/>
              </w:rPr>
              <w:t>on eelnev korduv koostöö kogemus</w:t>
            </w:r>
            <w:r w:rsidRPr="007E0D6D">
              <w:rPr>
                <w:rFonts w:ascii="Calibri" w:eastAsia="Times New Roman" w:hAnsi="Calibri" w:cs="Calibri"/>
                <w:color w:val="000000"/>
                <w:sz w:val="24"/>
                <w:szCs w:val="24"/>
              </w:rPr>
              <w:t xml:space="preserve">. Üks või mitu taotlejat on eelnevalt olnud </w:t>
            </w:r>
            <w:r w:rsidRPr="007E0D6D">
              <w:rPr>
                <w:rFonts w:ascii="Calibri" w:eastAsia="Times New Roman" w:hAnsi="Calibri" w:cs="Calibri"/>
                <w:color w:val="000000"/>
                <w:sz w:val="24"/>
                <w:szCs w:val="24"/>
                <w:u w:val="single"/>
              </w:rPr>
              <w:t>üliedukad</w:t>
            </w:r>
            <w:r w:rsidRPr="007E0D6D">
              <w:rPr>
                <w:rFonts w:ascii="Calibri" w:eastAsia="Times New Roman" w:hAnsi="Calibri" w:cs="Calibri"/>
                <w:color w:val="000000"/>
                <w:sz w:val="24"/>
                <w:szCs w:val="24"/>
              </w:rPr>
              <w:t xml:space="preserve"> </w:t>
            </w:r>
            <w:r w:rsidRPr="007E0D6D">
              <w:rPr>
                <w:rFonts w:ascii="Calibri" w:eastAsia="Times New Roman" w:hAnsi="Calibri" w:cs="Calibri"/>
                <w:color w:val="000000"/>
                <w:sz w:val="24"/>
                <w:szCs w:val="24"/>
              </w:rPr>
              <w:lastRenderedPageBreak/>
              <w:t xml:space="preserve">erinevate projektide, uurimistoetuste või rahvusvahelise rahastamise taotlemisel projektide või uurimistoetuste juhtimisel/haldamisel. </w:t>
            </w:r>
          </w:p>
        </w:tc>
      </w:tr>
      <w:tr w:rsidR="008F1811" w:rsidRPr="007E0D6D" w14:paraId="19662692" w14:textId="77777777" w:rsidTr="008F1811">
        <w:trPr>
          <w:jc w:val="center"/>
        </w:trPr>
        <w:tc>
          <w:tcPr>
            <w:tcW w:w="1140" w:type="dxa"/>
          </w:tcPr>
          <w:p w14:paraId="7326583D"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lastRenderedPageBreak/>
              <w:t>„3“</w:t>
            </w:r>
          </w:p>
        </w:tc>
        <w:tc>
          <w:tcPr>
            <w:tcW w:w="8460" w:type="dxa"/>
          </w:tcPr>
          <w:p w14:paraId="21140DE7" w14:textId="49009989"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 xml:space="preserve">Taotlejate hulka kuulub üks või mitu inimest, kelle teadustulemused uuringuga seotud valdkondades on rahvusvaheliselt nähtavad. Artiklid või monograafiad on avaldatud eelretsenseeritud ajakirjades või TA valdkonnas tunnustatud kirjastaja poolt. </w:t>
            </w:r>
            <w:r w:rsidR="00300946" w:rsidRPr="007E0D6D">
              <w:rPr>
                <w:rFonts w:ascii="Calibri" w:eastAsia="Times New Roman" w:hAnsi="Calibri" w:cs="Calibri"/>
                <w:color w:val="000000"/>
                <w:sz w:val="24"/>
                <w:szCs w:val="24"/>
              </w:rPr>
              <w:t xml:space="preserve">Taotlejate hulgas on teadlased, kes tunnevad Eesti spetsiifikat uuringuga seotud valdkondades – nende senised teadustööd on olnud otseselt või kaudselt  seotud Eesti-spetsiifiliste uuringutega. </w:t>
            </w:r>
            <w:r w:rsidRPr="007E0D6D">
              <w:rPr>
                <w:rFonts w:ascii="Calibri" w:eastAsia="Times New Roman" w:hAnsi="Calibri" w:cs="Calibri"/>
                <w:color w:val="000000"/>
                <w:sz w:val="24"/>
                <w:szCs w:val="24"/>
              </w:rPr>
              <w:t>Taotlejate hulgas on teadlasi, kes varem koostööd teinud ei ole, aga taotluse põhjal on alust oletada, et nad on koostööks suutelised. Taotlejatel on olnud varasemaid projekte või uurimistoetusi või rahvusvahelist rahastust. Taotlejatel on  mõningane projektide või uurimistoetuste juhtimise/haldamise kogemus.</w:t>
            </w:r>
          </w:p>
        </w:tc>
      </w:tr>
      <w:tr w:rsidR="008F1811" w:rsidRPr="007E0D6D" w14:paraId="329F23E4" w14:textId="77777777" w:rsidTr="008F1811">
        <w:trPr>
          <w:jc w:val="center"/>
        </w:trPr>
        <w:tc>
          <w:tcPr>
            <w:tcW w:w="1140" w:type="dxa"/>
          </w:tcPr>
          <w:p w14:paraId="7EE265BC"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„1“</w:t>
            </w:r>
          </w:p>
        </w:tc>
        <w:tc>
          <w:tcPr>
            <w:tcW w:w="8460" w:type="dxa"/>
          </w:tcPr>
          <w:p w14:paraId="4E65CE10" w14:textId="284B28D4"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 xml:space="preserve">Taotlejatel on uuringuga seotud valdkondades vähe teadustulemusi ning need on avaldatud kohalikes ajakirjades või kohalike kirjastuste poolt ega ole leitavad andmebaasidest. </w:t>
            </w:r>
            <w:r w:rsidR="00E67577">
              <w:rPr>
                <w:rFonts w:ascii="Calibri" w:eastAsia="Times New Roman" w:hAnsi="Calibri" w:cs="Calibri"/>
                <w:color w:val="000000"/>
                <w:sz w:val="24"/>
                <w:szCs w:val="24"/>
              </w:rPr>
              <w:t>U</w:t>
            </w:r>
            <w:r w:rsidR="00E67577" w:rsidRPr="00E67577">
              <w:rPr>
                <w:rFonts w:ascii="Calibri" w:eastAsia="Times New Roman" w:hAnsi="Calibri" w:cs="Calibri"/>
                <w:color w:val="000000"/>
                <w:sz w:val="24"/>
                <w:szCs w:val="24"/>
              </w:rPr>
              <w:t>uringumeeskonna</w:t>
            </w:r>
            <w:r w:rsidRPr="007E0D6D">
              <w:rPr>
                <w:rFonts w:ascii="Calibri" w:eastAsia="Times New Roman" w:hAnsi="Calibri" w:cs="Calibri"/>
                <w:color w:val="000000"/>
                <w:sz w:val="24"/>
                <w:szCs w:val="24"/>
              </w:rPr>
              <w:t xml:space="preserve"> partnerid ei ole varem koostööd teinud. Partnerite </w:t>
            </w:r>
            <w:r w:rsidRPr="007E0D6D">
              <w:rPr>
                <w:rFonts w:ascii="Calibri" w:eastAsia="Times New Roman" w:hAnsi="Calibri" w:cs="Calibri"/>
                <w:sz w:val="24"/>
                <w:szCs w:val="24"/>
              </w:rPr>
              <w:t>koostöö võimekus</w:t>
            </w:r>
            <w:r w:rsidRPr="007E0D6D">
              <w:rPr>
                <w:rFonts w:ascii="Calibri" w:eastAsia="Times New Roman" w:hAnsi="Calibri" w:cs="Calibri"/>
                <w:color w:val="000000"/>
                <w:sz w:val="24"/>
                <w:szCs w:val="24"/>
              </w:rPr>
              <w:t xml:space="preserve"> ei ole tõendatud. </w:t>
            </w:r>
            <w:r w:rsidR="00300946" w:rsidRPr="007E0D6D">
              <w:rPr>
                <w:rFonts w:ascii="Calibri" w:eastAsia="Times New Roman" w:hAnsi="Calibri" w:cs="Calibri"/>
                <w:color w:val="000000"/>
                <w:sz w:val="24"/>
                <w:szCs w:val="24"/>
              </w:rPr>
              <w:t xml:space="preserve">Taotlejate hulgas ei ole teadlased, kes tunnevad Eesti spetsiifikat uuringuga seotud valdkondades – nende senised teadustööd ei ole otseselt ega kaudselt  seotud Eesti-spetsiifiliste uuringutega. </w:t>
            </w:r>
            <w:r w:rsidR="00E67577">
              <w:rPr>
                <w:rFonts w:ascii="Calibri" w:eastAsia="Times New Roman" w:hAnsi="Calibri" w:cs="Calibri"/>
                <w:color w:val="000000"/>
                <w:sz w:val="24"/>
                <w:szCs w:val="24"/>
              </w:rPr>
              <w:t>U</w:t>
            </w:r>
            <w:r w:rsidR="00E67577" w:rsidRPr="00E67577">
              <w:rPr>
                <w:rFonts w:ascii="Calibri" w:eastAsia="Times New Roman" w:hAnsi="Calibri" w:cs="Calibri"/>
                <w:color w:val="000000"/>
                <w:sz w:val="24"/>
                <w:szCs w:val="24"/>
              </w:rPr>
              <w:t xml:space="preserve">uringumeeskonna </w:t>
            </w:r>
            <w:r w:rsidRPr="007E0D6D">
              <w:rPr>
                <w:rFonts w:ascii="Calibri" w:eastAsia="Times New Roman" w:hAnsi="Calibri" w:cs="Calibri"/>
                <w:color w:val="000000"/>
                <w:sz w:val="24"/>
                <w:szCs w:val="24"/>
              </w:rPr>
              <w:t xml:space="preserve">partneritel ei ole olnud varasemaid projekte ega uurimistoetusi. </w:t>
            </w:r>
          </w:p>
        </w:tc>
      </w:tr>
      <w:tr w:rsidR="008F1811" w:rsidRPr="007E0D6D" w14:paraId="3B7BA663" w14:textId="77777777" w:rsidTr="008F1811">
        <w:trPr>
          <w:trHeight w:val="628"/>
          <w:jc w:val="center"/>
        </w:trPr>
        <w:tc>
          <w:tcPr>
            <w:tcW w:w="9600" w:type="dxa"/>
            <w:gridSpan w:val="2"/>
            <w:shd w:val="clear" w:color="auto" w:fill="F2F2F2"/>
          </w:tcPr>
          <w:p w14:paraId="1E30A0C5" w14:textId="5CC94F53" w:rsidR="008F1811" w:rsidRPr="007E0D6D" w:rsidRDefault="008F1811" w:rsidP="00257CA6">
            <w:pPr>
              <w:rPr>
                <w:rFonts w:ascii="Calibri" w:eastAsia="Times New Roman" w:hAnsi="Calibri" w:cs="Calibri"/>
                <w:b/>
                <w:bCs/>
                <w:sz w:val="24"/>
                <w:szCs w:val="24"/>
              </w:rPr>
            </w:pPr>
            <w:r w:rsidRPr="007E0D6D">
              <w:rPr>
                <w:rFonts w:ascii="Calibri" w:eastAsia="Times New Roman" w:hAnsi="Calibri" w:cs="Calibri"/>
                <w:b/>
                <w:bCs/>
                <w:sz w:val="24"/>
                <w:szCs w:val="24"/>
              </w:rPr>
              <w:t xml:space="preserve">3. </w:t>
            </w:r>
            <w:r w:rsidR="00E67577">
              <w:rPr>
                <w:rFonts w:ascii="Calibri" w:eastAsia="Times New Roman" w:hAnsi="Calibri" w:cs="Calibri"/>
                <w:b/>
                <w:bCs/>
                <w:sz w:val="24"/>
                <w:szCs w:val="24"/>
              </w:rPr>
              <w:t>U</w:t>
            </w:r>
            <w:r w:rsidR="00E67577" w:rsidRPr="00E67577">
              <w:rPr>
                <w:rFonts w:ascii="Calibri" w:eastAsia="Times New Roman" w:hAnsi="Calibri" w:cs="Calibri"/>
                <w:b/>
                <w:bCs/>
                <w:sz w:val="24"/>
                <w:szCs w:val="24"/>
              </w:rPr>
              <w:t>uringumeeskonna</w:t>
            </w:r>
            <w:r w:rsidR="00CD1733" w:rsidRPr="007E0D6D">
              <w:rPr>
                <w:rFonts w:ascii="Calibri" w:eastAsia="Times New Roman" w:hAnsi="Calibri" w:cs="Calibri"/>
                <w:b/>
                <w:bCs/>
                <w:sz w:val="24"/>
                <w:szCs w:val="24"/>
              </w:rPr>
              <w:t xml:space="preserve"> </w:t>
            </w:r>
            <w:r w:rsidRPr="007E0D6D">
              <w:rPr>
                <w:rFonts w:ascii="Calibri" w:eastAsia="Times New Roman" w:hAnsi="Calibri" w:cs="Calibri"/>
                <w:b/>
                <w:bCs/>
                <w:sz w:val="24"/>
                <w:szCs w:val="24"/>
              </w:rPr>
              <w:t xml:space="preserve">suutlikkus uuringut ellu viia </w:t>
            </w:r>
          </w:p>
          <w:p w14:paraId="4A946F38"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u w:val="single"/>
              </w:rPr>
            </w:pPr>
            <w:r w:rsidRPr="007E0D6D">
              <w:rPr>
                <w:rFonts w:ascii="Calibri" w:eastAsia="Times New Roman" w:hAnsi="Calibri" w:cs="Calibri"/>
                <w:b/>
                <w:bCs/>
                <w:color w:val="000000"/>
                <w:sz w:val="24"/>
                <w:szCs w:val="24"/>
                <w:u w:val="single"/>
              </w:rPr>
              <w:t xml:space="preserve">Osakaal  kriteeriumist </w:t>
            </w:r>
            <w:sdt>
              <w:sdtPr>
                <w:rPr>
                  <w:rFonts w:ascii="Calibri" w:hAnsi="Calibri" w:cs="Calibri"/>
                  <w:b/>
                  <w:bCs/>
                  <w:sz w:val="24"/>
                  <w:szCs w:val="24"/>
                </w:rPr>
                <w:tag w:val="goog_rdk_26"/>
                <w:id w:val="-377937243"/>
              </w:sdtPr>
              <w:sdtEndPr/>
              <w:sdtContent>
                <w:r w:rsidRPr="007E0D6D">
                  <w:rPr>
                    <w:rFonts w:ascii="Calibri" w:eastAsia="Times New Roman" w:hAnsi="Calibri" w:cs="Calibri"/>
                    <w:b/>
                    <w:bCs/>
                    <w:color w:val="000000"/>
                    <w:sz w:val="24"/>
                    <w:szCs w:val="24"/>
                    <w:u w:val="single"/>
                  </w:rPr>
                  <w:t>20</w:t>
                </w:r>
              </w:sdtContent>
            </w:sdt>
            <w:r w:rsidRPr="007E0D6D">
              <w:rPr>
                <w:rFonts w:ascii="Calibri" w:hAnsi="Calibri" w:cs="Calibri"/>
                <w:b/>
                <w:bCs/>
                <w:sz w:val="24"/>
                <w:szCs w:val="24"/>
              </w:rPr>
              <w:t>%</w:t>
            </w:r>
          </w:p>
        </w:tc>
      </w:tr>
      <w:tr w:rsidR="008F1811" w:rsidRPr="007E0D6D" w14:paraId="0C1D72E8" w14:textId="77777777" w:rsidTr="008F1811">
        <w:trPr>
          <w:jc w:val="center"/>
        </w:trPr>
        <w:tc>
          <w:tcPr>
            <w:tcW w:w="1140" w:type="dxa"/>
          </w:tcPr>
          <w:p w14:paraId="11AB0526"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„5“</w:t>
            </w:r>
          </w:p>
        </w:tc>
        <w:tc>
          <w:tcPr>
            <w:tcW w:w="8460" w:type="dxa"/>
          </w:tcPr>
          <w:p w14:paraId="68F14CD5" w14:textId="6916616E" w:rsidR="008F1811" w:rsidRPr="007E0D6D" w:rsidRDefault="00E67577" w:rsidP="00257CA6">
            <w:pPr>
              <w:pBdr>
                <w:top w:val="nil"/>
                <w:left w:val="nil"/>
                <w:bottom w:val="nil"/>
                <w:right w:val="nil"/>
                <w:between w:val="nil"/>
              </w:pBdr>
              <w:jc w:val="both"/>
              <w:rPr>
                <w:rFonts w:ascii="Calibri" w:eastAsia="Times New Roman" w:hAnsi="Calibri" w:cs="Calibri"/>
                <w:color w:val="000000"/>
                <w:sz w:val="24"/>
                <w:szCs w:val="24"/>
              </w:rPr>
            </w:pPr>
            <w:r>
              <w:rPr>
                <w:rFonts w:ascii="Calibri" w:eastAsia="Times New Roman" w:hAnsi="Calibri" w:cs="Calibri"/>
                <w:sz w:val="24"/>
                <w:szCs w:val="24"/>
              </w:rPr>
              <w:t>U</w:t>
            </w:r>
            <w:r w:rsidRPr="00E67577">
              <w:rPr>
                <w:rFonts w:ascii="Calibri" w:eastAsia="Times New Roman" w:hAnsi="Calibri" w:cs="Calibri"/>
                <w:sz w:val="24"/>
                <w:szCs w:val="24"/>
              </w:rPr>
              <w:t>uringumeeskonna</w:t>
            </w:r>
            <w:r>
              <w:rPr>
                <w:rFonts w:ascii="Calibri" w:eastAsia="Times New Roman" w:hAnsi="Calibri" w:cs="Calibri"/>
                <w:sz w:val="24"/>
                <w:szCs w:val="24"/>
              </w:rPr>
              <w:t>l</w:t>
            </w:r>
            <w:r w:rsidR="00CD1733" w:rsidRPr="007E0D6D">
              <w:rPr>
                <w:rFonts w:ascii="Calibri" w:eastAsia="Times New Roman" w:hAnsi="Calibri" w:cs="Calibri"/>
                <w:color w:val="000000"/>
                <w:sz w:val="24"/>
                <w:szCs w:val="24"/>
              </w:rPr>
              <w:t xml:space="preserve"> </w:t>
            </w:r>
            <w:r w:rsidR="008F1811" w:rsidRPr="007E0D6D">
              <w:rPr>
                <w:rFonts w:ascii="Calibri" w:eastAsia="Times New Roman" w:hAnsi="Calibri" w:cs="Calibri"/>
                <w:color w:val="000000"/>
                <w:sz w:val="24"/>
                <w:szCs w:val="24"/>
              </w:rPr>
              <w:t>on olemas kõik lähte</w:t>
            </w:r>
            <w:r w:rsidR="008F1811" w:rsidRPr="007E0D6D">
              <w:rPr>
                <w:rFonts w:ascii="Calibri" w:eastAsia="Times New Roman" w:hAnsi="Calibri" w:cs="Calibri"/>
                <w:sz w:val="24"/>
                <w:szCs w:val="24"/>
              </w:rPr>
              <w:t>ülesandes toodud miinimumpädevused</w:t>
            </w:r>
            <w:r w:rsidR="00CD1733" w:rsidRPr="007E0D6D">
              <w:rPr>
                <w:rFonts w:ascii="Calibri" w:eastAsia="Times New Roman" w:hAnsi="Calibri" w:cs="Calibri"/>
                <w:sz w:val="24"/>
                <w:szCs w:val="24"/>
              </w:rPr>
              <w:t xml:space="preserve"> </w:t>
            </w:r>
            <w:r w:rsidR="008F1811" w:rsidRPr="007E0D6D">
              <w:rPr>
                <w:rFonts w:ascii="Calibri" w:eastAsia="Times New Roman" w:hAnsi="Calibri" w:cs="Calibri"/>
                <w:sz w:val="24"/>
                <w:szCs w:val="24"/>
              </w:rPr>
              <w:t>ning</w:t>
            </w:r>
            <w:r w:rsidR="008F1811" w:rsidRPr="007E0D6D">
              <w:rPr>
                <w:rFonts w:ascii="Calibri" w:eastAsia="Times New Roman" w:hAnsi="Calibri" w:cs="Calibri"/>
                <w:color w:val="000000"/>
                <w:sz w:val="24"/>
                <w:szCs w:val="24"/>
              </w:rPr>
              <w:t xml:space="preserve"> </w:t>
            </w:r>
            <w:r w:rsidR="008F1811" w:rsidRPr="007E0D6D">
              <w:rPr>
                <w:rFonts w:ascii="Calibri" w:eastAsia="Times New Roman" w:hAnsi="Calibri" w:cs="Calibri"/>
                <w:sz w:val="24"/>
                <w:szCs w:val="24"/>
              </w:rPr>
              <w:t>samuti on uurimisrühma toodud asjakohased</w:t>
            </w:r>
            <w:r w:rsidR="008F1811" w:rsidRPr="007E0D6D">
              <w:rPr>
                <w:rFonts w:ascii="Calibri" w:eastAsia="Times New Roman" w:hAnsi="Calibri" w:cs="Calibri"/>
                <w:color w:val="000000"/>
                <w:sz w:val="24"/>
                <w:szCs w:val="24"/>
              </w:rPr>
              <w:t xml:space="preserve"> lisapädevus</w:t>
            </w:r>
            <w:r w:rsidR="008F1811" w:rsidRPr="007E0D6D">
              <w:rPr>
                <w:rFonts w:ascii="Calibri" w:eastAsia="Times New Roman" w:hAnsi="Calibri" w:cs="Calibri"/>
                <w:sz w:val="24"/>
                <w:szCs w:val="24"/>
              </w:rPr>
              <w:t>ed.</w:t>
            </w:r>
            <w:r w:rsidR="008F1811" w:rsidRPr="007E0D6D">
              <w:rPr>
                <w:rFonts w:ascii="Calibri" w:eastAsia="Times New Roman" w:hAnsi="Calibri" w:cs="Calibri"/>
                <w:color w:val="000000"/>
                <w:sz w:val="24"/>
                <w:szCs w:val="24"/>
                <w:u w:val="single"/>
              </w:rPr>
              <w:t xml:space="preserve"> </w:t>
            </w:r>
          </w:p>
        </w:tc>
      </w:tr>
      <w:tr w:rsidR="008F1811" w:rsidRPr="007E0D6D" w14:paraId="5235D18C" w14:textId="77777777" w:rsidTr="008F1811">
        <w:trPr>
          <w:jc w:val="center"/>
        </w:trPr>
        <w:tc>
          <w:tcPr>
            <w:tcW w:w="1140" w:type="dxa"/>
          </w:tcPr>
          <w:p w14:paraId="60CDD47E"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„3“</w:t>
            </w:r>
          </w:p>
        </w:tc>
        <w:tc>
          <w:tcPr>
            <w:tcW w:w="8460" w:type="dxa"/>
          </w:tcPr>
          <w:p w14:paraId="535DD80A" w14:textId="1D05C706" w:rsidR="008F1811" w:rsidRPr="007E0D6D" w:rsidRDefault="00E67577" w:rsidP="00257CA6">
            <w:pPr>
              <w:pBdr>
                <w:top w:val="nil"/>
                <w:left w:val="nil"/>
                <w:bottom w:val="nil"/>
                <w:right w:val="nil"/>
                <w:between w:val="nil"/>
              </w:pBdr>
              <w:jc w:val="both"/>
              <w:rPr>
                <w:rFonts w:ascii="Calibri" w:eastAsia="Times New Roman" w:hAnsi="Calibri" w:cs="Calibri"/>
                <w:color w:val="000000"/>
                <w:sz w:val="24"/>
                <w:szCs w:val="24"/>
              </w:rPr>
            </w:pPr>
            <w:r>
              <w:rPr>
                <w:rFonts w:ascii="Calibri" w:eastAsia="Times New Roman" w:hAnsi="Calibri" w:cs="Calibri"/>
                <w:sz w:val="24"/>
                <w:szCs w:val="24"/>
              </w:rPr>
              <w:t>U</w:t>
            </w:r>
            <w:r w:rsidRPr="00E67577">
              <w:rPr>
                <w:rFonts w:ascii="Calibri" w:eastAsia="Times New Roman" w:hAnsi="Calibri" w:cs="Calibri"/>
                <w:sz w:val="24"/>
                <w:szCs w:val="24"/>
              </w:rPr>
              <w:t>uringumeeskonna</w:t>
            </w:r>
            <w:r>
              <w:rPr>
                <w:rFonts w:ascii="Calibri" w:eastAsia="Times New Roman" w:hAnsi="Calibri" w:cs="Calibri"/>
                <w:sz w:val="24"/>
                <w:szCs w:val="24"/>
              </w:rPr>
              <w:t>l</w:t>
            </w:r>
            <w:r w:rsidRPr="007E0D6D">
              <w:rPr>
                <w:rFonts w:ascii="Calibri" w:eastAsia="Times New Roman" w:hAnsi="Calibri" w:cs="Calibri"/>
                <w:sz w:val="24"/>
                <w:szCs w:val="24"/>
              </w:rPr>
              <w:t xml:space="preserve"> </w:t>
            </w:r>
            <w:r w:rsidR="008F1811" w:rsidRPr="007E0D6D">
              <w:rPr>
                <w:rFonts w:ascii="Calibri" w:eastAsia="Times New Roman" w:hAnsi="Calibri" w:cs="Calibri"/>
                <w:sz w:val="24"/>
                <w:szCs w:val="24"/>
              </w:rPr>
              <w:t xml:space="preserve">on olemas kõik lähteülesandes toodud miinimumpädevused. </w:t>
            </w:r>
          </w:p>
        </w:tc>
      </w:tr>
      <w:tr w:rsidR="008F1811" w:rsidRPr="007E0D6D" w14:paraId="52E82B51" w14:textId="77777777" w:rsidTr="008F1811">
        <w:trPr>
          <w:jc w:val="center"/>
        </w:trPr>
        <w:tc>
          <w:tcPr>
            <w:tcW w:w="1140" w:type="dxa"/>
          </w:tcPr>
          <w:p w14:paraId="75B4C07F"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„1“</w:t>
            </w:r>
          </w:p>
        </w:tc>
        <w:tc>
          <w:tcPr>
            <w:tcW w:w="8460" w:type="dxa"/>
          </w:tcPr>
          <w:p w14:paraId="3249C3C5" w14:textId="74F61E7B"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sz w:val="24"/>
                <w:szCs w:val="24"/>
              </w:rPr>
              <w:t>Lähteülesandes toodud pädevusnõuded ei ole täielikult täidetud, mistõttu ei saa kindel olla, et töö saab kvaliteetselt teostatud.</w:t>
            </w:r>
          </w:p>
        </w:tc>
      </w:tr>
      <w:tr w:rsidR="008F1811" w:rsidRPr="007E0D6D" w14:paraId="2ED12DA0" w14:textId="77777777" w:rsidTr="008F1811">
        <w:trPr>
          <w:jc w:val="center"/>
        </w:trPr>
        <w:tc>
          <w:tcPr>
            <w:tcW w:w="9600" w:type="dxa"/>
            <w:gridSpan w:val="2"/>
            <w:shd w:val="clear" w:color="auto" w:fill="F2F2F2"/>
          </w:tcPr>
          <w:p w14:paraId="2FD29898" w14:textId="77777777" w:rsidR="008F1811" w:rsidRPr="007E0D6D" w:rsidRDefault="003D4A38" w:rsidP="00257CA6">
            <w:pPr>
              <w:pBdr>
                <w:top w:val="nil"/>
                <w:left w:val="nil"/>
                <w:bottom w:val="nil"/>
                <w:right w:val="nil"/>
                <w:between w:val="nil"/>
              </w:pBdr>
              <w:rPr>
                <w:rFonts w:ascii="Calibri" w:eastAsia="Times New Roman" w:hAnsi="Calibri" w:cs="Calibri"/>
                <w:b/>
                <w:bCs/>
                <w:color w:val="000000"/>
                <w:sz w:val="24"/>
                <w:szCs w:val="24"/>
              </w:rPr>
            </w:pPr>
            <w:sdt>
              <w:sdtPr>
                <w:rPr>
                  <w:rFonts w:ascii="Calibri" w:hAnsi="Calibri" w:cs="Calibri"/>
                  <w:b/>
                  <w:bCs/>
                  <w:sz w:val="24"/>
                  <w:szCs w:val="24"/>
                </w:rPr>
                <w:tag w:val="goog_rdk_28"/>
                <w:id w:val="-1025017181"/>
              </w:sdtPr>
              <w:sdtEndPr/>
              <w:sdtContent/>
            </w:sdt>
            <w:sdt>
              <w:sdtPr>
                <w:rPr>
                  <w:rFonts w:ascii="Calibri" w:hAnsi="Calibri" w:cs="Calibri"/>
                  <w:b/>
                  <w:bCs/>
                  <w:sz w:val="24"/>
                  <w:szCs w:val="24"/>
                </w:rPr>
                <w:tag w:val="goog_rdk_29"/>
                <w:id w:val="522678015"/>
              </w:sdtPr>
              <w:sdtEndPr/>
              <w:sdtContent/>
            </w:sdt>
            <w:r w:rsidR="008F1811" w:rsidRPr="007E0D6D">
              <w:rPr>
                <w:rFonts w:ascii="Calibri" w:eastAsia="Times New Roman" w:hAnsi="Calibri" w:cs="Calibri"/>
                <w:b/>
                <w:bCs/>
                <w:color w:val="000000"/>
                <w:sz w:val="24"/>
                <w:szCs w:val="24"/>
              </w:rPr>
              <w:t xml:space="preserve">4. Eelarve ja ajakava põhjendatus ja realistlikkus </w:t>
            </w:r>
          </w:p>
          <w:p w14:paraId="3D34D4B6" w14:textId="77777777" w:rsidR="008F1811" w:rsidRPr="007E0D6D" w:rsidRDefault="008F1811" w:rsidP="00257CA6">
            <w:pPr>
              <w:pBdr>
                <w:top w:val="nil"/>
                <w:left w:val="nil"/>
                <w:bottom w:val="nil"/>
                <w:right w:val="nil"/>
                <w:between w:val="nil"/>
              </w:pBdr>
              <w:rPr>
                <w:rFonts w:ascii="Calibri" w:eastAsia="Times New Roman" w:hAnsi="Calibri" w:cs="Calibri"/>
                <w:b/>
                <w:bCs/>
                <w:color w:val="000000"/>
                <w:sz w:val="24"/>
                <w:szCs w:val="24"/>
                <w:u w:val="single"/>
              </w:rPr>
            </w:pPr>
            <w:r w:rsidRPr="007E0D6D">
              <w:rPr>
                <w:rFonts w:ascii="Calibri" w:eastAsia="Times New Roman" w:hAnsi="Calibri" w:cs="Calibri"/>
                <w:b/>
                <w:bCs/>
                <w:color w:val="000000"/>
                <w:sz w:val="24"/>
                <w:szCs w:val="24"/>
                <w:u w:val="single"/>
              </w:rPr>
              <w:t>Osakaal kriteeriumist 15%</w:t>
            </w:r>
          </w:p>
        </w:tc>
      </w:tr>
      <w:tr w:rsidR="008F1811" w:rsidRPr="007E0D6D" w14:paraId="6CBDC18A" w14:textId="77777777" w:rsidTr="008F1811">
        <w:trPr>
          <w:jc w:val="center"/>
        </w:trPr>
        <w:tc>
          <w:tcPr>
            <w:tcW w:w="1140" w:type="dxa"/>
          </w:tcPr>
          <w:p w14:paraId="29D00EFF"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„5“</w:t>
            </w:r>
          </w:p>
        </w:tc>
        <w:tc>
          <w:tcPr>
            <w:tcW w:w="8460" w:type="dxa"/>
          </w:tcPr>
          <w:p w14:paraId="2DDC0522"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 xml:space="preserve">Projekti eelarve ja ajakava on </w:t>
            </w:r>
            <w:r w:rsidRPr="007E0D6D">
              <w:rPr>
                <w:rFonts w:ascii="Calibri" w:eastAsia="Times New Roman" w:hAnsi="Calibri" w:cs="Calibri"/>
                <w:color w:val="000000"/>
                <w:sz w:val="24"/>
                <w:szCs w:val="24"/>
                <w:u w:val="single"/>
              </w:rPr>
              <w:t>suurepäraselt</w:t>
            </w:r>
            <w:r w:rsidRPr="007E0D6D">
              <w:rPr>
                <w:rFonts w:ascii="Calibri" w:eastAsia="Times New Roman" w:hAnsi="Calibri" w:cs="Calibri"/>
                <w:color w:val="000000"/>
                <w:sz w:val="24"/>
                <w:szCs w:val="24"/>
              </w:rPr>
              <w:t xml:space="preserve"> koostatud</w:t>
            </w:r>
            <w:r w:rsidRPr="007E0D6D">
              <w:rPr>
                <w:rFonts w:ascii="Calibri" w:eastAsia="Times New Roman" w:hAnsi="Calibri" w:cs="Calibri"/>
                <w:color w:val="000000"/>
                <w:sz w:val="24"/>
                <w:szCs w:val="24"/>
                <w:u w:val="single"/>
              </w:rPr>
              <w:t>,</w:t>
            </w:r>
            <w:r w:rsidRPr="007E0D6D">
              <w:rPr>
                <w:rFonts w:ascii="Calibri" w:eastAsia="Times New Roman" w:hAnsi="Calibri" w:cs="Calibri"/>
                <w:color w:val="000000"/>
                <w:sz w:val="24"/>
                <w:szCs w:val="24"/>
              </w:rPr>
              <w:t xml:space="preserve"> </w:t>
            </w:r>
            <w:r w:rsidRPr="007E0D6D">
              <w:rPr>
                <w:rFonts w:ascii="Calibri" w:eastAsia="Times New Roman" w:hAnsi="Calibri" w:cs="Calibri"/>
                <w:color w:val="000000"/>
                <w:sz w:val="24"/>
                <w:szCs w:val="24"/>
                <w:u w:val="single"/>
              </w:rPr>
              <w:t>realistlikud</w:t>
            </w:r>
            <w:r w:rsidRPr="007E0D6D">
              <w:rPr>
                <w:rFonts w:ascii="Calibri" w:eastAsia="Times New Roman" w:hAnsi="Calibri" w:cs="Calibri"/>
                <w:color w:val="000000"/>
                <w:sz w:val="24"/>
                <w:szCs w:val="24"/>
              </w:rPr>
              <w:t xml:space="preserve">, eelarve </w:t>
            </w:r>
            <w:r w:rsidRPr="007E0D6D">
              <w:rPr>
                <w:rFonts w:ascii="Calibri" w:eastAsia="Times New Roman" w:hAnsi="Calibri" w:cs="Calibri"/>
                <w:color w:val="000000"/>
                <w:sz w:val="24"/>
                <w:szCs w:val="24"/>
                <w:u w:val="single"/>
              </w:rPr>
              <w:t>suurepäraselt optimeeritud ning kulutõhus,</w:t>
            </w:r>
            <w:r w:rsidRPr="007E0D6D">
              <w:rPr>
                <w:rFonts w:ascii="Calibri" w:eastAsia="Times New Roman" w:hAnsi="Calibri" w:cs="Calibri"/>
                <w:color w:val="000000"/>
                <w:sz w:val="24"/>
                <w:szCs w:val="24"/>
              </w:rPr>
              <w:t xml:space="preserve"> </w:t>
            </w:r>
            <w:sdt>
              <w:sdtPr>
                <w:rPr>
                  <w:rFonts w:ascii="Calibri" w:hAnsi="Calibri" w:cs="Calibri"/>
                  <w:sz w:val="24"/>
                  <w:szCs w:val="24"/>
                </w:rPr>
                <w:tag w:val="goog_rdk_30"/>
                <w:id w:val="1666977642"/>
              </w:sdtPr>
              <w:sdtEndPr/>
              <w:sdtContent/>
            </w:sdt>
            <w:r w:rsidRPr="007E0D6D">
              <w:rPr>
                <w:rFonts w:ascii="Calibri" w:eastAsia="Times New Roman" w:hAnsi="Calibri" w:cs="Calibri"/>
                <w:color w:val="000000"/>
                <w:sz w:val="24"/>
                <w:szCs w:val="24"/>
              </w:rPr>
              <w:t xml:space="preserve">tegevus- ja ajakava võimaldavad </w:t>
            </w:r>
            <w:r w:rsidRPr="007E0D6D">
              <w:rPr>
                <w:rFonts w:ascii="Calibri" w:eastAsia="Times New Roman" w:hAnsi="Calibri" w:cs="Calibri"/>
                <w:color w:val="000000"/>
                <w:sz w:val="24"/>
                <w:szCs w:val="24"/>
                <w:u w:val="single"/>
              </w:rPr>
              <w:t>väga hästi</w:t>
            </w:r>
            <w:r w:rsidRPr="007E0D6D">
              <w:rPr>
                <w:rFonts w:ascii="Calibri" w:eastAsia="Times New Roman" w:hAnsi="Calibri" w:cs="Calibri"/>
                <w:color w:val="000000"/>
                <w:sz w:val="24"/>
                <w:szCs w:val="24"/>
              </w:rPr>
              <w:t xml:space="preserve"> saavutada lähteülesandes toodud eesmärgid.</w:t>
            </w:r>
          </w:p>
        </w:tc>
      </w:tr>
      <w:tr w:rsidR="008F1811" w:rsidRPr="007E0D6D" w14:paraId="1B346F19" w14:textId="77777777" w:rsidTr="008F1811">
        <w:trPr>
          <w:jc w:val="center"/>
        </w:trPr>
        <w:tc>
          <w:tcPr>
            <w:tcW w:w="1140" w:type="dxa"/>
          </w:tcPr>
          <w:p w14:paraId="46B6C351"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„3“</w:t>
            </w:r>
          </w:p>
        </w:tc>
        <w:tc>
          <w:tcPr>
            <w:tcW w:w="8460" w:type="dxa"/>
          </w:tcPr>
          <w:p w14:paraId="6C6FE1C0"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 xml:space="preserve">Projekti eelarve ja ajakava on </w:t>
            </w:r>
            <w:r w:rsidRPr="007E0D6D">
              <w:rPr>
                <w:rFonts w:ascii="Calibri" w:eastAsia="Times New Roman" w:hAnsi="Calibri" w:cs="Calibri"/>
                <w:color w:val="000000"/>
                <w:sz w:val="24"/>
                <w:szCs w:val="24"/>
                <w:u w:val="single"/>
              </w:rPr>
              <w:t>selged</w:t>
            </w:r>
            <w:r w:rsidRPr="007E0D6D">
              <w:rPr>
                <w:rFonts w:ascii="Calibri" w:eastAsia="Times New Roman" w:hAnsi="Calibri" w:cs="Calibri"/>
                <w:color w:val="000000"/>
                <w:sz w:val="24"/>
                <w:szCs w:val="24"/>
              </w:rPr>
              <w:t>, üldjoontes realistlikud, eelarve optimaalne ning tegevus- ja ajakava võimaldavad  saavutada lähteülesandes toodud eesmärgid.</w:t>
            </w:r>
          </w:p>
        </w:tc>
      </w:tr>
      <w:tr w:rsidR="008F1811" w:rsidRPr="007E0D6D" w14:paraId="362C386A" w14:textId="77777777" w:rsidTr="008F1811">
        <w:trPr>
          <w:jc w:val="center"/>
        </w:trPr>
        <w:tc>
          <w:tcPr>
            <w:tcW w:w="1140" w:type="dxa"/>
          </w:tcPr>
          <w:p w14:paraId="4596DEBC"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„1“</w:t>
            </w:r>
          </w:p>
        </w:tc>
        <w:tc>
          <w:tcPr>
            <w:tcW w:w="8460" w:type="dxa"/>
          </w:tcPr>
          <w:p w14:paraId="47EBA52B"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 xml:space="preserve">Projekti eelarve ja ajakava on </w:t>
            </w:r>
            <w:r w:rsidRPr="007E0D6D">
              <w:rPr>
                <w:rFonts w:ascii="Calibri" w:eastAsia="Times New Roman" w:hAnsi="Calibri" w:cs="Calibri"/>
                <w:color w:val="000000"/>
                <w:sz w:val="24"/>
                <w:szCs w:val="24"/>
                <w:u w:val="single"/>
              </w:rPr>
              <w:t>ebapiisavalt</w:t>
            </w:r>
            <w:r w:rsidRPr="007E0D6D">
              <w:rPr>
                <w:rFonts w:ascii="Calibri" w:eastAsia="Times New Roman" w:hAnsi="Calibri" w:cs="Calibri"/>
                <w:color w:val="000000"/>
                <w:sz w:val="24"/>
                <w:szCs w:val="24"/>
              </w:rPr>
              <w:t xml:space="preserve"> </w:t>
            </w:r>
            <w:r w:rsidRPr="007E0D6D">
              <w:rPr>
                <w:rFonts w:ascii="Calibri" w:eastAsia="Times New Roman" w:hAnsi="Calibri" w:cs="Calibri"/>
                <w:sz w:val="24"/>
                <w:szCs w:val="24"/>
              </w:rPr>
              <w:t>läbimõeldud</w:t>
            </w:r>
            <w:r w:rsidRPr="007E0D6D">
              <w:rPr>
                <w:rFonts w:ascii="Calibri" w:eastAsia="Times New Roman" w:hAnsi="Calibri" w:cs="Calibri"/>
                <w:color w:val="000000"/>
                <w:sz w:val="24"/>
                <w:szCs w:val="24"/>
              </w:rPr>
              <w:t xml:space="preserve">, </w:t>
            </w:r>
            <w:r w:rsidRPr="007E0D6D">
              <w:rPr>
                <w:rFonts w:ascii="Calibri" w:eastAsia="Times New Roman" w:hAnsi="Calibri" w:cs="Calibri"/>
                <w:color w:val="000000"/>
                <w:sz w:val="24"/>
                <w:szCs w:val="24"/>
                <w:u w:val="single"/>
              </w:rPr>
              <w:t>ebarealistlikud</w:t>
            </w:r>
            <w:r w:rsidRPr="007E0D6D">
              <w:rPr>
                <w:rFonts w:ascii="Calibri" w:eastAsia="Times New Roman" w:hAnsi="Calibri" w:cs="Calibri"/>
                <w:color w:val="000000"/>
                <w:sz w:val="24"/>
                <w:szCs w:val="24"/>
              </w:rPr>
              <w:t xml:space="preserve">, </w:t>
            </w:r>
            <w:r w:rsidRPr="007E0D6D">
              <w:rPr>
                <w:rFonts w:ascii="Calibri" w:eastAsia="Times New Roman" w:hAnsi="Calibri" w:cs="Calibri"/>
                <w:color w:val="000000"/>
                <w:sz w:val="24"/>
                <w:szCs w:val="24"/>
                <w:u w:val="single"/>
              </w:rPr>
              <w:t>eelarve  on tasakaalust väljas</w:t>
            </w:r>
            <w:r w:rsidRPr="007E0D6D">
              <w:rPr>
                <w:rFonts w:ascii="Calibri" w:eastAsia="Times New Roman" w:hAnsi="Calibri" w:cs="Calibri"/>
                <w:color w:val="000000"/>
                <w:sz w:val="24"/>
                <w:szCs w:val="24"/>
              </w:rPr>
              <w:t xml:space="preserve"> ja tegevuste ning ajakava </w:t>
            </w:r>
            <w:r w:rsidRPr="007E0D6D">
              <w:rPr>
                <w:rFonts w:ascii="Calibri" w:eastAsia="Times New Roman" w:hAnsi="Calibri" w:cs="Calibri"/>
                <w:color w:val="000000"/>
                <w:sz w:val="24"/>
                <w:szCs w:val="24"/>
                <w:u w:val="single"/>
              </w:rPr>
              <w:t>ei võimalda tõenäoselt lähteülesandes toodu</w:t>
            </w:r>
            <w:r w:rsidRPr="007E0D6D">
              <w:rPr>
                <w:rFonts w:ascii="Calibri" w:eastAsia="Times New Roman" w:hAnsi="Calibri" w:cs="Calibri"/>
                <w:color w:val="000000"/>
                <w:sz w:val="24"/>
                <w:szCs w:val="24"/>
              </w:rPr>
              <w:t>d eesmärkide</w:t>
            </w:r>
            <w:r w:rsidRPr="007E0D6D">
              <w:rPr>
                <w:rFonts w:ascii="Calibri" w:eastAsia="Times New Roman" w:hAnsi="Calibri" w:cs="Calibri"/>
                <w:color w:val="000000"/>
                <w:sz w:val="24"/>
                <w:szCs w:val="24"/>
                <w:u w:val="single"/>
              </w:rPr>
              <w:t xml:space="preserve"> saavutamist.</w:t>
            </w:r>
          </w:p>
        </w:tc>
      </w:tr>
    </w:tbl>
    <w:p w14:paraId="1FBE545D" w14:textId="77777777" w:rsidR="00993183" w:rsidRDefault="00993183">
      <w:r>
        <w:br w:type="page"/>
      </w:r>
    </w:p>
    <w:tbl>
      <w:tblPr>
        <w:tblW w:w="96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40"/>
        <w:gridCol w:w="8460"/>
      </w:tblGrid>
      <w:tr w:rsidR="008F1811" w:rsidRPr="007E0D6D" w14:paraId="1F6FAEF5" w14:textId="77777777" w:rsidTr="008F1811">
        <w:trPr>
          <w:trHeight w:val="492"/>
          <w:jc w:val="center"/>
        </w:trPr>
        <w:tc>
          <w:tcPr>
            <w:tcW w:w="9600" w:type="dxa"/>
            <w:gridSpan w:val="2"/>
            <w:shd w:val="clear" w:color="auto" w:fill="F2F2F2"/>
          </w:tcPr>
          <w:p w14:paraId="597D1385" w14:textId="173678A0" w:rsidR="008F1811" w:rsidRPr="007E0D6D" w:rsidRDefault="008F1811" w:rsidP="00257CA6">
            <w:pPr>
              <w:pBdr>
                <w:top w:val="nil"/>
                <w:left w:val="nil"/>
                <w:bottom w:val="nil"/>
                <w:right w:val="nil"/>
                <w:between w:val="nil"/>
              </w:pBdr>
              <w:jc w:val="both"/>
              <w:rPr>
                <w:rFonts w:ascii="Calibri" w:eastAsia="Times New Roman" w:hAnsi="Calibri" w:cs="Calibri"/>
                <w:b/>
                <w:bCs/>
                <w:color w:val="000000"/>
                <w:sz w:val="24"/>
                <w:szCs w:val="24"/>
              </w:rPr>
            </w:pPr>
            <w:r w:rsidRPr="007E0D6D">
              <w:rPr>
                <w:rFonts w:ascii="Calibri" w:eastAsia="Times New Roman" w:hAnsi="Calibri" w:cs="Calibri"/>
                <w:b/>
                <w:bCs/>
                <w:color w:val="000000"/>
                <w:sz w:val="24"/>
                <w:szCs w:val="24"/>
              </w:rPr>
              <w:lastRenderedPageBreak/>
              <w:t xml:space="preserve">5. Riskide maandamise kava </w:t>
            </w:r>
          </w:p>
          <w:p w14:paraId="2E62CD6E" w14:textId="77777777" w:rsidR="008F1811" w:rsidRPr="007E0D6D" w:rsidRDefault="008F1811" w:rsidP="00257CA6">
            <w:pPr>
              <w:pBdr>
                <w:top w:val="nil"/>
                <w:left w:val="nil"/>
                <w:bottom w:val="nil"/>
                <w:right w:val="nil"/>
                <w:between w:val="nil"/>
              </w:pBdr>
              <w:jc w:val="both"/>
              <w:rPr>
                <w:rFonts w:ascii="Calibri" w:eastAsia="Times New Roman" w:hAnsi="Calibri" w:cs="Calibri"/>
                <w:b/>
                <w:bCs/>
                <w:color w:val="000000"/>
                <w:sz w:val="24"/>
                <w:szCs w:val="24"/>
              </w:rPr>
            </w:pPr>
            <w:r w:rsidRPr="007E0D6D">
              <w:rPr>
                <w:rFonts w:ascii="Calibri" w:eastAsia="Times New Roman" w:hAnsi="Calibri" w:cs="Calibri"/>
                <w:b/>
                <w:bCs/>
                <w:color w:val="000000"/>
                <w:sz w:val="24"/>
                <w:szCs w:val="24"/>
                <w:u w:val="single"/>
              </w:rPr>
              <w:t>Osakaal kriteeriumist 10%</w:t>
            </w:r>
          </w:p>
        </w:tc>
      </w:tr>
      <w:tr w:rsidR="008F1811" w:rsidRPr="007E0D6D" w14:paraId="6232476D" w14:textId="77777777" w:rsidTr="008F1811">
        <w:trPr>
          <w:trHeight w:val="651"/>
          <w:jc w:val="center"/>
        </w:trPr>
        <w:tc>
          <w:tcPr>
            <w:tcW w:w="1140" w:type="dxa"/>
          </w:tcPr>
          <w:p w14:paraId="1A97B71C"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„5“</w:t>
            </w:r>
          </w:p>
        </w:tc>
        <w:tc>
          <w:tcPr>
            <w:tcW w:w="8460" w:type="dxa"/>
          </w:tcPr>
          <w:p w14:paraId="4958794C"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Riskid on kaardistatud ja adekvaatselt hinnatud ning esitatud on läbimõeldud ning realistlik kava nende maandamiseks</w:t>
            </w:r>
          </w:p>
        </w:tc>
      </w:tr>
      <w:tr w:rsidR="008F1811" w:rsidRPr="007E0D6D" w14:paraId="0CD2C8A0" w14:textId="77777777" w:rsidTr="008F1811">
        <w:trPr>
          <w:trHeight w:val="420"/>
          <w:jc w:val="center"/>
        </w:trPr>
        <w:tc>
          <w:tcPr>
            <w:tcW w:w="1140" w:type="dxa"/>
          </w:tcPr>
          <w:p w14:paraId="3DEB133D"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„3“</w:t>
            </w:r>
          </w:p>
        </w:tc>
        <w:tc>
          <w:tcPr>
            <w:tcW w:w="8460" w:type="dxa"/>
          </w:tcPr>
          <w:p w14:paraId="7E4DE18D"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Olulised riskid on kirjeldatud ning nende maandamiseks on pakutud lahendusi</w:t>
            </w:r>
          </w:p>
        </w:tc>
      </w:tr>
      <w:tr w:rsidR="008F1811" w:rsidRPr="007E0D6D" w14:paraId="042890BA" w14:textId="77777777" w:rsidTr="008F1811">
        <w:trPr>
          <w:trHeight w:val="426"/>
          <w:jc w:val="center"/>
        </w:trPr>
        <w:tc>
          <w:tcPr>
            <w:tcW w:w="1140" w:type="dxa"/>
          </w:tcPr>
          <w:p w14:paraId="0D6752E8" w14:textId="77777777" w:rsidR="008F1811" w:rsidRPr="007E0D6D" w:rsidRDefault="008F1811" w:rsidP="00257CA6">
            <w:pPr>
              <w:pBdr>
                <w:top w:val="nil"/>
                <w:left w:val="nil"/>
                <w:bottom w:val="nil"/>
                <w:right w:val="nil"/>
                <w:between w:val="nil"/>
              </w:pBdr>
              <w:rPr>
                <w:rFonts w:ascii="Calibri" w:eastAsia="Times New Roman" w:hAnsi="Calibri" w:cs="Calibri"/>
                <w:color w:val="000000"/>
                <w:sz w:val="24"/>
                <w:szCs w:val="24"/>
              </w:rPr>
            </w:pPr>
            <w:r w:rsidRPr="007E0D6D">
              <w:rPr>
                <w:rFonts w:ascii="Calibri" w:eastAsia="Times New Roman" w:hAnsi="Calibri" w:cs="Calibri"/>
                <w:color w:val="000000"/>
                <w:sz w:val="24"/>
                <w:szCs w:val="24"/>
              </w:rPr>
              <w:t>„1“</w:t>
            </w:r>
          </w:p>
        </w:tc>
        <w:tc>
          <w:tcPr>
            <w:tcW w:w="8460" w:type="dxa"/>
          </w:tcPr>
          <w:p w14:paraId="4FE44B46" w14:textId="77777777" w:rsidR="008F1811" w:rsidRPr="007E0D6D" w:rsidRDefault="008F1811" w:rsidP="00257CA6">
            <w:pPr>
              <w:pBdr>
                <w:top w:val="nil"/>
                <w:left w:val="nil"/>
                <w:bottom w:val="nil"/>
                <w:right w:val="nil"/>
                <w:between w:val="nil"/>
              </w:pBdr>
              <w:jc w:val="both"/>
              <w:rPr>
                <w:rFonts w:ascii="Calibri" w:eastAsia="Times New Roman" w:hAnsi="Calibri" w:cs="Calibri"/>
                <w:color w:val="000000"/>
                <w:sz w:val="24"/>
                <w:szCs w:val="24"/>
              </w:rPr>
            </w:pPr>
            <w:r w:rsidRPr="007E0D6D">
              <w:rPr>
                <w:rFonts w:ascii="Calibri" w:eastAsia="Times New Roman" w:hAnsi="Calibri" w:cs="Calibri"/>
                <w:color w:val="000000"/>
                <w:sz w:val="24"/>
                <w:szCs w:val="24"/>
              </w:rPr>
              <w:t>Riskide maandamise kava pole või see ei ole realistlik</w:t>
            </w:r>
          </w:p>
        </w:tc>
      </w:tr>
    </w:tbl>
    <w:p w14:paraId="2344F04F" w14:textId="77777777" w:rsidR="008F1811" w:rsidRDefault="008F1811" w:rsidP="008F1811">
      <w:pPr>
        <w:pBdr>
          <w:top w:val="nil"/>
          <w:left w:val="nil"/>
          <w:bottom w:val="nil"/>
          <w:right w:val="nil"/>
          <w:between w:val="nil"/>
        </w:pBdr>
        <w:rPr>
          <w:rFonts w:ascii="Times New Roman" w:eastAsia="Times New Roman" w:hAnsi="Times New Roman" w:cs="Times New Roman"/>
          <w:color w:val="000000"/>
        </w:rPr>
      </w:pPr>
    </w:p>
    <w:p w14:paraId="2B2B7D1F" w14:textId="77777777" w:rsidR="00396809" w:rsidRPr="00280A2A" w:rsidRDefault="00396809" w:rsidP="00396809">
      <w:pPr>
        <w:rPr>
          <w:rFonts w:cstheme="minorHAnsi"/>
          <w:sz w:val="24"/>
          <w:szCs w:val="24"/>
        </w:rPr>
      </w:pPr>
    </w:p>
    <w:p w14:paraId="09206908" w14:textId="77777777" w:rsidR="00DB66EF" w:rsidRPr="00D449CA" w:rsidRDefault="00DB66EF">
      <w:pPr>
        <w:rPr>
          <w:rFonts w:cstheme="minorHAnsi"/>
          <w:sz w:val="24"/>
          <w:szCs w:val="24"/>
        </w:rPr>
      </w:pPr>
    </w:p>
    <w:sectPr w:rsidR="00DB66EF" w:rsidRPr="00D449CA" w:rsidSect="0021514B">
      <w:footerReference w:type="default" r:id="rId8"/>
      <w:pgSz w:w="11906" w:h="16838"/>
      <w:pgMar w:top="680" w:right="851" w:bottom="426" w:left="1134" w:header="709" w:footer="4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357F45" w14:textId="77777777" w:rsidR="0021514B" w:rsidRDefault="0021514B" w:rsidP="00955947">
      <w:pPr>
        <w:spacing w:after="0" w:line="240" w:lineRule="auto"/>
      </w:pPr>
      <w:r>
        <w:separator/>
      </w:r>
    </w:p>
  </w:endnote>
  <w:endnote w:type="continuationSeparator" w:id="0">
    <w:p w14:paraId="6A2F6C15" w14:textId="77777777" w:rsidR="0021514B" w:rsidRDefault="0021514B" w:rsidP="009559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02000675"/>
      <w:docPartObj>
        <w:docPartGallery w:val="Page Numbers (Bottom of Page)"/>
        <w:docPartUnique/>
      </w:docPartObj>
    </w:sdtPr>
    <w:sdtEndPr/>
    <w:sdtContent>
      <w:p w14:paraId="6EA6B3CB" w14:textId="2BA0E6BB" w:rsidR="000B1501" w:rsidRDefault="000B1501" w:rsidP="000B1501">
        <w:pPr>
          <w:pStyle w:val="Jalus"/>
          <w:jc w:val="center"/>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50EEBA" w14:textId="77777777" w:rsidR="0021514B" w:rsidRDefault="0021514B" w:rsidP="00955947">
      <w:pPr>
        <w:spacing w:after="0" w:line="240" w:lineRule="auto"/>
      </w:pPr>
      <w:r>
        <w:separator/>
      </w:r>
    </w:p>
  </w:footnote>
  <w:footnote w:type="continuationSeparator" w:id="0">
    <w:p w14:paraId="6550AD49" w14:textId="77777777" w:rsidR="0021514B" w:rsidRDefault="0021514B" w:rsidP="00955947">
      <w:pPr>
        <w:spacing w:after="0" w:line="240" w:lineRule="auto"/>
      </w:pPr>
      <w:r>
        <w:continuationSeparator/>
      </w:r>
    </w:p>
  </w:footnote>
  <w:footnote w:id="1">
    <w:p w14:paraId="2F4C72C2" w14:textId="77777777" w:rsidR="00E2554A" w:rsidRDefault="00E2554A" w:rsidP="00E2554A">
      <w:pPr>
        <w:pStyle w:val="Allmrkusetekst"/>
      </w:pPr>
      <w:r>
        <w:rPr>
          <w:rStyle w:val="Allmrkuseviide"/>
        </w:rPr>
        <w:footnoteRef/>
      </w:r>
      <w:r>
        <w:t xml:space="preserve"> Hindamiskriteeriumid ja hinnete kirjeldused on käesoleva dokumendi lisas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B0C37"/>
    <w:multiLevelType w:val="multilevel"/>
    <w:tmpl w:val="18F49F8E"/>
    <w:lvl w:ilvl="0">
      <w:start w:val="3"/>
      <w:numFmt w:val="decimal"/>
      <w:lvlText w:val="%1."/>
      <w:lvlJc w:val="left"/>
      <w:pPr>
        <w:ind w:left="720" w:hanging="360"/>
      </w:pPr>
      <w:rPr>
        <w:rFonts w:hint="default"/>
      </w:rPr>
    </w:lvl>
    <w:lvl w:ilvl="1">
      <w:start w:val="1"/>
      <w:numFmt w:val="decimal"/>
      <w:lvlText w:val="%1.%2."/>
      <w:lvlJc w:val="left"/>
      <w:pPr>
        <w:ind w:left="1065" w:hanging="705"/>
      </w:pPr>
      <w:rPr>
        <w:rFonts w:hint="default"/>
      </w:rPr>
    </w:lvl>
    <w:lvl w:ilvl="2">
      <w:start w:val="1"/>
      <w:numFmt w:val="bullet"/>
      <w:lvlText w:val=""/>
      <w:lvlJc w:val="left"/>
      <w:pPr>
        <w:ind w:left="720" w:hanging="360"/>
      </w:pPr>
      <w:rPr>
        <w:rFonts w:ascii="Symbol" w:hAnsi="Symbol" w:hint="default"/>
      </w:rPr>
    </w:lvl>
    <w:lvl w:ilvl="3">
      <w:start w:val="1"/>
      <w:numFmt w:val="decimal"/>
      <w:lvlText w:val="%1.%2.%3.%4."/>
      <w:lvlJc w:val="left"/>
      <w:pPr>
        <w:ind w:left="1080" w:hanging="72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44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00" w:hanging="1440"/>
      </w:pPr>
      <w:rPr>
        <w:rFonts w:hint="default"/>
      </w:rPr>
    </w:lvl>
    <w:lvl w:ilvl="8">
      <w:start w:val="1"/>
      <w:numFmt w:val="decimal"/>
      <w:lvlText w:val="%1.%2.%3.%4.%5.%6.%7.%8.%9."/>
      <w:lvlJc w:val="left"/>
      <w:pPr>
        <w:ind w:left="2160" w:hanging="1800"/>
      </w:pPr>
      <w:rPr>
        <w:rFonts w:hint="default"/>
      </w:rPr>
    </w:lvl>
  </w:abstractNum>
  <w:abstractNum w:abstractNumId="1" w15:restartNumberingAfterBreak="0">
    <w:nsid w:val="0FF14308"/>
    <w:multiLevelType w:val="hybridMultilevel"/>
    <w:tmpl w:val="F0047CC8"/>
    <w:lvl w:ilvl="0" w:tplc="0425000F">
      <w:start w:val="1"/>
      <w:numFmt w:val="decimal"/>
      <w:lvlText w:val="%1."/>
      <w:lvlJc w:val="left"/>
      <w:pPr>
        <w:ind w:left="1425" w:hanging="360"/>
      </w:pPr>
    </w:lvl>
    <w:lvl w:ilvl="1" w:tplc="08090019" w:tentative="1">
      <w:start w:val="1"/>
      <w:numFmt w:val="lowerLetter"/>
      <w:lvlText w:val="%2."/>
      <w:lvlJc w:val="left"/>
      <w:pPr>
        <w:ind w:left="2145" w:hanging="360"/>
      </w:pPr>
    </w:lvl>
    <w:lvl w:ilvl="2" w:tplc="0809001B" w:tentative="1">
      <w:start w:val="1"/>
      <w:numFmt w:val="lowerRoman"/>
      <w:lvlText w:val="%3."/>
      <w:lvlJc w:val="right"/>
      <w:pPr>
        <w:ind w:left="2865" w:hanging="180"/>
      </w:pPr>
    </w:lvl>
    <w:lvl w:ilvl="3" w:tplc="0809000F" w:tentative="1">
      <w:start w:val="1"/>
      <w:numFmt w:val="decimal"/>
      <w:lvlText w:val="%4."/>
      <w:lvlJc w:val="left"/>
      <w:pPr>
        <w:ind w:left="3585" w:hanging="360"/>
      </w:pPr>
    </w:lvl>
    <w:lvl w:ilvl="4" w:tplc="08090019" w:tentative="1">
      <w:start w:val="1"/>
      <w:numFmt w:val="lowerLetter"/>
      <w:lvlText w:val="%5."/>
      <w:lvlJc w:val="left"/>
      <w:pPr>
        <w:ind w:left="4305" w:hanging="360"/>
      </w:pPr>
    </w:lvl>
    <w:lvl w:ilvl="5" w:tplc="0809001B" w:tentative="1">
      <w:start w:val="1"/>
      <w:numFmt w:val="lowerRoman"/>
      <w:lvlText w:val="%6."/>
      <w:lvlJc w:val="right"/>
      <w:pPr>
        <w:ind w:left="5025" w:hanging="180"/>
      </w:pPr>
    </w:lvl>
    <w:lvl w:ilvl="6" w:tplc="0809000F" w:tentative="1">
      <w:start w:val="1"/>
      <w:numFmt w:val="decimal"/>
      <w:lvlText w:val="%7."/>
      <w:lvlJc w:val="left"/>
      <w:pPr>
        <w:ind w:left="5745" w:hanging="360"/>
      </w:pPr>
    </w:lvl>
    <w:lvl w:ilvl="7" w:tplc="08090019" w:tentative="1">
      <w:start w:val="1"/>
      <w:numFmt w:val="lowerLetter"/>
      <w:lvlText w:val="%8."/>
      <w:lvlJc w:val="left"/>
      <w:pPr>
        <w:ind w:left="6465" w:hanging="360"/>
      </w:pPr>
    </w:lvl>
    <w:lvl w:ilvl="8" w:tplc="0809001B" w:tentative="1">
      <w:start w:val="1"/>
      <w:numFmt w:val="lowerRoman"/>
      <w:lvlText w:val="%9."/>
      <w:lvlJc w:val="right"/>
      <w:pPr>
        <w:ind w:left="7185" w:hanging="180"/>
      </w:pPr>
    </w:lvl>
  </w:abstractNum>
  <w:abstractNum w:abstractNumId="2" w15:restartNumberingAfterBreak="0">
    <w:nsid w:val="299453E3"/>
    <w:multiLevelType w:val="hybridMultilevel"/>
    <w:tmpl w:val="5CBCED1E"/>
    <w:lvl w:ilvl="0" w:tplc="9620C9A6">
      <w:start w:val="1"/>
      <w:numFmt w:val="decimal"/>
      <w:lvlText w:val="%1)"/>
      <w:lvlJc w:val="left"/>
      <w:pPr>
        <w:ind w:left="1425" w:hanging="360"/>
      </w:pPr>
      <w:rPr>
        <w:rFonts w:hint="default"/>
      </w:rPr>
    </w:lvl>
    <w:lvl w:ilvl="1" w:tplc="04250019" w:tentative="1">
      <w:start w:val="1"/>
      <w:numFmt w:val="lowerLetter"/>
      <w:lvlText w:val="%2."/>
      <w:lvlJc w:val="left"/>
      <w:pPr>
        <w:ind w:left="2145" w:hanging="360"/>
      </w:pPr>
    </w:lvl>
    <w:lvl w:ilvl="2" w:tplc="0425001B" w:tentative="1">
      <w:start w:val="1"/>
      <w:numFmt w:val="lowerRoman"/>
      <w:lvlText w:val="%3."/>
      <w:lvlJc w:val="right"/>
      <w:pPr>
        <w:ind w:left="2865" w:hanging="180"/>
      </w:pPr>
    </w:lvl>
    <w:lvl w:ilvl="3" w:tplc="0425000F" w:tentative="1">
      <w:start w:val="1"/>
      <w:numFmt w:val="decimal"/>
      <w:lvlText w:val="%4."/>
      <w:lvlJc w:val="left"/>
      <w:pPr>
        <w:ind w:left="3585" w:hanging="360"/>
      </w:pPr>
    </w:lvl>
    <w:lvl w:ilvl="4" w:tplc="04250019" w:tentative="1">
      <w:start w:val="1"/>
      <w:numFmt w:val="lowerLetter"/>
      <w:lvlText w:val="%5."/>
      <w:lvlJc w:val="left"/>
      <w:pPr>
        <w:ind w:left="4305" w:hanging="360"/>
      </w:pPr>
    </w:lvl>
    <w:lvl w:ilvl="5" w:tplc="0425001B" w:tentative="1">
      <w:start w:val="1"/>
      <w:numFmt w:val="lowerRoman"/>
      <w:lvlText w:val="%6."/>
      <w:lvlJc w:val="right"/>
      <w:pPr>
        <w:ind w:left="5025" w:hanging="180"/>
      </w:pPr>
    </w:lvl>
    <w:lvl w:ilvl="6" w:tplc="0425000F" w:tentative="1">
      <w:start w:val="1"/>
      <w:numFmt w:val="decimal"/>
      <w:lvlText w:val="%7."/>
      <w:lvlJc w:val="left"/>
      <w:pPr>
        <w:ind w:left="5745" w:hanging="360"/>
      </w:pPr>
    </w:lvl>
    <w:lvl w:ilvl="7" w:tplc="04250019" w:tentative="1">
      <w:start w:val="1"/>
      <w:numFmt w:val="lowerLetter"/>
      <w:lvlText w:val="%8."/>
      <w:lvlJc w:val="left"/>
      <w:pPr>
        <w:ind w:left="6465" w:hanging="360"/>
      </w:pPr>
    </w:lvl>
    <w:lvl w:ilvl="8" w:tplc="0425001B" w:tentative="1">
      <w:start w:val="1"/>
      <w:numFmt w:val="lowerRoman"/>
      <w:lvlText w:val="%9."/>
      <w:lvlJc w:val="right"/>
      <w:pPr>
        <w:ind w:left="7185" w:hanging="180"/>
      </w:pPr>
    </w:lvl>
  </w:abstractNum>
  <w:abstractNum w:abstractNumId="3" w15:restartNumberingAfterBreak="0">
    <w:nsid w:val="2E7449D0"/>
    <w:multiLevelType w:val="hybridMultilevel"/>
    <w:tmpl w:val="A198F260"/>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4" w15:restartNumberingAfterBreak="0">
    <w:nsid w:val="31F11759"/>
    <w:multiLevelType w:val="multilevel"/>
    <w:tmpl w:val="4030F75E"/>
    <w:lvl w:ilvl="0">
      <w:start w:val="2"/>
      <w:numFmt w:val="decimal"/>
      <w:lvlText w:val="%1."/>
      <w:lvlJc w:val="left"/>
      <w:pPr>
        <w:ind w:left="360" w:hanging="360"/>
      </w:pPr>
      <w:rPr>
        <w:rFonts w:hint="default"/>
      </w:rPr>
    </w:lvl>
    <w:lvl w:ilvl="1">
      <w:start w:val="3"/>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44BF20E6"/>
    <w:multiLevelType w:val="multilevel"/>
    <w:tmpl w:val="988CC020"/>
    <w:lvl w:ilvl="0">
      <w:start w:val="5"/>
      <w:numFmt w:val="decimal"/>
      <w:lvlText w:val="%1."/>
      <w:lvlJc w:val="left"/>
      <w:pPr>
        <w:ind w:left="720" w:hanging="360"/>
      </w:pPr>
      <w:rPr>
        <w:rFonts w:hint="default"/>
      </w:rPr>
    </w:lvl>
    <w:lvl w:ilvl="1">
      <w:start w:val="1"/>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4CEE1175"/>
    <w:multiLevelType w:val="hybridMultilevel"/>
    <w:tmpl w:val="CFBE4790"/>
    <w:lvl w:ilvl="0" w:tplc="08090011">
      <w:start w:val="1"/>
      <w:numFmt w:val="decimal"/>
      <w:lvlText w:val="%1)"/>
      <w:lvlJc w:val="left"/>
      <w:pPr>
        <w:ind w:left="720" w:hanging="360"/>
      </w:pPr>
      <w:rPr>
        <w:rFonts w:hint="default"/>
      </w:rPr>
    </w:lvl>
    <w:lvl w:ilvl="1" w:tplc="04250019">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7" w15:restartNumberingAfterBreak="0">
    <w:nsid w:val="4D2012A4"/>
    <w:multiLevelType w:val="multilevel"/>
    <w:tmpl w:val="BFDE49CE"/>
    <w:lvl w:ilvl="0">
      <w:start w:val="1"/>
      <w:numFmt w:val="decimal"/>
      <w:lvlText w:val="%1."/>
      <w:lvlJc w:val="left"/>
      <w:pPr>
        <w:ind w:left="720" w:hanging="360"/>
      </w:pPr>
    </w:lvl>
    <w:lvl w:ilvl="1">
      <w:start w:val="1"/>
      <w:numFmt w:val="decimal"/>
      <w:lvlText w:val="%1.%2."/>
      <w:lvlJc w:val="left"/>
      <w:pPr>
        <w:ind w:left="1065" w:hanging="705"/>
      </w:pPr>
    </w:lvl>
    <w:lvl w:ilvl="2">
      <w:start w:val="1"/>
      <w:numFmt w:val="bullet"/>
      <w:lvlText w:val="●"/>
      <w:lvlJc w:val="left"/>
      <w:pPr>
        <w:ind w:left="720" w:hanging="360"/>
      </w:pPr>
      <w:rPr>
        <w:rFonts w:ascii="Noto Sans Symbols" w:eastAsia="Noto Sans Symbols" w:hAnsi="Noto Sans Symbols" w:cs="Noto Sans Symbols"/>
      </w:rPr>
    </w:lvl>
    <w:lvl w:ilvl="3">
      <w:start w:val="1"/>
      <w:numFmt w:val="decimal"/>
      <w:lvlText w:val="%1.%2.●.%4."/>
      <w:lvlJc w:val="left"/>
      <w:pPr>
        <w:ind w:left="1080" w:hanging="720"/>
      </w:pPr>
    </w:lvl>
    <w:lvl w:ilvl="4">
      <w:start w:val="1"/>
      <w:numFmt w:val="decimal"/>
      <w:lvlText w:val="%1.%2.●.%4.%5."/>
      <w:lvlJc w:val="left"/>
      <w:pPr>
        <w:ind w:left="1440" w:hanging="1080"/>
      </w:pPr>
    </w:lvl>
    <w:lvl w:ilvl="5">
      <w:start w:val="1"/>
      <w:numFmt w:val="decimal"/>
      <w:lvlText w:val="%1.%2.●.%4.%5.%6."/>
      <w:lvlJc w:val="left"/>
      <w:pPr>
        <w:ind w:left="1440" w:hanging="1080"/>
      </w:pPr>
    </w:lvl>
    <w:lvl w:ilvl="6">
      <w:start w:val="1"/>
      <w:numFmt w:val="decimal"/>
      <w:lvlText w:val="%1.%2.●.%4.%5.%6.%7."/>
      <w:lvlJc w:val="left"/>
      <w:pPr>
        <w:ind w:left="1800" w:hanging="1440"/>
      </w:pPr>
    </w:lvl>
    <w:lvl w:ilvl="7">
      <w:start w:val="1"/>
      <w:numFmt w:val="decimal"/>
      <w:lvlText w:val="%1.%2.●.%4.%5.%6.%7.%8."/>
      <w:lvlJc w:val="left"/>
      <w:pPr>
        <w:ind w:left="1800" w:hanging="1440"/>
      </w:pPr>
    </w:lvl>
    <w:lvl w:ilvl="8">
      <w:start w:val="1"/>
      <w:numFmt w:val="decimal"/>
      <w:lvlText w:val="%1.%2.●.%4.%5.%6.%7.%8.%9."/>
      <w:lvlJc w:val="left"/>
      <w:pPr>
        <w:ind w:left="2160" w:hanging="1800"/>
      </w:pPr>
    </w:lvl>
  </w:abstractNum>
  <w:abstractNum w:abstractNumId="8" w15:restartNumberingAfterBreak="0">
    <w:nsid w:val="4E100ACE"/>
    <w:multiLevelType w:val="multilevel"/>
    <w:tmpl w:val="B0068C14"/>
    <w:lvl w:ilvl="0">
      <w:start w:val="1"/>
      <w:numFmt w:val="decimal"/>
      <w:lvlText w:val="%1."/>
      <w:lvlJc w:val="left"/>
      <w:pPr>
        <w:ind w:left="720" w:hanging="360"/>
      </w:pPr>
    </w:lvl>
    <w:lvl w:ilvl="1">
      <w:start w:val="1"/>
      <w:numFmt w:val="decimal"/>
      <w:lvlText w:val="%2)"/>
      <w:lvlJc w:val="left"/>
      <w:pPr>
        <w:ind w:left="720" w:hanging="360"/>
      </w:p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520C54FB"/>
    <w:multiLevelType w:val="multilevel"/>
    <w:tmpl w:val="F7F86E24"/>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69F80A89"/>
    <w:multiLevelType w:val="multilevel"/>
    <w:tmpl w:val="CE622088"/>
    <w:lvl w:ilvl="0">
      <w:start w:val="1"/>
      <w:numFmt w:val="decimal"/>
      <w:lvlText w:val="%1."/>
      <w:lvlJc w:val="left"/>
      <w:pPr>
        <w:ind w:left="720" w:hanging="360"/>
      </w:pPr>
    </w:lvl>
    <w:lvl w:ilvl="1">
      <w:start w:val="1"/>
      <w:numFmt w:val="decimal"/>
      <w:isLgl/>
      <w:lvlText w:val="%1.%2."/>
      <w:lvlJc w:val="left"/>
      <w:pPr>
        <w:ind w:left="1065" w:hanging="705"/>
      </w:pPr>
      <w:rPr>
        <w:rFonts w:hint="default"/>
      </w:rPr>
    </w:lvl>
    <w:lvl w:ilvl="2">
      <w:start w:val="1"/>
      <w:numFmt w:val="decimal"/>
      <w:isLgl/>
      <w:lvlText w:val="%1.%2.%3."/>
      <w:lvlJc w:val="left"/>
      <w:pPr>
        <w:ind w:left="1712"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74867CD7"/>
    <w:multiLevelType w:val="multilevel"/>
    <w:tmpl w:val="DBB43832"/>
    <w:lvl w:ilvl="0">
      <w:start w:val="1"/>
      <w:numFmt w:val="decimal"/>
      <w:lvlText w:val="%1."/>
      <w:lvlJc w:val="left"/>
      <w:pPr>
        <w:ind w:left="720" w:hanging="360"/>
      </w:pPr>
    </w:lvl>
    <w:lvl w:ilvl="1">
      <w:start w:val="1"/>
      <w:numFmt w:val="bullet"/>
      <w:lvlText w:val=""/>
      <w:lvlJc w:val="left"/>
      <w:pPr>
        <w:ind w:left="720" w:hanging="360"/>
      </w:pPr>
      <w:rPr>
        <w:rFonts w:ascii="Symbol" w:hAnsi="Symbol" w:hint="default"/>
      </w:rPr>
    </w:lvl>
    <w:lvl w:ilvl="2">
      <w:start w:val="1"/>
      <w:numFmt w:val="bullet"/>
      <w:lvlText w:val=""/>
      <w:lvlJc w:val="left"/>
      <w:pPr>
        <w:ind w:left="1353" w:hanging="36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77571A92"/>
    <w:multiLevelType w:val="multilevel"/>
    <w:tmpl w:val="6EC631BC"/>
    <w:lvl w:ilvl="0">
      <w:start w:val="1"/>
      <w:numFmt w:val="decimal"/>
      <w:lvlText w:val="%1."/>
      <w:lvlJc w:val="left"/>
      <w:pPr>
        <w:ind w:left="720" w:hanging="360"/>
      </w:p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7AC40989"/>
    <w:multiLevelType w:val="hybridMultilevel"/>
    <w:tmpl w:val="F18C4504"/>
    <w:lvl w:ilvl="0" w:tplc="47FE5EA0">
      <w:start w:val="3"/>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num w:numId="1" w16cid:durableId="1195582232">
    <w:abstractNumId w:val="10"/>
  </w:num>
  <w:num w:numId="2" w16cid:durableId="67967175">
    <w:abstractNumId w:val="1"/>
  </w:num>
  <w:num w:numId="3" w16cid:durableId="1102605920">
    <w:abstractNumId w:val="6"/>
  </w:num>
  <w:num w:numId="4" w16cid:durableId="808017407">
    <w:abstractNumId w:val="2"/>
  </w:num>
  <w:num w:numId="5" w16cid:durableId="1726683455">
    <w:abstractNumId w:val="9"/>
  </w:num>
  <w:num w:numId="6" w16cid:durableId="1798254746">
    <w:abstractNumId w:val="3"/>
  </w:num>
  <w:num w:numId="7" w16cid:durableId="796681756">
    <w:abstractNumId w:val="13"/>
  </w:num>
  <w:num w:numId="8" w16cid:durableId="360975560">
    <w:abstractNumId w:val="0"/>
  </w:num>
  <w:num w:numId="9" w16cid:durableId="486094913">
    <w:abstractNumId w:val="5"/>
  </w:num>
  <w:num w:numId="10" w16cid:durableId="708918641">
    <w:abstractNumId w:val="8"/>
  </w:num>
  <w:num w:numId="11" w16cid:durableId="411783774">
    <w:abstractNumId w:val="12"/>
  </w:num>
  <w:num w:numId="12" w16cid:durableId="643393305">
    <w:abstractNumId w:val="11"/>
  </w:num>
  <w:num w:numId="13" w16cid:durableId="268926585">
    <w:abstractNumId w:val="7"/>
  </w:num>
  <w:num w:numId="14" w16cid:durableId="141072939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bUwMTUxsDS1NDeysLBU0lEKTi0uzszPAykwqwUAPM4SuiwAAAA="/>
  </w:docVars>
  <w:rsids>
    <w:rsidRoot w:val="00955947"/>
    <w:rsid w:val="00001FCA"/>
    <w:rsid w:val="00007AE2"/>
    <w:rsid w:val="00042979"/>
    <w:rsid w:val="000902C8"/>
    <w:rsid w:val="000B1501"/>
    <w:rsid w:val="000D54CE"/>
    <w:rsid w:val="000F7DBB"/>
    <w:rsid w:val="0011553D"/>
    <w:rsid w:val="0016480C"/>
    <w:rsid w:val="00165056"/>
    <w:rsid w:val="00165EAC"/>
    <w:rsid w:val="001900C2"/>
    <w:rsid w:val="001A04FC"/>
    <w:rsid w:val="001A1DC5"/>
    <w:rsid w:val="00207C38"/>
    <w:rsid w:val="0021514B"/>
    <w:rsid w:val="00221CF1"/>
    <w:rsid w:val="00266682"/>
    <w:rsid w:val="0029116F"/>
    <w:rsid w:val="002C480C"/>
    <w:rsid w:val="002D2ACF"/>
    <w:rsid w:val="002D3283"/>
    <w:rsid w:val="002E750F"/>
    <w:rsid w:val="00300946"/>
    <w:rsid w:val="00347662"/>
    <w:rsid w:val="00367E47"/>
    <w:rsid w:val="00396809"/>
    <w:rsid w:val="003A4461"/>
    <w:rsid w:val="003A570E"/>
    <w:rsid w:val="003D4A38"/>
    <w:rsid w:val="003E3106"/>
    <w:rsid w:val="003F0A37"/>
    <w:rsid w:val="00422969"/>
    <w:rsid w:val="00431CBF"/>
    <w:rsid w:val="00470BD6"/>
    <w:rsid w:val="00473A62"/>
    <w:rsid w:val="00480C88"/>
    <w:rsid w:val="004B732B"/>
    <w:rsid w:val="004C000B"/>
    <w:rsid w:val="004C3896"/>
    <w:rsid w:val="004E0159"/>
    <w:rsid w:val="004E0BCB"/>
    <w:rsid w:val="00500E86"/>
    <w:rsid w:val="005141C0"/>
    <w:rsid w:val="005209E8"/>
    <w:rsid w:val="005303B7"/>
    <w:rsid w:val="00556B25"/>
    <w:rsid w:val="005723C1"/>
    <w:rsid w:val="0058344C"/>
    <w:rsid w:val="005963B2"/>
    <w:rsid w:val="005C1475"/>
    <w:rsid w:val="005D4A56"/>
    <w:rsid w:val="006007C3"/>
    <w:rsid w:val="006009B2"/>
    <w:rsid w:val="0064654E"/>
    <w:rsid w:val="00681C01"/>
    <w:rsid w:val="0069511A"/>
    <w:rsid w:val="006A3609"/>
    <w:rsid w:val="006B13FD"/>
    <w:rsid w:val="006C78B2"/>
    <w:rsid w:val="006E710A"/>
    <w:rsid w:val="006F70B7"/>
    <w:rsid w:val="007013BB"/>
    <w:rsid w:val="00720D3D"/>
    <w:rsid w:val="007412C1"/>
    <w:rsid w:val="00762888"/>
    <w:rsid w:val="007738E3"/>
    <w:rsid w:val="0077534D"/>
    <w:rsid w:val="0078571C"/>
    <w:rsid w:val="007B1881"/>
    <w:rsid w:val="007B4F60"/>
    <w:rsid w:val="007C3738"/>
    <w:rsid w:val="007D17E6"/>
    <w:rsid w:val="007E0D6D"/>
    <w:rsid w:val="00813D25"/>
    <w:rsid w:val="0081506B"/>
    <w:rsid w:val="0082740B"/>
    <w:rsid w:val="008620BF"/>
    <w:rsid w:val="008652E3"/>
    <w:rsid w:val="00865B7D"/>
    <w:rsid w:val="0088419D"/>
    <w:rsid w:val="00885523"/>
    <w:rsid w:val="008A0486"/>
    <w:rsid w:val="008A4A3B"/>
    <w:rsid w:val="008B48CC"/>
    <w:rsid w:val="008C1E33"/>
    <w:rsid w:val="008D0F98"/>
    <w:rsid w:val="008D7718"/>
    <w:rsid w:val="008F1811"/>
    <w:rsid w:val="008F7A73"/>
    <w:rsid w:val="00925925"/>
    <w:rsid w:val="00946B32"/>
    <w:rsid w:val="00955947"/>
    <w:rsid w:val="00956ABC"/>
    <w:rsid w:val="00992436"/>
    <w:rsid w:val="00993183"/>
    <w:rsid w:val="009A5FBE"/>
    <w:rsid w:val="009B2994"/>
    <w:rsid w:val="009D17B2"/>
    <w:rsid w:val="009E09A1"/>
    <w:rsid w:val="009F2E36"/>
    <w:rsid w:val="009F787F"/>
    <w:rsid w:val="00A13180"/>
    <w:rsid w:val="00A23FEA"/>
    <w:rsid w:val="00A262B1"/>
    <w:rsid w:val="00A26F3D"/>
    <w:rsid w:val="00A70474"/>
    <w:rsid w:val="00A93B82"/>
    <w:rsid w:val="00AA3A1B"/>
    <w:rsid w:val="00AB45DA"/>
    <w:rsid w:val="00AD54DE"/>
    <w:rsid w:val="00AE07BF"/>
    <w:rsid w:val="00AF791D"/>
    <w:rsid w:val="00B07B72"/>
    <w:rsid w:val="00B203BF"/>
    <w:rsid w:val="00B35132"/>
    <w:rsid w:val="00B44193"/>
    <w:rsid w:val="00B46DA8"/>
    <w:rsid w:val="00B771EC"/>
    <w:rsid w:val="00BA2AB8"/>
    <w:rsid w:val="00BB03A7"/>
    <w:rsid w:val="00BB5495"/>
    <w:rsid w:val="00BB7327"/>
    <w:rsid w:val="00BC364A"/>
    <w:rsid w:val="00BD0C40"/>
    <w:rsid w:val="00C10C7D"/>
    <w:rsid w:val="00C147AF"/>
    <w:rsid w:val="00C2030F"/>
    <w:rsid w:val="00C32C9E"/>
    <w:rsid w:val="00C77293"/>
    <w:rsid w:val="00C806FB"/>
    <w:rsid w:val="00C86C66"/>
    <w:rsid w:val="00CD1733"/>
    <w:rsid w:val="00CF081C"/>
    <w:rsid w:val="00D20277"/>
    <w:rsid w:val="00D22156"/>
    <w:rsid w:val="00D3627B"/>
    <w:rsid w:val="00D368F4"/>
    <w:rsid w:val="00D4118F"/>
    <w:rsid w:val="00D43D00"/>
    <w:rsid w:val="00D444EB"/>
    <w:rsid w:val="00D449CA"/>
    <w:rsid w:val="00D657A4"/>
    <w:rsid w:val="00D74718"/>
    <w:rsid w:val="00DB635B"/>
    <w:rsid w:val="00DB66EF"/>
    <w:rsid w:val="00DB70C5"/>
    <w:rsid w:val="00DD3A41"/>
    <w:rsid w:val="00DF3E4A"/>
    <w:rsid w:val="00E0466A"/>
    <w:rsid w:val="00E15B26"/>
    <w:rsid w:val="00E2554A"/>
    <w:rsid w:val="00E262CF"/>
    <w:rsid w:val="00E30908"/>
    <w:rsid w:val="00E528AF"/>
    <w:rsid w:val="00E67577"/>
    <w:rsid w:val="00E96C6B"/>
    <w:rsid w:val="00E9777B"/>
    <w:rsid w:val="00EB5D03"/>
    <w:rsid w:val="00EC40E8"/>
    <w:rsid w:val="00EF2334"/>
    <w:rsid w:val="00F25555"/>
    <w:rsid w:val="00F758CD"/>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668FA5"/>
  <w15:chartTrackingRefBased/>
  <w15:docId w15:val="{5C17D212-1AC4-4BBB-B1A2-2FE2449344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955947"/>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styleId="Loendilik">
    <w:name w:val="List Paragraph"/>
    <w:aliases w:val="Mummuga loetelu"/>
    <w:basedOn w:val="Normaallaad"/>
    <w:link w:val="LoendilikMrk"/>
    <w:uiPriority w:val="34"/>
    <w:qFormat/>
    <w:rsid w:val="00955947"/>
    <w:pPr>
      <w:spacing w:before="240" w:after="240" w:line="240" w:lineRule="auto"/>
      <w:ind w:left="720"/>
      <w:contextualSpacing/>
      <w:jc w:val="both"/>
    </w:pPr>
    <w:rPr>
      <w:rFonts w:ascii="Cambria" w:eastAsia="Times New Roman" w:hAnsi="Cambria" w:cs="Times New Roman"/>
      <w:sz w:val="24"/>
    </w:rPr>
  </w:style>
  <w:style w:type="character" w:customStyle="1" w:styleId="LoendilikMrk">
    <w:name w:val="Loendi lõik Märk"/>
    <w:aliases w:val="Mummuga loetelu Märk"/>
    <w:link w:val="Loendilik"/>
    <w:uiPriority w:val="34"/>
    <w:locked/>
    <w:rsid w:val="00955947"/>
    <w:rPr>
      <w:rFonts w:ascii="Cambria" w:eastAsia="Times New Roman" w:hAnsi="Cambria" w:cs="Times New Roman"/>
      <w:sz w:val="24"/>
    </w:rPr>
  </w:style>
  <w:style w:type="paragraph" w:styleId="Allmrkusetekst">
    <w:name w:val="footnote text"/>
    <w:aliases w:val="Schriftart: 9 pt,Schriftart: 10 pt,Schriftart: 8 pt,o,Footnote text,Podrozdział,Footnote,WB-Fußnotentext,Reference,Fußnote,fn,Footnote Text Char2,Footnote Text Char Char1,Footnote Text Char1 Char Char,Footnote Text Char Char Char Char"/>
    <w:basedOn w:val="Normaallaad"/>
    <w:link w:val="AllmrkusetekstMrk"/>
    <w:uiPriority w:val="99"/>
    <w:semiHidden/>
    <w:unhideWhenUsed/>
    <w:rsid w:val="00955947"/>
    <w:pPr>
      <w:spacing w:after="0" w:line="240" w:lineRule="auto"/>
    </w:pPr>
    <w:rPr>
      <w:sz w:val="20"/>
      <w:szCs w:val="20"/>
    </w:rPr>
  </w:style>
  <w:style w:type="character" w:customStyle="1" w:styleId="AllmrkusetekstMrk">
    <w:name w:val="Allmärkuse tekst Märk"/>
    <w:aliases w:val="Schriftart: 9 pt Märk,Schriftart: 10 pt Märk,Schriftart: 8 pt Märk,o Märk,Footnote text Märk,Podrozdział Märk,Footnote Märk,WB-Fußnotentext Märk,Reference Märk,Fußnote Märk,fn Märk,Footnote Text Char2 Märk"/>
    <w:basedOn w:val="Liguvaikefont"/>
    <w:link w:val="Allmrkusetekst"/>
    <w:uiPriority w:val="99"/>
    <w:semiHidden/>
    <w:rsid w:val="00955947"/>
    <w:rPr>
      <w:sz w:val="20"/>
      <w:szCs w:val="20"/>
    </w:rPr>
  </w:style>
  <w:style w:type="character" w:styleId="Allmrkuseviide">
    <w:name w:val="footnote reference"/>
    <w:aliases w:val="Footnote symbol,Times 10 Point,Exposant 3 Point,Footnote reference number,Footnote Reference Superscript,Appel note de bas de p,Appel note de bas de page,Légende,Char Car Car Car Car,Voetnootverwijzing"/>
    <w:basedOn w:val="Liguvaikefont"/>
    <w:uiPriority w:val="99"/>
    <w:semiHidden/>
    <w:unhideWhenUsed/>
    <w:rsid w:val="00955947"/>
    <w:rPr>
      <w:vertAlign w:val="superscript"/>
    </w:rPr>
  </w:style>
  <w:style w:type="paragraph" w:customStyle="1" w:styleId="Default">
    <w:name w:val="Default"/>
    <w:rsid w:val="00955947"/>
    <w:pPr>
      <w:autoSpaceDE w:val="0"/>
      <w:autoSpaceDN w:val="0"/>
      <w:adjustRightInd w:val="0"/>
      <w:spacing w:after="0" w:line="240" w:lineRule="auto"/>
    </w:pPr>
    <w:rPr>
      <w:rFonts w:ascii="Times New Roman" w:hAnsi="Times New Roman" w:cs="Times New Roman"/>
      <w:color w:val="000000"/>
      <w:sz w:val="24"/>
      <w:szCs w:val="24"/>
    </w:rPr>
  </w:style>
  <w:style w:type="character" w:styleId="Vaevumrgatavrhutus">
    <w:name w:val="Subtle Emphasis"/>
    <w:basedOn w:val="Liguvaikefont"/>
    <w:uiPriority w:val="19"/>
    <w:qFormat/>
    <w:rsid w:val="00955947"/>
    <w:rPr>
      <w:i/>
      <w:iCs/>
      <w:color w:val="404040" w:themeColor="text1" w:themeTint="BF"/>
    </w:rPr>
  </w:style>
  <w:style w:type="paragraph" w:styleId="Vahedeta">
    <w:name w:val="No Spacing"/>
    <w:uiPriority w:val="1"/>
    <w:qFormat/>
    <w:rsid w:val="00955947"/>
    <w:pPr>
      <w:spacing w:after="0" w:line="240" w:lineRule="auto"/>
    </w:pPr>
  </w:style>
  <w:style w:type="character" w:styleId="Kommentaariviide">
    <w:name w:val="annotation reference"/>
    <w:basedOn w:val="Liguvaikefont"/>
    <w:uiPriority w:val="99"/>
    <w:semiHidden/>
    <w:unhideWhenUsed/>
    <w:rsid w:val="00480C88"/>
    <w:rPr>
      <w:sz w:val="16"/>
      <w:szCs w:val="16"/>
    </w:rPr>
  </w:style>
  <w:style w:type="paragraph" w:styleId="Kommentaaritekst">
    <w:name w:val="annotation text"/>
    <w:basedOn w:val="Normaallaad"/>
    <w:link w:val="KommentaaritekstMrk"/>
    <w:uiPriority w:val="99"/>
    <w:unhideWhenUsed/>
    <w:rsid w:val="00480C88"/>
    <w:pPr>
      <w:spacing w:line="240" w:lineRule="auto"/>
    </w:pPr>
    <w:rPr>
      <w:sz w:val="20"/>
      <w:szCs w:val="20"/>
    </w:rPr>
  </w:style>
  <w:style w:type="character" w:customStyle="1" w:styleId="KommentaaritekstMrk">
    <w:name w:val="Kommentaari tekst Märk"/>
    <w:basedOn w:val="Liguvaikefont"/>
    <w:link w:val="Kommentaaritekst"/>
    <w:uiPriority w:val="99"/>
    <w:rsid w:val="00480C88"/>
    <w:rPr>
      <w:sz w:val="20"/>
      <w:szCs w:val="20"/>
    </w:rPr>
  </w:style>
  <w:style w:type="paragraph" w:styleId="Kommentaariteema">
    <w:name w:val="annotation subject"/>
    <w:basedOn w:val="Kommentaaritekst"/>
    <w:next w:val="Kommentaaritekst"/>
    <w:link w:val="KommentaariteemaMrk"/>
    <w:uiPriority w:val="99"/>
    <w:semiHidden/>
    <w:unhideWhenUsed/>
    <w:rsid w:val="00480C88"/>
    <w:rPr>
      <w:b/>
      <w:bCs/>
    </w:rPr>
  </w:style>
  <w:style w:type="character" w:customStyle="1" w:styleId="KommentaariteemaMrk">
    <w:name w:val="Kommentaari teema Märk"/>
    <w:basedOn w:val="KommentaaritekstMrk"/>
    <w:link w:val="Kommentaariteema"/>
    <w:uiPriority w:val="99"/>
    <w:semiHidden/>
    <w:rsid w:val="00480C88"/>
    <w:rPr>
      <w:b/>
      <w:bCs/>
      <w:sz w:val="20"/>
      <w:szCs w:val="20"/>
    </w:rPr>
  </w:style>
  <w:style w:type="paragraph" w:styleId="Jutumullitekst">
    <w:name w:val="Balloon Text"/>
    <w:basedOn w:val="Normaallaad"/>
    <w:link w:val="JutumullitekstMrk"/>
    <w:uiPriority w:val="99"/>
    <w:semiHidden/>
    <w:unhideWhenUsed/>
    <w:rsid w:val="00480C88"/>
    <w:pPr>
      <w:spacing w:after="0" w:line="240" w:lineRule="auto"/>
    </w:pPr>
    <w:rPr>
      <w:rFonts w:ascii="Segoe UI" w:hAnsi="Segoe UI" w:cs="Segoe UI"/>
      <w:sz w:val="18"/>
      <w:szCs w:val="18"/>
    </w:rPr>
  </w:style>
  <w:style w:type="character" w:customStyle="1" w:styleId="JutumullitekstMrk">
    <w:name w:val="Jutumullitekst Märk"/>
    <w:basedOn w:val="Liguvaikefont"/>
    <w:link w:val="Jutumullitekst"/>
    <w:uiPriority w:val="99"/>
    <w:semiHidden/>
    <w:rsid w:val="00480C88"/>
    <w:rPr>
      <w:rFonts w:ascii="Segoe UI" w:hAnsi="Segoe UI" w:cs="Segoe UI"/>
      <w:sz w:val="18"/>
      <w:szCs w:val="18"/>
    </w:rPr>
  </w:style>
  <w:style w:type="paragraph" w:styleId="Redaktsioon">
    <w:name w:val="Revision"/>
    <w:hidden/>
    <w:uiPriority w:val="99"/>
    <w:semiHidden/>
    <w:rsid w:val="006F70B7"/>
    <w:pPr>
      <w:spacing w:after="0" w:line="240" w:lineRule="auto"/>
    </w:pPr>
  </w:style>
  <w:style w:type="character" w:styleId="Hperlink">
    <w:name w:val="Hyperlink"/>
    <w:basedOn w:val="Liguvaikefont"/>
    <w:uiPriority w:val="99"/>
    <w:unhideWhenUsed/>
    <w:rsid w:val="00AA3A1B"/>
    <w:rPr>
      <w:color w:val="0563C1" w:themeColor="hyperlink"/>
      <w:u w:val="single"/>
    </w:rPr>
  </w:style>
  <w:style w:type="character" w:styleId="Lahendamatamainimine">
    <w:name w:val="Unresolved Mention"/>
    <w:basedOn w:val="Liguvaikefont"/>
    <w:uiPriority w:val="99"/>
    <w:semiHidden/>
    <w:unhideWhenUsed/>
    <w:rsid w:val="00AA3A1B"/>
    <w:rPr>
      <w:color w:val="605E5C"/>
      <w:shd w:val="clear" w:color="auto" w:fill="E1DFDD"/>
    </w:rPr>
  </w:style>
  <w:style w:type="paragraph" w:styleId="Pis">
    <w:name w:val="header"/>
    <w:basedOn w:val="Normaallaad"/>
    <w:link w:val="PisMrk"/>
    <w:uiPriority w:val="99"/>
    <w:unhideWhenUsed/>
    <w:rsid w:val="000B1501"/>
    <w:pPr>
      <w:tabs>
        <w:tab w:val="center" w:pos="4536"/>
        <w:tab w:val="right" w:pos="9072"/>
      </w:tabs>
      <w:spacing w:after="0" w:line="240" w:lineRule="auto"/>
    </w:pPr>
  </w:style>
  <w:style w:type="character" w:customStyle="1" w:styleId="PisMrk">
    <w:name w:val="Päis Märk"/>
    <w:basedOn w:val="Liguvaikefont"/>
    <w:link w:val="Pis"/>
    <w:uiPriority w:val="99"/>
    <w:rsid w:val="000B1501"/>
  </w:style>
  <w:style w:type="paragraph" w:styleId="Jalus">
    <w:name w:val="footer"/>
    <w:basedOn w:val="Normaallaad"/>
    <w:link w:val="JalusMrk"/>
    <w:uiPriority w:val="99"/>
    <w:unhideWhenUsed/>
    <w:rsid w:val="000B1501"/>
    <w:pPr>
      <w:tabs>
        <w:tab w:val="center" w:pos="4536"/>
        <w:tab w:val="right" w:pos="9072"/>
      </w:tabs>
      <w:spacing w:after="0" w:line="240" w:lineRule="auto"/>
    </w:pPr>
  </w:style>
  <w:style w:type="character" w:customStyle="1" w:styleId="JalusMrk">
    <w:name w:val="Jalus Märk"/>
    <w:basedOn w:val="Liguvaikefont"/>
    <w:link w:val="Jalus"/>
    <w:uiPriority w:val="99"/>
    <w:rsid w:val="000B1501"/>
  </w:style>
  <w:style w:type="character" w:styleId="Klastatudhperlink">
    <w:name w:val="FollowedHyperlink"/>
    <w:basedOn w:val="Liguvaikefont"/>
    <w:uiPriority w:val="99"/>
    <w:semiHidden/>
    <w:unhideWhenUsed/>
    <w:rsid w:val="00720D3D"/>
    <w:rPr>
      <w:color w:val="954F72" w:themeColor="followedHyperlink"/>
      <w:u w:val="single"/>
    </w:rPr>
  </w:style>
  <w:style w:type="table" w:styleId="Kontuurtabel">
    <w:name w:val="Table Grid"/>
    <w:basedOn w:val="Normaaltabel"/>
    <w:uiPriority w:val="39"/>
    <w:rsid w:val="003968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ehatekst">
    <w:name w:val="Body Text"/>
    <w:basedOn w:val="Normaallaad"/>
    <w:link w:val="KehatekstMrk"/>
    <w:uiPriority w:val="1"/>
    <w:qFormat/>
    <w:rsid w:val="00396809"/>
    <w:pPr>
      <w:widowControl w:val="0"/>
      <w:autoSpaceDE w:val="0"/>
      <w:autoSpaceDN w:val="0"/>
      <w:spacing w:after="0" w:line="240" w:lineRule="auto"/>
    </w:pPr>
    <w:rPr>
      <w:rFonts w:ascii="Times New Roman" w:eastAsia="Times New Roman" w:hAnsi="Times New Roman" w:cs="Times New Roman"/>
      <w:i/>
      <w:iCs/>
      <w:sz w:val="24"/>
      <w:szCs w:val="24"/>
    </w:rPr>
  </w:style>
  <w:style w:type="character" w:customStyle="1" w:styleId="KehatekstMrk">
    <w:name w:val="Kehatekst Märk"/>
    <w:basedOn w:val="Liguvaikefont"/>
    <w:link w:val="Kehatekst"/>
    <w:uiPriority w:val="1"/>
    <w:rsid w:val="00396809"/>
    <w:rPr>
      <w:rFonts w:ascii="Times New Roman" w:eastAsia="Times New Roman" w:hAnsi="Times New Roman" w:cs="Times New Roman"/>
      <w:i/>
      <w:iCs/>
      <w:sz w:val="24"/>
      <w:szCs w:val="24"/>
    </w:rPr>
  </w:style>
  <w:style w:type="table" w:customStyle="1" w:styleId="TableNormal">
    <w:name w:val="Table Normal"/>
    <w:rsid w:val="008F1811"/>
    <w:rPr>
      <w:rFonts w:ascii="Calibri" w:eastAsia="Calibri" w:hAnsi="Calibri" w:cs="Calibri"/>
      <w:lang w:eastAsia="et-EE"/>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737363">
      <w:bodyDiv w:val="1"/>
      <w:marLeft w:val="0"/>
      <w:marRight w:val="0"/>
      <w:marTop w:val="0"/>
      <w:marBottom w:val="0"/>
      <w:divBdr>
        <w:top w:val="none" w:sz="0" w:space="0" w:color="auto"/>
        <w:left w:val="none" w:sz="0" w:space="0" w:color="auto"/>
        <w:bottom w:val="none" w:sz="0" w:space="0" w:color="auto"/>
        <w:right w:val="none" w:sz="0" w:space="0" w:color="auto"/>
      </w:divBdr>
    </w:div>
    <w:div w:id="1435901948">
      <w:bodyDiv w:val="1"/>
      <w:marLeft w:val="0"/>
      <w:marRight w:val="0"/>
      <w:marTop w:val="0"/>
      <w:marBottom w:val="0"/>
      <w:divBdr>
        <w:top w:val="none" w:sz="0" w:space="0" w:color="auto"/>
        <w:left w:val="none" w:sz="0" w:space="0" w:color="auto"/>
        <w:bottom w:val="none" w:sz="0" w:space="0" w:color="auto"/>
        <w:right w:val="none" w:sz="0" w:space="0" w:color="auto"/>
      </w:divBdr>
    </w:div>
    <w:div w:id="1737818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7B53FE-8C41-4978-B784-277EB8E51C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TotalTime>
  <Pages>6</Pages>
  <Words>1918</Words>
  <Characters>11126</Characters>
  <Application>Microsoft Office Word</Application>
  <DocSecurity>0</DocSecurity>
  <Lines>92</Lines>
  <Paragraphs>26</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Maikki Moosus</dc:creator>
  <cp:keywords/>
  <dc:description/>
  <cp:lastModifiedBy>Hanna Kree</cp:lastModifiedBy>
  <cp:revision>15</cp:revision>
  <dcterms:created xsi:type="dcterms:W3CDTF">2024-04-24T12:35:00Z</dcterms:created>
  <dcterms:modified xsi:type="dcterms:W3CDTF">2025-02-25T15:16:00Z</dcterms:modified>
</cp:coreProperties>
</file>