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7A1F" w14:textId="7A1E2934" w:rsidR="00F50EE5" w:rsidRPr="007D05EC" w:rsidRDefault="00BE47D1" w:rsidP="00F50EE5">
      <w:pPr>
        <w:spacing w:line="240" w:lineRule="auto"/>
        <w:jc w:val="center"/>
        <w:rPr>
          <w:rFonts w:cstheme="minorHAnsi"/>
          <w:b/>
          <w:caps/>
          <w:sz w:val="24"/>
          <w:szCs w:val="24"/>
        </w:rPr>
      </w:pPr>
      <w:r w:rsidRPr="007D05EC">
        <w:rPr>
          <w:rFonts w:cstheme="minorHAnsi"/>
          <w:b/>
          <w:caps/>
          <w:sz w:val="24"/>
          <w:szCs w:val="24"/>
        </w:rPr>
        <w:t>uuringu lähteülesande</w:t>
      </w:r>
      <w:r w:rsidR="00F50EE5" w:rsidRPr="007D05EC">
        <w:rPr>
          <w:rFonts w:cstheme="minorHAnsi"/>
          <w:b/>
          <w:caps/>
          <w:sz w:val="24"/>
          <w:szCs w:val="24"/>
        </w:rPr>
        <w:t xml:space="preserve"> VORM</w:t>
      </w:r>
    </w:p>
    <w:p w14:paraId="75867A20" w14:textId="6EBE1418" w:rsidR="00F50EE5" w:rsidRPr="007D05EC" w:rsidRDefault="00F50EE5" w:rsidP="00F50EE5">
      <w:pPr>
        <w:jc w:val="center"/>
        <w:rPr>
          <w:rFonts w:cstheme="minorHAnsi"/>
          <w:b/>
          <w:sz w:val="24"/>
          <w:szCs w:val="24"/>
        </w:rPr>
      </w:pPr>
    </w:p>
    <w:tbl>
      <w:tblPr>
        <w:tblStyle w:val="Kontuurtabel"/>
        <w:tblW w:w="0" w:type="auto"/>
        <w:tblLook w:val="04A0" w:firstRow="1" w:lastRow="0" w:firstColumn="1" w:lastColumn="0" w:noHBand="0" w:noVBand="1"/>
      </w:tblPr>
      <w:tblGrid>
        <w:gridCol w:w="9062"/>
      </w:tblGrid>
      <w:tr w:rsidR="00877916" w:rsidRPr="005654C3" w14:paraId="36AD2664" w14:textId="77777777" w:rsidTr="002E62AA">
        <w:tc>
          <w:tcPr>
            <w:tcW w:w="9062" w:type="dxa"/>
            <w:shd w:val="clear" w:color="auto" w:fill="D9D9D9" w:themeFill="background1" w:themeFillShade="D9"/>
          </w:tcPr>
          <w:p w14:paraId="4791927A" w14:textId="5A28C760" w:rsidR="00877916" w:rsidRPr="007D05EC" w:rsidRDefault="00205038" w:rsidP="00D22D2D">
            <w:pPr>
              <w:rPr>
                <w:rFonts w:cstheme="minorHAnsi"/>
                <w:b/>
                <w:sz w:val="24"/>
                <w:szCs w:val="24"/>
              </w:rPr>
            </w:pPr>
            <w:r w:rsidRPr="007D05EC">
              <w:rPr>
                <w:rFonts w:cstheme="minorHAnsi"/>
                <w:b/>
                <w:sz w:val="24"/>
                <w:szCs w:val="24"/>
              </w:rPr>
              <w:t>Uurimisteema</w:t>
            </w:r>
          </w:p>
        </w:tc>
      </w:tr>
      <w:tr w:rsidR="00877916" w:rsidRPr="005654C3" w14:paraId="4EACDC5B" w14:textId="77777777" w:rsidTr="002E62AA">
        <w:tc>
          <w:tcPr>
            <w:tcW w:w="9062" w:type="dxa"/>
          </w:tcPr>
          <w:p w14:paraId="33086242" w14:textId="77777777" w:rsidR="003A152C" w:rsidRDefault="003A152C" w:rsidP="003A152C">
            <w:pPr>
              <w:spacing w:line="276" w:lineRule="auto"/>
              <w:rPr>
                <w:rFonts w:cstheme="minorHAnsi"/>
                <w:b/>
                <w:bCs/>
                <w:sz w:val="24"/>
                <w:szCs w:val="24"/>
              </w:rPr>
            </w:pPr>
          </w:p>
          <w:p w14:paraId="5B3846F3" w14:textId="1906C035" w:rsidR="0036387D" w:rsidRDefault="0036387D" w:rsidP="003A152C">
            <w:pPr>
              <w:spacing w:line="276" w:lineRule="auto"/>
              <w:rPr>
                <w:rFonts w:cstheme="minorHAnsi"/>
                <w:b/>
                <w:bCs/>
                <w:sz w:val="24"/>
                <w:szCs w:val="24"/>
              </w:rPr>
            </w:pPr>
            <w:r w:rsidRPr="007D05EC">
              <w:rPr>
                <w:rFonts w:cstheme="minorHAnsi"/>
                <w:b/>
                <w:bCs/>
                <w:sz w:val="24"/>
                <w:szCs w:val="24"/>
              </w:rPr>
              <w:t>Kelmuste ennetamise tõhustamine</w:t>
            </w:r>
          </w:p>
          <w:p w14:paraId="4E37D32A" w14:textId="53FD0066" w:rsidR="003A152C" w:rsidRPr="007D05EC" w:rsidRDefault="003A152C" w:rsidP="003A152C">
            <w:pPr>
              <w:spacing w:line="276" w:lineRule="auto"/>
              <w:rPr>
                <w:rFonts w:cstheme="minorHAnsi"/>
                <w:sz w:val="24"/>
                <w:szCs w:val="24"/>
              </w:rPr>
            </w:pPr>
          </w:p>
        </w:tc>
      </w:tr>
      <w:tr w:rsidR="00205038" w:rsidRPr="005654C3" w14:paraId="418A2201" w14:textId="77777777" w:rsidTr="002E62AA">
        <w:tc>
          <w:tcPr>
            <w:tcW w:w="9062" w:type="dxa"/>
            <w:shd w:val="pct15" w:color="auto" w:fill="auto"/>
          </w:tcPr>
          <w:p w14:paraId="284A32C3" w14:textId="77777777" w:rsidR="00205038" w:rsidRPr="007D05EC" w:rsidRDefault="00205038" w:rsidP="00205038">
            <w:pPr>
              <w:tabs>
                <w:tab w:val="left" w:pos="6686"/>
              </w:tabs>
              <w:rPr>
                <w:rFonts w:cstheme="minorHAnsi"/>
                <w:b/>
                <w:sz w:val="24"/>
                <w:szCs w:val="24"/>
              </w:rPr>
            </w:pPr>
            <w:r w:rsidRPr="007D05EC">
              <w:rPr>
                <w:rFonts w:cstheme="minorHAnsi"/>
                <w:b/>
                <w:sz w:val="24"/>
                <w:szCs w:val="24"/>
              </w:rPr>
              <w:t>Lahendatavad probleemid</w:t>
            </w:r>
            <w:r w:rsidRPr="007D05EC">
              <w:rPr>
                <w:rFonts w:cstheme="minorHAnsi"/>
                <w:b/>
                <w:sz w:val="24"/>
                <w:szCs w:val="24"/>
              </w:rPr>
              <w:tab/>
            </w:r>
          </w:p>
        </w:tc>
      </w:tr>
      <w:tr w:rsidR="00205038" w:rsidRPr="005654C3" w14:paraId="3B3B494A" w14:textId="77777777" w:rsidTr="002E62AA">
        <w:tc>
          <w:tcPr>
            <w:tcW w:w="9062" w:type="dxa"/>
            <w:tcBorders>
              <w:bottom w:val="single" w:sz="4" w:space="0" w:color="auto"/>
            </w:tcBorders>
          </w:tcPr>
          <w:p w14:paraId="7D3C2B01" w14:textId="77777777" w:rsidR="00CA17C2" w:rsidRDefault="00CA17C2" w:rsidP="0036387D">
            <w:pPr>
              <w:jc w:val="both"/>
              <w:rPr>
                <w:rFonts w:cstheme="minorHAnsi"/>
                <w:sz w:val="24"/>
                <w:szCs w:val="24"/>
              </w:rPr>
            </w:pPr>
          </w:p>
          <w:p w14:paraId="68883C46" w14:textId="3002F9F6" w:rsidR="0036387D" w:rsidRPr="007D05EC" w:rsidRDefault="0036387D" w:rsidP="0036387D">
            <w:pPr>
              <w:jc w:val="both"/>
              <w:rPr>
                <w:rFonts w:cstheme="minorHAnsi"/>
                <w:sz w:val="24"/>
                <w:szCs w:val="24"/>
              </w:rPr>
            </w:pPr>
            <w:r w:rsidRPr="007D05EC">
              <w:rPr>
                <w:rFonts w:cstheme="minorHAnsi"/>
                <w:sz w:val="24"/>
                <w:szCs w:val="24"/>
              </w:rPr>
              <w:t>Probleemi olemus</w:t>
            </w:r>
          </w:p>
          <w:p w14:paraId="38996DCB" w14:textId="77777777" w:rsidR="0036387D" w:rsidRPr="007D05EC" w:rsidRDefault="0036387D" w:rsidP="0036387D">
            <w:pPr>
              <w:jc w:val="both"/>
              <w:rPr>
                <w:rFonts w:cstheme="minorHAnsi"/>
                <w:sz w:val="24"/>
                <w:szCs w:val="24"/>
              </w:rPr>
            </w:pPr>
          </w:p>
          <w:p w14:paraId="4D7D4091" w14:textId="75855B5F" w:rsidR="0036387D" w:rsidRPr="007D05EC" w:rsidRDefault="008C339B" w:rsidP="0036387D">
            <w:pPr>
              <w:jc w:val="both"/>
              <w:rPr>
                <w:rFonts w:cstheme="minorHAnsi"/>
                <w:sz w:val="24"/>
                <w:szCs w:val="24"/>
              </w:rPr>
            </w:pPr>
            <w:r w:rsidRPr="007D05EC">
              <w:rPr>
                <w:rFonts w:cstheme="minorHAnsi"/>
                <w:sz w:val="24"/>
                <w:szCs w:val="24"/>
              </w:rPr>
              <w:t>Kelmuste kasv on saanud tõsiseks probleemiks ühiskonnas</w:t>
            </w:r>
            <w:r w:rsidR="0003089F" w:rsidRPr="007D05EC">
              <w:rPr>
                <w:rFonts w:cstheme="minorHAnsi"/>
                <w:sz w:val="24"/>
                <w:szCs w:val="24"/>
              </w:rPr>
              <w:t>, põhjustades märkimisväärset majanduslikku kahju</w:t>
            </w:r>
            <w:r w:rsidR="00D74014" w:rsidRPr="007D05EC">
              <w:rPr>
                <w:rFonts w:cstheme="minorHAnsi"/>
                <w:sz w:val="24"/>
                <w:szCs w:val="24"/>
              </w:rPr>
              <w:t xml:space="preserve"> ning pikaajalisi negatiivseid tagajärgi ohvritele.</w:t>
            </w:r>
            <w:r w:rsidR="0003089F" w:rsidRPr="007D05EC">
              <w:rPr>
                <w:rFonts w:cstheme="minorHAnsi"/>
                <w:sz w:val="24"/>
                <w:szCs w:val="24"/>
              </w:rPr>
              <w:t xml:space="preserve"> </w:t>
            </w:r>
            <w:r w:rsidR="00A739D7" w:rsidRPr="007D05EC">
              <w:rPr>
                <w:rFonts w:cstheme="minorHAnsi"/>
                <w:sz w:val="24"/>
                <w:szCs w:val="24"/>
              </w:rPr>
              <w:t>Politsei- ja Piirivalveameti jaoks on väljakutseks, et kelmuste</w:t>
            </w:r>
            <w:r w:rsidR="006B396B" w:rsidRPr="007D05EC">
              <w:rPr>
                <w:rFonts w:cstheme="minorHAnsi"/>
                <w:sz w:val="24"/>
                <w:szCs w:val="24"/>
              </w:rPr>
              <w:t>ga</w:t>
            </w:r>
            <w:r w:rsidR="0003089F" w:rsidRPr="007D05EC">
              <w:rPr>
                <w:rStyle w:val="Allmrkuseviide"/>
                <w:rFonts w:cstheme="minorHAnsi"/>
                <w:sz w:val="24"/>
                <w:szCs w:val="24"/>
              </w:rPr>
              <w:footnoteReference w:id="2"/>
            </w:r>
            <w:r w:rsidR="008C5296" w:rsidRPr="007D05EC">
              <w:rPr>
                <w:rFonts w:cstheme="minorHAnsi"/>
                <w:sz w:val="24"/>
                <w:szCs w:val="24"/>
              </w:rPr>
              <w:t>, sh arvutikelmustega</w:t>
            </w:r>
            <w:r w:rsidR="008C5296" w:rsidRPr="007D05EC">
              <w:rPr>
                <w:rStyle w:val="Allmrkuseviide"/>
                <w:rFonts w:cstheme="minorHAnsi"/>
                <w:sz w:val="24"/>
                <w:szCs w:val="24"/>
              </w:rPr>
              <w:footnoteReference w:id="3"/>
            </w:r>
            <w:r w:rsidR="006B396B" w:rsidRPr="007D05EC">
              <w:rPr>
                <w:rFonts w:cstheme="minorHAnsi"/>
                <w:sz w:val="24"/>
                <w:szCs w:val="24"/>
              </w:rPr>
              <w:t xml:space="preserve"> seonduvate</w:t>
            </w:r>
            <w:r w:rsidR="00692355" w:rsidRPr="007D05EC">
              <w:rPr>
                <w:rFonts w:cstheme="minorHAnsi"/>
                <w:sz w:val="24"/>
                <w:szCs w:val="24"/>
              </w:rPr>
              <w:t xml:space="preserve"> </w:t>
            </w:r>
            <w:r w:rsidR="00A739D7" w:rsidRPr="007D05EC">
              <w:rPr>
                <w:rFonts w:cstheme="minorHAnsi"/>
                <w:sz w:val="24"/>
                <w:szCs w:val="24"/>
              </w:rPr>
              <w:t>kuriteoavalduste arvu kasvuga kaasnev</w:t>
            </w:r>
            <w:r w:rsidR="00692355" w:rsidRPr="007D05EC">
              <w:rPr>
                <w:rFonts w:cstheme="minorHAnsi"/>
                <w:sz w:val="24"/>
                <w:szCs w:val="24"/>
              </w:rPr>
              <w:t xml:space="preserve"> </w:t>
            </w:r>
            <w:r w:rsidR="00A739D7" w:rsidRPr="007D05EC">
              <w:rPr>
                <w:rFonts w:cstheme="minorHAnsi"/>
                <w:sz w:val="24"/>
                <w:szCs w:val="24"/>
              </w:rPr>
              <w:t xml:space="preserve">täiendav koormus õiguskaitsesüsteemile on viimaste aastate jooksul </w:t>
            </w:r>
            <w:r w:rsidR="006B396B" w:rsidRPr="007D05EC">
              <w:rPr>
                <w:rFonts w:cstheme="minorHAnsi"/>
                <w:sz w:val="24"/>
                <w:szCs w:val="24"/>
              </w:rPr>
              <w:t>suurenenud</w:t>
            </w:r>
            <w:r w:rsidR="00692355" w:rsidRPr="007D05EC">
              <w:rPr>
                <w:rFonts w:cstheme="minorHAnsi"/>
                <w:sz w:val="24"/>
                <w:szCs w:val="24"/>
              </w:rPr>
              <w:t xml:space="preserve"> </w:t>
            </w:r>
            <w:r w:rsidR="00A739D7" w:rsidRPr="007D05EC">
              <w:rPr>
                <w:rFonts w:cstheme="minorHAnsi"/>
                <w:sz w:val="24"/>
                <w:szCs w:val="24"/>
              </w:rPr>
              <w:t>märkimisväärselt</w:t>
            </w:r>
            <w:r w:rsidR="00692355" w:rsidRPr="007D05EC">
              <w:rPr>
                <w:rFonts w:cstheme="minorHAnsi"/>
                <w:sz w:val="24"/>
                <w:szCs w:val="24"/>
              </w:rPr>
              <w:t xml:space="preserve"> </w:t>
            </w:r>
            <w:r w:rsidR="00A739D7" w:rsidRPr="007D05EC">
              <w:rPr>
                <w:rFonts w:cstheme="minorHAnsi"/>
                <w:sz w:val="24"/>
                <w:szCs w:val="24"/>
              </w:rPr>
              <w:t>ning reageeriv sekkumine ei ole seni olnud kelmuste vähendamisel</w:t>
            </w:r>
            <w:r w:rsidR="00692355" w:rsidRPr="007D05EC">
              <w:rPr>
                <w:rFonts w:cstheme="minorHAnsi"/>
                <w:sz w:val="24"/>
                <w:szCs w:val="24"/>
              </w:rPr>
              <w:t xml:space="preserve"> </w:t>
            </w:r>
            <w:r w:rsidR="00A739D7" w:rsidRPr="007D05EC">
              <w:rPr>
                <w:rFonts w:cstheme="minorHAnsi"/>
                <w:sz w:val="24"/>
                <w:szCs w:val="24"/>
              </w:rPr>
              <w:t>tulemuslik. Nii juhtumite uurimine kui ka ennetustöö on aeganõudev, kelmuste mehhanismid arenevad kiiresti ning petturid kasutavad üha keerukamaid ja kohanduvamaid taktikaid, mis raskendab nii reageerimist kui ennetamist.</w:t>
            </w:r>
            <w:r w:rsidR="006A2AF7">
              <w:rPr>
                <w:rFonts w:cstheme="minorHAnsi"/>
                <w:sz w:val="24"/>
                <w:szCs w:val="24"/>
              </w:rPr>
              <w:t xml:space="preserve"> </w:t>
            </w:r>
          </w:p>
          <w:p w14:paraId="192DD650" w14:textId="77777777" w:rsidR="00960279" w:rsidRDefault="00960279" w:rsidP="0036387D">
            <w:pPr>
              <w:jc w:val="both"/>
              <w:rPr>
                <w:rFonts w:cstheme="minorHAnsi"/>
                <w:sz w:val="24"/>
                <w:szCs w:val="24"/>
              </w:rPr>
            </w:pPr>
          </w:p>
          <w:p w14:paraId="785253E3" w14:textId="0E837E5A" w:rsidR="0003089F" w:rsidRDefault="0003089F" w:rsidP="0036387D">
            <w:pPr>
              <w:jc w:val="both"/>
              <w:rPr>
                <w:rFonts w:cstheme="minorHAnsi"/>
                <w:sz w:val="24"/>
                <w:szCs w:val="24"/>
              </w:rPr>
            </w:pPr>
            <w:r w:rsidRPr="007D05EC">
              <w:rPr>
                <w:rFonts w:cstheme="minorHAnsi"/>
                <w:sz w:val="24"/>
                <w:szCs w:val="24"/>
              </w:rPr>
              <w:t>Tabel 1: Kelmuste statistika. Politsei- ja Piirivalveamet</w:t>
            </w:r>
          </w:p>
          <w:tbl>
            <w:tblPr>
              <w:tblStyle w:val="Kontuurtabel"/>
              <w:tblW w:w="0" w:type="auto"/>
              <w:tblLook w:val="04A0" w:firstRow="1" w:lastRow="0" w:firstColumn="1" w:lastColumn="0" w:noHBand="0" w:noVBand="1"/>
            </w:tblPr>
            <w:tblGrid>
              <w:gridCol w:w="1902"/>
              <w:gridCol w:w="1148"/>
              <w:gridCol w:w="1278"/>
              <w:gridCol w:w="976"/>
              <w:gridCol w:w="1278"/>
              <w:gridCol w:w="976"/>
              <w:gridCol w:w="1278"/>
            </w:tblGrid>
            <w:tr w:rsidR="0078344A" w14:paraId="552F7D06" w14:textId="77777777" w:rsidTr="00960279">
              <w:tc>
                <w:tcPr>
                  <w:tcW w:w="1872" w:type="dxa"/>
                </w:tcPr>
                <w:p w14:paraId="3E57D374" w14:textId="77777777" w:rsidR="0078344A" w:rsidRPr="00960279" w:rsidRDefault="0078344A" w:rsidP="00960279">
                  <w:pPr>
                    <w:jc w:val="center"/>
                    <w:rPr>
                      <w:rFonts w:cstheme="minorHAnsi"/>
                      <w:b/>
                      <w:bCs/>
                      <w:sz w:val="18"/>
                      <w:szCs w:val="18"/>
                    </w:rPr>
                  </w:pPr>
                </w:p>
              </w:tc>
              <w:tc>
                <w:tcPr>
                  <w:tcW w:w="2442" w:type="dxa"/>
                  <w:gridSpan w:val="2"/>
                </w:tcPr>
                <w:p w14:paraId="2924436D" w14:textId="2217B6B0" w:rsidR="0078344A" w:rsidRPr="00960279" w:rsidRDefault="0078344A" w:rsidP="00960279">
                  <w:pPr>
                    <w:jc w:val="center"/>
                    <w:rPr>
                      <w:rFonts w:cstheme="minorHAnsi"/>
                      <w:b/>
                      <w:bCs/>
                      <w:sz w:val="18"/>
                      <w:szCs w:val="18"/>
                    </w:rPr>
                  </w:pPr>
                  <w:r w:rsidRPr="00960279">
                    <w:rPr>
                      <w:rFonts w:cstheme="minorHAnsi"/>
                      <w:b/>
                      <w:bCs/>
                      <w:sz w:val="18"/>
                      <w:szCs w:val="18"/>
                    </w:rPr>
                    <w:t>01.01-09.10.2023</w:t>
                  </w:r>
                </w:p>
              </w:tc>
              <w:tc>
                <w:tcPr>
                  <w:tcW w:w="2261" w:type="dxa"/>
                  <w:gridSpan w:val="2"/>
                </w:tcPr>
                <w:p w14:paraId="569EEB05" w14:textId="6C18AC82" w:rsidR="0078344A" w:rsidRPr="00960279" w:rsidRDefault="0078344A" w:rsidP="00960279">
                  <w:pPr>
                    <w:jc w:val="center"/>
                    <w:rPr>
                      <w:rFonts w:cstheme="minorHAnsi"/>
                      <w:b/>
                      <w:bCs/>
                      <w:sz w:val="18"/>
                      <w:szCs w:val="18"/>
                    </w:rPr>
                  </w:pPr>
                  <w:r w:rsidRPr="00960279">
                    <w:rPr>
                      <w:rFonts w:cstheme="minorHAnsi"/>
                      <w:b/>
                      <w:bCs/>
                      <w:sz w:val="18"/>
                      <w:szCs w:val="18"/>
                    </w:rPr>
                    <w:t>01.01-09.10.2024</w:t>
                  </w:r>
                </w:p>
              </w:tc>
              <w:tc>
                <w:tcPr>
                  <w:tcW w:w="2261" w:type="dxa"/>
                  <w:gridSpan w:val="2"/>
                </w:tcPr>
                <w:p w14:paraId="1DD02531" w14:textId="52D52986" w:rsidR="0078344A" w:rsidRPr="00960279" w:rsidRDefault="0078344A" w:rsidP="00960279">
                  <w:pPr>
                    <w:jc w:val="center"/>
                    <w:rPr>
                      <w:rFonts w:cstheme="minorHAnsi"/>
                      <w:b/>
                      <w:bCs/>
                      <w:sz w:val="18"/>
                      <w:szCs w:val="18"/>
                    </w:rPr>
                  </w:pPr>
                  <w:r w:rsidRPr="00960279">
                    <w:rPr>
                      <w:rFonts w:cstheme="minorHAnsi"/>
                      <w:b/>
                      <w:bCs/>
                      <w:sz w:val="18"/>
                      <w:szCs w:val="18"/>
                    </w:rPr>
                    <w:t>Muutus</w:t>
                  </w:r>
                </w:p>
              </w:tc>
            </w:tr>
            <w:tr w:rsidR="00960279" w14:paraId="56601F42" w14:textId="77777777" w:rsidTr="00960279">
              <w:tc>
                <w:tcPr>
                  <w:tcW w:w="1872" w:type="dxa"/>
                </w:tcPr>
                <w:p w14:paraId="19DC402D" w14:textId="5AFDDDC3" w:rsidR="0078344A" w:rsidRPr="00960279" w:rsidRDefault="0078344A" w:rsidP="00960279">
                  <w:pPr>
                    <w:jc w:val="center"/>
                    <w:rPr>
                      <w:rFonts w:cstheme="minorHAnsi"/>
                      <w:b/>
                      <w:bCs/>
                      <w:sz w:val="18"/>
                      <w:szCs w:val="18"/>
                    </w:rPr>
                  </w:pPr>
                  <w:r w:rsidRPr="00960279">
                    <w:rPr>
                      <w:rFonts w:cstheme="minorHAnsi"/>
                      <w:b/>
                      <w:bCs/>
                      <w:sz w:val="18"/>
                      <w:szCs w:val="18"/>
                    </w:rPr>
                    <w:t>Kelmus</w:t>
                  </w:r>
                </w:p>
              </w:tc>
              <w:tc>
                <w:tcPr>
                  <w:tcW w:w="1160" w:type="dxa"/>
                </w:tcPr>
                <w:p w14:paraId="3196AE87" w14:textId="5A5B94C8" w:rsidR="0078344A" w:rsidRPr="00960279" w:rsidRDefault="0078344A" w:rsidP="00960279">
                  <w:pPr>
                    <w:jc w:val="center"/>
                    <w:rPr>
                      <w:rFonts w:cstheme="minorHAnsi"/>
                      <w:b/>
                      <w:bCs/>
                      <w:sz w:val="18"/>
                      <w:szCs w:val="18"/>
                    </w:rPr>
                  </w:pPr>
                  <w:r w:rsidRPr="00960279">
                    <w:rPr>
                      <w:rFonts w:cstheme="minorHAnsi"/>
                      <w:b/>
                      <w:bCs/>
                      <w:sz w:val="18"/>
                      <w:szCs w:val="18"/>
                    </w:rPr>
                    <w:t>Juhtumid</w:t>
                  </w:r>
                </w:p>
              </w:tc>
              <w:tc>
                <w:tcPr>
                  <w:tcW w:w="1282" w:type="dxa"/>
                </w:tcPr>
                <w:p w14:paraId="7CB24303" w14:textId="352B5BF6" w:rsidR="0078344A" w:rsidRPr="00960279" w:rsidRDefault="0078344A" w:rsidP="00960279">
                  <w:pPr>
                    <w:jc w:val="center"/>
                    <w:rPr>
                      <w:rFonts w:cstheme="minorHAnsi"/>
                      <w:b/>
                      <w:bCs/>
                      <w:sz w:val="18"/>
                      <w:szCs w:val="18"/>
                    </w:rPr>
                  </w:pPr>
                  <w:r w:rsidRPr="00960279">
                    <w:rPr>
                      <w:rFonts w:cstheme="minorHAnsi"/>
                      <w:b/>
                      <w:bCs/>
                      <w:sz w:val="18"/>
                      <w:szCs w:val="18"/>
                    </w:rPr>
                    <w:t>Kahjusumma</w:t>
                  </w:r>
                </w:p>
              </w:tc>
              <w:tc>
                <w:tcPr>
                  <w:tcW w:w="979" w:type="dxa"/>
                </w:tcPr>
                <w:p w14:paraId="5DC1BF5A" w14:textId="18511517" w:rsidR="0078344A" w:rsidRPr="00960279" w:rsidRDefault="0078344A" w:rsidP="00960279">
                  <w:pPr>
                    <w:jc w:val="center"/>
                    <w:rPr>
                      <w:rFonts w:cstheme="minorHAnsi"/>
                      <w:b/>
                      <w:bCs/>
                      <w:sz w:val="18"/>
                      <w:szCs w:val="18"/>
                    </w:rPr>
                  </w:pPr>
                  <w:r w:rsidRPr="00960279">
                    <w:rPr>
                      <w:rFonts w:cstheme="minorHAnsi"/>
                      <w:b/>
                      <w:bCs/>
                      <w:sz w:val="18"/>
                      <w:szCs w:val="18"/>
                    </w:rPr>
                    <w:t>Juhtumid</w:t>
                  </w:r>
                </w:p>
              </w:tc>
              <w:tc>
                <w:tcPr>
                  <w:tcW w:w="1282" w:type="dxa"/>
                </w:tcPr>
                <w:p w14:paraId="6CD6C3DF" w14:textId="743C5ADB" w:rsidR="0078344A" w:rsidRPr="00960279" w:rsidRDefault="0078344A" w:rsidP="00960279">
                  <w:pPr>
                    <w:jc w:val="center"/>
                    <w:rPr>
                      <w:rFonts w:cstheme="minorHAnsi"/>
                      <w:b/>
                      <w:bCs/>
                      <w:sz w:val="18"/>
                      <w:szCs w:val="18"/>
                    </w:rPr>
                  </w:pPr>
                  <w:r w:rsidRPr="00960279">
                    <w:rPr>
                      <w:rFonts w:cstheme="minorHAnsi"/>
                      <w:b/>
                      <w:bCs/>
                      <w:sz w:val="18"/>
                      <w:szCs w:val="18"/>
                    </w:rPr>
                    <w:t>Kahjusumma</w:t>
                  </w:r>
                </w:p>
              </w:tc>
              <w:tc>
                <w:tcPr>
                  <w:tcW w:w="979" w:type="dxa"/>
                </w:tcPr>
                <w:p w14:paraId="06253C99" w14:textId="28B03F92" w:rsidR="0078344A" w:rsidRPr="00960279" w:rsidRDefault="0078344A" w:rsidP="00960279">
                  <w:pPr>
                    <w:jc w:val="center"/>
                    <w:rPr>
                      <w:rFonts w:cstheme="minorHAnsi"/>
                      <w:b/>
                      <w:bCs/>
                      <w:sz w:val="18"/>
                      <w:szCs w:val="18"/>
                    </w:rPr>
                  </w:pPr>
                  <w:r w:rsidRPr="00960279">
                    <w:rPr>
                      <w:rFonts w:cstheme="minorHAnsi"/>
                      <w:b/>
                      <w:bCs/>
                      <w:sz w:val="18"/>
                      <w:szCs w:val="18"/>
                    </w:rPr>
                    <w:t>Juhtumid</w:t>
                  </w:r>
                </w:p>
              </w:tc>
              <w:tc>
                <w:tcPr>
                  <w:tcW w:w="1282" w:type="dxa"/>
                </w:tcPr>
                <w:p w14:paraId="5D92735A" w14:textId="21F571BE" w:rsidR="0078344A" w:rsidRPr="00960279" w:rsidRDefault="0078344A" w:rsidP="00960279">
                  <w:pPr>
                    <w:jc w:val="center"/>
                    <w:rPr>
                      <w:rFonts w:cstheme="minorHAnsi"/>
                      <w:b/>
                      <w:bCs/>
                      <w:sz w:val="18"/>
                      <w:szCs w:val="18"/>
                    </w:rPr>
                  </w:pPr>
                  <w:r w:rsidRPr="00960279">
                    <w:rPr>
                      <w:rFonts w:cstheme="minorHAnsi"/>
                      <w:b/>
                      <w:bCs/>
                      <w:sz w:val="18"/>
                      <w:szCs w:val="18"/>
                    </w:rPr>
                    <w:t>Kahjusumma</w:t>
                  </w:r>
                </w:p>
              </w:tc>
            </w:tr>
            <w:tr w:rsidR="00960279" w14:paraId="656294EF" w14:textId="77777777" w:rsidTr="00960279">
              <w:tc>
                <w:tcPr>
                  <w:tcW w:w="1872" w:type="dxa"/>
                </w:tcPr>
                <w:p w14:paraId="409BFF78" w14:textId="3421B4F7" w:rsidR="0078344A" w:rsidRPr="00960279" w:rsidRDefault="0078344A" w:rsidP="00960279">
                  <w:pPr>
                    <w:jc w:val="center"/>
                    <w:rPr>
                      <w:rFonts w:cstheme="minorHAnsi"/>
                      <w:sz w:val="18"/>
                      <w:szCs w:val="18"/>
                    </w:rPr>
                  </w:pPr>
                  <w:r w:rsidRPr="00960279">
                    <w:rPr>
                      <w:rFonts w:cstheme="minorHAnsi"/>
                      <w:sz w:val="18"/>
                      <w:szCs w:val="18"/>
                    </w:rPr>
                    <w:t>Investeerimiskelmused</w:t>
                  </w:r>
                </w:p>
              </w:tc>
              <w:tc>
                <w:tcPr>
                  <w:tcW w:w="1160" w:type="dxa"/>
                </w:tcPr>
                <w:p w14:paraId="3BA465ED" w14:textId="37088810" w:rsidR="0078344A" w:rsidRPr="00960279" w:rsidRDefault="0078344A" w:rsidP="00960279">
                  <w:pPr>
                    <w:jc w:val="center"/>
                    <w:rPr>
                      <w:rFonts w:cstheme="minorHAnsi"/>
                      <w:sz w:val="18"/>
                      <w:szCs w:val="18"/>
                    </w:rPr>
                  </w:pPr>
                  <w:r w:rsidRPr="00960279">
                    <w:rPr>
                      <w:rFonts w:cstheme="minorHAnsi"/>
                      <w:sz w:val="18"/>
                      <w:szCs w:val="18"/>
                    </w:rPr>
                    <w:t>231</w:t>
                  </w:r>
                </w:p>
              </w:tc>
              <w:tc>
                <w:tcPr>
                  <w:tcW w:w="1282" w:type="dxa"/>
                </w:tcPr>
                <w:p w14:paraId="2CE70BF1" w14:textId="5581892F" w:rsidR="0078344A" w:rsidRPr="00960279" w:rsidRDefault="0078344A" w:rsidP="00960279">
                  <w:pPr>
                    <w:jc w:val="center"/>
                    <w:rPr>
                      <w:rFonts w:cstheme="minorHAnsi"/>
                      <w:sz w:val="18"/>
                      <w:szCs w:val="18"/>
                    </w:rPr>
                  </w:pPr>
                  <w:r w:rsidRPr="00960279">
                    <w:rPr>
                      <w:rFonts w:cstheme="minorHAnsi"/>
                      <w:sz w:val="18"/>
                      <w:szCs w:val="18"/>
                    </w:rPr>
                    <w:t>€ 2,8 mln</w:t>
                  </w:r>
                </w:p>
              </w:tc>
              <w:tc>
                <w:tcPr>
                  <w:tcW w:w="979" w:type="dxa"/>
                </w:tcPr>
                <w:p w14:paraId="36C1E409" w14:textId="33988C59" w:rsidR="0078344A" w:rsidRPr="00960279" w:rsidRDefault="0078344A" w:rsidP="00960279">
                  <w:pPr>
                    <w:jc w:val="center"/>
                    <w:rPr>
                      <w:rFonts w:cstheme="minorHAnsi"/>
                      <w:sz w:val="18"/>
                      <w:szCs w:val="18"/>
                    </w:rPr>
                  </w:pPr>
                  <w:r w:rsidRPr="00960279">
                    <w:rPr>
                      <w:rFonts w:cstheme="minorHAnsi"/>
                      <w:sz w:val="18"/>
                      <w:szCs w:val="18"/>
                    </w:rPr>
                    <w:t>239</w:t>
                  </w:r>
                </w:p>
              </w:tc>
              <w:tc>
                <w:tcPr>
                  <w:tcW w:w="1282" w:type="dxa"/>
                </w:tcPr>
                <w:p w14:paraId="4755EBAF" w14:textId="0FEF88E5" w:rsidR="0078344A" w:rsidRPr="00960279" w:rsidRDefault="0078344A" w:rsidP="00960279">
                  <w:pPr>
                    <w:jc w:val="center"/>
                    <w:rPr>
                      <w:rFonts w:cstheme="minorHAnsi"/>
                      <w:sz w:val="18"/>
                      <w:szCs w:val="18"/>
                    </w:rPr>
                  </w:pPr>
                  <w:r w:rsidRPr="00960279">
                    <w:rPr>
                      <w:rFonts w:cstheme="minorHAnsi"/>
                      <w:sz w:val="18"/>
                      <w:szCs w:val="18"/>
                    </w:rPr>
                    <w:t>€ 3,6 mln</w:t>
                  </w:r>
                </w:p>
              </w:tc>
              <w:tc>
                <w:tcPr>
                  <w:tcW w:w="979" w:type="dxa"/>
                </w:tcPr>
                <w:p w14:paraId="463F7E2D" w14:textId="52F6223F" w:rsidR="0078344A" w:rsidRPr="00960279" w:rsidRDefault="0078344A" w:rsidP="00960279">
                  <w:pPr>
                    <w:jc w:val="center"/>
                    <w:rPr>
                      <w:rFonts w:cstheme="minorHAnsi"/>
                      <w:sz w:val="18"/>
                      <w:szCs w:val="18"/>
                    </w:rPr>
                  </w:pPr>
                  <w:r w:rsidRPr="00960279">
                    <w:rPr>
                      <w:rFonts w:cstheme="minorHAnsi"/>
                      <w:sz w:val="18"/>
                      <w:szCs w:val="18"/>
                    </w:rPr>
                    <w:t>8</w:t>
                  </w:r>
                </w:p>
              </w:tc>
              <w:tc>
                <w:tcPr>
                  <w:tcW w:w="1282" w:type="dxa"/>
                </w:tcPr>
                <w:p w14:paraId="0CD869E1" w14:textId="6FFE4096" w:rsidR="0078344A" w:rsidRPr="00960279" w:rsidRDefault="00960279" w:rsidP="00960279">
                  <w:pPr>
                    <w:jc w:val="center"/>
                    <w:rPr>
                      <w:rFonts w:cstheme="minorHAnsi"/>
                      <w:sz w:val="18"/>
                      <w:szCs w:val="18"/>
                    </w:rPr>
                  </w:pPr>
                  <w:r w:rsidRPr="00960279">
                    <w:rPr>
                      <w:rFonts w:cstheme="minorHAnsi"/>
                      <w:sz w:val="18"/>
                      <w:szCs w:val="18"/>
                    </w:rPr>
                    <w:t>€ 0,8 mln</w:t>
                  </w:r>
                </w:p>
              </w:tc>
            </w:tr>
            <w:tr w:rsidR="00960279" w14:paraId="13F7D62C" w14:textId="77777777" w:rsidTr="00960279">
              <w:tc>
                <w:tcPr>
                  <w:tcW w:w="1872" w:type="dxa"/>
                </w:tcPr>
                <w:p w14:paraId="11F87782" w14:textId="45A88B74" w:rsidR="0078344A" w:rsidRPr="00960279" w:rsidRDefault="0078344A" w:rsidP="00960279">
                  <w:pPr>
                    <w:jc w:val="center"/>
                    <w:rPr>
                      <w:rFonts w:cstheme="minorHAnsi"/>
                      <w:sz w:val="18"/>
                      <w:szCs w:val="18"/>
                    </w:rPr>
                  </w:pPr>
                  <w:r w:rsidRPr="00960279">
                    <w:rPr>
                      <w:rFonts w:cstheme="minorHAnsi"/>
                      <w:sz w:val="18"/>
                      <w:szCs w:val="18"/>
                    </w:rPr>
                    <w:t>Pangakelmused</w:t>
                  </w:r>
                </w:p>
              </w:tc>
              <w:tc>
                <w:tcPr>
                  <w:tcW w:w="1160" w:type="dxa"/>
                </w:tcPr>
                <w:p w14:paraId="040D722C" w14:textId="709D421F" w:rsidR="0078344A" w:rsidRPr="00960279" w:rsidRDefault="0078344A" w:rsidP="00960279">
                  <w:pPr>
                    <w:jc w:val="center"/>
                    <w:rPr>
                      <w:rFonts w:cstheme="minorHAnsi"/>
                      <w:sz w:val="18"/>
                      <w:szCs w:val="18"/>
                    </w:rPr>
                  </w:pPr>
                  <w:r w:rsidRPr="00960279">
                    <w:rPr>
                      <w:rFonts w:cstheme="minorHAnsi"/>
                      <w:sz w:val="18"/>
                      <w:szCs w:val="18"/>
                    </w:rPr>
                    <w:t>391</w:t>
                  </w:r>
                </w:p>
              </w:tc>
              <w:tc>
                <w:tcPr>
                  <w:tcW w:w="1282" w:type="dxa"/>
                </w:tcPr>
                <w:p w14:paraId="12E1C174" w14:textId="17957DF5" w:rsidR="0078344A" w:rsidRPr="00960279" w:rsidRDefault="0078344A" w:rsidP="00960279">
                  <w:pPr>
                    <w:jc w:val="center"/>
                    <w:rPr>
                      <w:rFonts w:cstheme="minorHAnsi"/>
                      <w:sz w:val="18"/>
                      <w:szCs w:val="18"/>
                    </w:rPr>
                  </w:pPr>
                  <w:r w:rsidRPr="00960279">
                    <w:rPr>
                      <w:rFonts w:cstheme="minorHAnsi"/>
                      <w:sz w:val="18"/>
                      <w:szCs w:val="18"/>
                    </w:rPr>
                    <w:t>€ 2,2 mln</w:t>
                  </w:r>
                </w:p>
              </w:tc>
              <w:tc>
                <w:tcPr>
                  <w:tcW w:w="979" w:type="dxa"/>
                </w:tcPr>
                <w:p w14:paraId="79C72CD8" w14:textId="5D419D59" w:rsidR="0078344A" w:rsidRPr="00960279" w:rsidRDefault="0078344A" w:rsidP="00960279">
                  <w:pPr>
                    <w:jc w:val="center"/>
                    <w:rPr>
                      <w:rFonts w:cstheme="minorHAnsi"/>
                      <w:sz w:val="18"/>
                      <w:szCs w:val="18"/>
                    </w:rPr>
                  </w:pPr>
                  <w:r w:rsidRPr="00960279">
                    <w:rPr>
                      <w:rFonts w:cstheme="minorHAnsi"/>
                      <w:sz w:val="18"/>
                      <w:szCs w:val="18"/>
                    </w:rPr>
                    <w:t>275</w:t>
                  </w:r>
                </w:p>
              </w:tc>
              <w:tc>
                <w:tcPr>
                  <w:tcW w:w="1282" w:type="dxa"/>
                </w:tcPr>
                <w:p w14:paraId="69105307" w14:textId="29654F9F" w:rsidR="0078344A" w:rsidRPr="00960279" w:rsidRDefault="0078344A" w:rsidP="00960279">
                  <w:pPr>
                    <w:jc w:val="center"/>
                    <w:rPr>
                      <w:rFonts w:cstheme="minorHAnsi"/>
                      <w:sz w:val="18"/>
                      <w:szCs w:val="18"/>
                    </w:rPr>
                  </w:pPr>
                  <w:r w:rsidRPr="00960279">
                    <w:rPr>
                      <w:rFonts w:cstheme="minorHAnsi"/>
                      <w:sz w:val="18"/>
                      <w:szCs w:val="18"/>
                    </w:rPr>
                    <w:t>€ 1,5 mln</w:t>
                  </w:r>
                </w:p>
              </w:tc>
              <w:tc>
                <w:tcPr>
                  <w:tcW w:w="979" w:type="dxa"/>
                </w:tcPr>
                <w:p w14:paraId="324E176C" w14:textId="300B4B7E" w:rsidR="0078344A" w:rsidRPr="00960279" w:rsidRDefault="0078344A" w:rsidP="00960279">
                  <w:pPr>
                    <w:jc w:val="center"/>
                    <w:rPr>
                      <w:rFonts w:cstheme="minorHAnsi"/>
                      <w:sz w:val="18"/>
                      <w:szCs w:val="18"/>
                    </w:rPr>
                  </w:pPr>
                  <w:r w:rsidRPr="00960279">
                    <w:rPr>
                      <w:rFonts w:cstheme="minorHAnsi"/>
                      <w:sz w:val="18"/>
                      <w:szCs w:val="18"/>
                    </w:rPr>
                    <w:t>-116</w:t>
                  </w:r>
                </w:p>
              </w:tc>
              <w:tc>
                <w:tcPr>
                  <w:tcW w:w="1282" w:type="dxa"/>
                </w:tcPr>
                <w:p w14:paraId="78E568F1" w14:textId="2204F465" w:rsidR="0078344A" w:rsidRPr="00960279" w:rsidRDefault="00960279" w:rsidP="00960279">
                  <w:pPr>
                    <w:jc w:val="center"/>
                    <w:rPr>
                      <w:rFonts w:cstheme="minorHAnsi"/>
                      <w:sz w:val="18"/>
                      <w:szCs w:val="18"/>
                    </w:rPr>
                  </w:pPr>
                  <w:r w:rsidRPr="00960279">
                    <w:rPr>
                      <w:rFonts w:cstheme="minorHAnsi"/>
                      <w:sz w:val="18"/>
                      <w:szCs w:val="18"/>
                    </w:rPr>
                    <w:t>-€ 0,7 mln</w:t>
                  </w:r>
                </w:p>
              </w:tc>
            </w:tr>
            <w:tr w:rsidR="00960279" w14:paraId="53C17BD1" w14:textId="77777777" w:rsidTr="00960279">
              <w:tc>
                <w:tcPr>
                  <w:tcW w:w="1872" w:type="dxa"/>
                </w:tcPr>
                <w:p w14:paraId="25E009C3" w14:textId="21D03A22" w:rsidR="0078344A" w:rsidRPr="00960279" w:rsidRDefault="0078344A" w:rsidP="00960279">
                  <w:pPr>
                    <w:jc w:val="center"/>
                    <w:rPr>
                      <w:rFonts w:cstheme="minorHAnsi"/>
                      <w:sz w:val="18"/>
                      <w:szCs w:val="18"/>
                    </w:rPr>
                  </w:pPr>
                  <w:r w:rsidRPr="00960279">
                    <w:rPr>
                      <w:rFonts w:cstheme="minorHAnsi"/>
                      <w:sz w:val="18"/>
                      <w:szCs w:val="18"/>
                    </w:rPr>
                    <w:t>Pakikelmused</w:t>
                  </w:r>
                </w:p>
              </w:tc>
              <w:tc>
                <w:tcPr>
                  <w:tcW w:w="1160" w:type="dxa"/>
                </w:tcPr>
                <w:p w14:paraId="1EE34506" w14:textId="1AD29FE0" w:rsidR="0078344A" w:rsidRPr="00960279" w:rsidRDefault="0078344A" w:rsidP="00960279">
                  <w:pPr>
                    <w:jc w:val="center"/>
                    <w:rPr>
                      <w:rFonts w:cstheme="minorHAnsi"/>
                      <w:sz w:val="18"/>
                      <w:szCs w:val="18"/>
                    </w:rPr>
                  </w:pPr>
                  <w:r w:rsidRPr="00960279">
                    <w:rPr>
                      <w:rFonts w:cstheme="minorHAnsi"/>
                      <w:sz w:val="18"/>
                      <w:szCs w:val="18"/>
                    </w:rPr>
                    <w:t>229</w:t>
                  </w:r>
                </w:p>
              </w:tc>
              <w:tc>
                <w:tcPr>
                  <w:tcW w:w="1282" w:type="dxa"/>
                </w:tcPr>
                <w:p w14:paraId="0FDBC017" w14:textId="399939FA" w:rsidR="0078344A" w:rsidRPr="00960279" w:rsidRDefault="0078344A" w:rsidP="00960279">
                  <w:pPr>
                    <w:spacing w:line="360" w:lineRule="auto"/>
                    <w:jc w:val="center"/>
                    <w:rPr>
                      <w:rFonts w:cstheme="minorHAnsi"/>
                      <w:sz w:val="18"/>
                      <w:szCs w:val="18"/>
                    </w:rPr>
                  </w:pPr>
                  <w:r w:rsidRPr="00960279">
                    <w:rPr>
                      <w:rFonts w:cstheme="minorHAnsi"/>
                      <w:sz w:val="18"/>
                      <w:szCs w:val="18"/>
                    </w:rPr>
                    <w:t>€ 0,1 mln</w:t>
                  </w:r>
                </w:p>
              </w:tc>
              <w:tc>
                <w:tcPr>
                  <w:tcW w:w="979" w:type="dxa"/>
                </w:tcPr>
                <w:p w14:paraId="7C64DBB6" w14:textId="412F5E66" w:rsidR="0078344A" w:rsidRPr="00960279" w:rsidRDefault="0078344A" w:rsidP="00960279">
                  <w:pPr>
                    <w:jc w:val="center"/>
                    <w:rPr>
                      <w:rFonts w:cstheme="minorHAnsi"/>
                      <w:sz w:val="18"/>
                      <w:szCs w:val="18"/>
                    </w:rPr>
                  </w:pPr>
                  <w:r w:rsidRPr="00960279">
                    <w:rPr>
                      <w:rFonts w:cstheme="minorHAnsi"/>
                      <w:sz w:val="18"/>
                      <w:szCs w:val="18"/>
                    </w:rPr>
                    <w:t>260</w:t>
                  </w:r>
                </w:p>
              </w:tc>
              <w:tc>
                <w:tcPr>
                  <w:tcW w:w="1282" w:type="dxa"/>
                </w:tcPr>
                <w:p w14:paraId="444DDF83" w14:textId="30163A55" w:rsidR="0078344A" w:rsidRPr="00960279" w:rsidRDefault="0078344A" w:rsidP="00960279">
                  <w:pPr>
                    <w:jc w:val="center"/>
                    <w:rPr>
                      <w:rFonts w:cstheme="minorHAnsi"/>
                      <w:sz w:val="18"/>
                      <w:szCs w:val="18"/>
                    </w:rPr>
                  </w:pPr>
                  <w:r w:rsidRPr="00960279">
                    <w:rPr>
                      <w:rFonts w:cstheme="minorHAnsi"/>
                      <w:sz w:val="18"/>
                      <w:szCs w:val="18"/>
                    </w:rPr>
                    <w:t>€ 0,5 mln</w:t>
                  </w:r>
                </w:p>
              </w:tc>
              <w:tc>
                <w:tcPr>
                  <w:tcW w:w="979" w:type="dxa"/>
                </w:tcPr>
                <w:p w14:paraId="7A846AF2" w14:textId="4618FF1D" w:rsidR="0078344A" w:rsidRPr="00960279" w:rsidRDefault="00960279" w:rsidP="00960279">
                  <w:pPr>
                    <w:jc w:val="center"/>
                    <w:rPr>
                      <w:rFonts w:cstheme="minorHAnsi"/>
                      <w:sz w:val="18"/>
                      <w:szCs w:val="18"/>
                    </w:rPr>
                  </w:pPr>
                  <w:r w:rsidRPr="00960279">
                    <w:rPr>
                      <w:rFonts w:cstheme="minorHAnsi"/>
                      <w:sz w:val="18"/>
                      <w:szCs w:val="18"/>
                    </w:rPr>
                    <w:t>31</w:t>
                  </w:r>
                </w:p>
              </w:tc>
              <w:tc>
                <w:tcPr>
                  <w:tcW w:w="1282" w:type="dxa"/>
                </w:tcPr>
                <w:p w14:paraId="4507B542" w14:textId="061D02E6" w:rsidR="0078344A" w:rsidRPr="00960279" w:rsidRDefault="00960279" w:rsidP="00960279">
                  <w:pPr>
                    <w:jc w:val="center"/>
                    <w:rPr>
                      <w:rFonts w:cstheme="minorHAnsi"/>
                      <w:sz w:val="18"/>
                      <w:szCs w:val="18"/>
                    </w:rPr>
                  </w:pPr>
                  <w:r w:rsidRPr="00960279">
                    <w:rPr>
                      <w:rFonts w:cstheme="minorHAnsi"/>
                      <w:sz w:val="18"/>
                      <w:szCs w:val="18"/>
                    </w:rPr>
                    <w:t>€ 0,4 mln</w:t>
                  </w:r>
                </w:p>
              </w:tc>
            </w:tr>
            <w:tr w:rsidR="00960279" w14:paraId="783305E5" w14:textId="77777777" w:rsidTr="00960279">
              <w:tc>
                <w:tcPr>
                  <w:tcW w:w="1872" w:type="dxa"/>
                </w:tcPr>
                <w:p w14:paraId="40B7EEC5" w14:textId="6C970FB8" w:rsidR="0078344A" w:rsidRPr="00960279" w:rsidRDefault="0078344A" w:rsidP="00960279">
                  <w:pPr>
                    <w:jc w:val="center"/>
                    <w:rPr>
                      <w:rFonts w:cstheme="minorHAnsi"/>
                      <w:sz w:val="18"/>
                      <w:szCs w:val="18"/>
                    </w:rPr>
                  </w:pPr>
                  <w:r w:rsidRPr="00960279">
                    <w:rPr>
                      <w:rFonts w:cstheme="minorHAnsi"/>
                      <w:sz w:val="18"/>
                      <w:szCs w:val="18"/>
                    </w:rPr>
                    <w:t>Muud kelmused</w:t>
                  </w:r>
                </w:p>
              </w:tc>
              <w:tc>
                <w:tcPr>
                  <w:tcW w:w="1160" w:type="dxa"/>
                </w:tcPr>
                <w:p w14:paraId="6B4FE058" w14:textId="1C31DB73" w:rsidR="0078344A" w:rsidRPr="00960279" w:rsidRDefault="0078344A" w:rsidP="00960279">
                  <w:pPr>
                    <w:jc w:val="center"/>
                    <w:rPr>
                      <w:rFonts w:cstheme="minorHAnsi"/>
                      <w:sz w:val="18"/>
                      <w:szCs w:val="18"/>
                    </w:rPr>
                  </w:pPr>
                  <w:r w:rsidRPr="00960279">
                    <w:rPr>
                      <w:rFonts w:cstheme="minorHAnsi"/>
                      <w:sz w:val="18"/>
                      <w:szCs w:val="18"/>
                    </w:rPr>
                    <w:t>1546</w:t>
                  </w:r>
                </w:p>
              </w:tc>
              <w:tc>
                <w:tcPr>
                  <w:tcW w:w="1282" w:type="dxa"/>
                </w:tcPr>
                <w:p w14:paraId="725E7592" w14:textId="75510E0C" w:rsidR="0078344A" w:rsidRPr="00960279" w:rsidRDefault="0078344A" w:rsidP="00960279">
                  <w:pPr>
                    <w:jc w:val="center"/>
                    <w:rPr>
                      <w:rFonts w:cstheme="minorHAnsi"/>
                      <w:sz w:val="18"/>
                      <w:szCs w:val="18"/>
                    </w:rPr>
                  </w:pPr>
                  <w:r w:rsidRPr="00960279">
                    <w:rPr>
                      <w:rFonts w:cstheme="minorHAnsi"/>
                      <w:sz w:val="18"/>
                      <w:szCs w:val="18"/>
                    </w:rPr>
                    <w:t>€ 5,9 mln</w:t>
                  </w:r>
                </w:p>
              </w:tc>
              <w:tc>
                <w:tcPr>
                  <w:tcW w:w="979" w:type="dxa"/>
                </w:tcPr>
                <w:p w14:paraId="2CD14792" w14:textId="0281024F" w:rsidR="0078344A" w:rsidRPr="00960279" w:rsidRDefault="0078344A" w:rsidP="00960279">
                  <w:pPr>
                    <w:jc w:val="center"/>
                    <w:rPr>
                      <w:rFonts w:cstheme="minorHAnsi"/>
                      <w:sz w:val="18"/>
                      <w:szCs w:val="18"/>
                    </w:rPr>
                  </w:pPr>
                  <w:r w:rsidRPr="00960279">
                    <w:rPr>
                      <w:rFonts w:cstheme="minorHAnsi"/>
                      <w:sz w:val="18"/>
                      <w:szCs w:val="18"/>
                    </w:rPr>
                    <w:t>1921</w:t>
                  </w:r>
                </w:p>
              </w:tc>
              <w:tc>
                <w:tcPr>
                  <w:tcW w:w="1282" w:type="dxa"/>
                </w:tcPr>
                <w:p w14:paraId="73B3644F" w14:textId="0E720B1F" w:rsidR="0078344A" w:rsidRPr="00960279" w:rsidRDefault="0078344A" w:rsidP="00960279">
                  <w:pPr>
                    <w:jc w:val="center"/>
                    <w:rPr>
                      <w:rFonts w:cstheme="minorHAnsi"/>
                      <w:sz w:val="18"/>
                      <w:szCs w:val="18"/>
                    </w:rPr>
                  </w:pPr>
                  <w:r w:rsidRPr="00960279">
                    <w:rPr>
                      <w:rFonts w:cstheme="minorHAnsi"/>
                      <w:sz w:val="18"/>
                      <w:szCs w:val="18"/>
                    </w:rPr>
                    <w:t>€ 4,9 mln</w:t>
                  </w:r>
                </w:p>
              </w:tc>
              <w:tc>
                <w:tcPr>
                  <w:tcW w:w="979" w:type="dxa"/>
                </w:tcPr>
                <w:p w14:paraId="441C1459" w14:textId="4A1521C3" w:rsidR="0078344A" w:rsidRPr="00960279" w:rsidRDefault="00960279" w:rsidP="00960279">
                  <w:pPr>
                    <w:jc w:val="center"/>
                    <w:rPr>
                      <w:rFonts w:cstheme="minorHAnsi"/>
                      <w:sz w:val="18"/>
                      <w:szCs w:val="18"/>
                    </w:rPr>
                  </w:pPr>
                  <w:r w:rsidRPr="00960279">
                    <w:rPr>
                      <w:rFonts w:cstheme="minorHAnsi"/>
                      <w:sz w:val="18"/>
                      <w:szCs w:val="18"/>
                    </w:rPr>
                    <w:t>375</w:t>
                  </w:r>
                </w:p>
              </w:tc>
              <w:tc>
                <w:tcPr>
                  <w:tcW w:w="1282" w:type="dxa"/>
                </w:tcPr>
                <w:p w14:paraId="044578AC" w14:textId="5B9C4769" w:rsidR="0078344A" w:rsidRPr="00960279" w:rsidRDefault="00960279" w:rsidP="00960279">
                  <w:pPr>
                    <w:jc w:val="center"/>
                    <w:rPr>
                      <w:rFonts w:cstheme="minorHAnsi"/>
                      <w:sz w:val="18"/>
                      <w:szCs w:val="18"/>
                    </w:rPr>
                  </w:pPr>
                  <w:r w:rsidRPr="00960279">
                    <w:rPr>
                      <w:rFonts w:cstheme="minorHAnsi"/>
                      <w:sz w:val="18"/>
                      <w:szCs w:val="18"/>
                    </w:rPr>
                    <w:t>-€ 1,0 mln</w:t>
                  </w:r>
                </w:p>
              </w:tc>
            </w:tr>
            <w:tr w:rsidR="00960279" w14:paraId="4E7EDAD7" w14:textId="77777777" w:rsidTr="00960279">
              <w:tc>
                <w:tcPr>
                  <w:tcW w:w="1872" w:type="dxa"/>
                </w:tcPr>
                <w:p w14:paraId="587610DC" w14:textId="560EE68D" w:rsidR="0078344A" w:rsidRPr="00960279" w:rsidRDefault="0078344A" w:rsidP="00960279">
                  <w:pPr>
                    <w:jc w:val="center"/>
                    <w:rPr>
                      <w:rFonts w:cstheme="minorHAnsi"/>
                      <w:sz w:val="18"/>
                      <w:szCs w:val="18"/>
                    </w:rPr>
                  </w:pPr>
                  <w:r w:rsidRPr="00960279">
                    <w:rPr>
                      <w:rFonts w:cstheme="minorHAnsi"/>
                      <w:sz w:val="18"/>
                      <w:szCs w:val="18"/>
                    </w:rPr>
                    <w:t>Virtuaalvääringute vargus</w:t>
                  </w:r>
                </w:p>
              </w:tc>
              <w:tc>
                <w:tcPr>
                  <w:tcW w:w="1160" w:type="dxa"/>
                </w:tcPr>
                <w:p w14:paraId="4471ACB3" w14:textId="3FBC9BC6" w:rsidR="0078344A" w:rsidRPr="00960279" w:rsidRDefault="0078344A" w:rsidP="00960279">
                  <w:pPr>
                    <w:jc w:val="center"/>
                    <w:rPr>
                      <w:rFonts w:cstheme="minorHAnsi"/>
                      <w:sz w:val="18"/>
                      <w:szCs w:val="18"/>
                    </w:rPr>
                  </w:pPr>
                  <w:r w:rsidRPr="00960279">
                    <w:rPr>
                      <w:rFonts w:cstheme="minorHAnsi"/>
                      <w:sz w:val="18"/>
                      <w:szCs w:val="18"/>
                    </w:rPr>
                    <w:t>1</w:t>
                  </w:r>
                </w:p>
              </w:tc>
              <w:tc>
                <w:tcPr>
                  <w:tcW w:w="1282" w:type="dxa"/>
                </w:tcPr>
                <w:p w14:paraId="57FB34A1" w14:textId="2A4EDEF0" w:rsidR="0078344A" w:rsidRPr="00960279" w:rsidRDefault="0078344A" w:rsidP="00960279">
                  <w:pPr>
                    <w:spacing w:line="360" w:lineRule="auto"/>
                    <w:jc w:val="center"/>
                    <w:rPr>
                      <w:rFonts w:cstheme="minorHAnsi"/>
                      <w:sz w:val="18"/>
                      <w:szCs w:val="18"/>
                    </w:rPr>
                  </w:pPr>
                  <w:r w:rsidRPr="00960279">
                    <w:rPr>
                      <w:rFonts w:cstheme="minorHAnsi"/>
                      <w:sz w:val="18"/>
                      <w:szCs w:val="18"/>
                    </w:rPr>
                    <w:t>€ 37,3 mln</w:t>
                  </w:r>
                </w:p>
              </w:tc>
              <w:tc>
                <w:tcPr>
                  <w:tcW w:w="979" w:type="dxa"/>
                </w:tcPr>
                <w:p w14:paraId="5B1EEA04" w14:textId="2A4235B7" w:rsidR="0078344A" w:rsidRPr="00960279" w:rsidRDefault="0078344A" w:rsidP="00960279">
                  <w:pPr>
                    <w:jc w:val="center"/>
                    <w:rPr>
                      <w:rFonts w:cstheme="minorHAnsi"/>
                      <w:sz w:val="18"/>
                      <w:szCs w:val="18"/>
                    </w:rPr>
                  </w:pPr>
                  <w:r w:rsidRPr="00960279">
                    <w:rPr>
                      <w:rFonts w:cstheme="minorHAnsi"/>
                      <w:sz w:val="18"/>
                      <w:szCs w:val="18"/>
                    </w:rPr>
                    <w:t>0</w:t>
                  </w:r>
                </w:p>
              </w:tc>
              <w:tc>
                <w:tcPr>
                  <w:tcW w:w="1282" w:type="dxa"/>
                </w:tcPr>
                <w:p w14:paraId="4C047A03" w14:textId="36BFE380" w:rsidR="0078344A" w:rsidRPr="00960279" w:rsidRDefault="0078344A" w:rsidP="00960279">
                  <w:pPr>
                    <w:jc w:val="center"/>
                    <w:rPr>
                      <w:rFonts w:cstheme="minorHAnsi"/>
                      <w:sz w:val="18"/>
                      <w:szCs w:val="18"/>
                    </w:rPr>
                  </w:pPr>
                  <w:r w:rsidRPr="00960279">
                    <w:rPr>
                      <w:rFonts w:cstheme="minorHAnsi"/>
                      <w:sz w:val="18"/>
                      <w:szCs w:val="18"/>
                    </w:rPr>
                    <w:t>€ 0,0 mln</w:t>
                  </w:r>
                </w:p>
              </w:tc>
              <w:tc>
                <w:tcPr>
                  <w:tcW w:w="979" w:type="dxa"/>
                </w:tcPr>
                <w:p w14:paraId="62C9A7C5" w14:textId="056B7567" w:rsidR="0078344A" w:rsidRPr="00960279" w:rsidRDefault="00960279" w:rsidP="00960279">
                  <w:pPr>
                    <w:jc w:val="center"/>
                    <w:rPr>
                      <w:rFonts w:cstheme="minorHAnsi"/>
                      <w:sz w:val="18"/>
                      <w:szCs w:val="18"/>
                    </w:rPr>
                  </w:pPr>
                  <w:r w:rsidRPr="00960279">
                    <w:rPr>
                      <w:rFonts w:cstheme="minorHAnsi"/>
                      <w:sz w:val="18"/>
                      <w:szCs w:val="18"/>
                    </w:rPr>
                    <w:t>n/a</w:t>
                  </w:r>
                </w:p>
              </w:tc>
              <w:tc>
                <w:tcPr>
                  <w:tcW w:w="1282" w:type="dxa"/>
                </w:tcPr>
                <w:p w14:paraId="6D3612DF" w14:textId="2DD09BB8" w:rsidR="0078344A" w:rsidRPr="00960279" w:rsidRDefault="00960279" w:rsidP="00960279">
                  <w:pPr>
                    <w:jc w:val="center"/>
                    <w:rPr>
                      <w:rFonts w:cstheme="minorHAnsi"/>
                      <w:sz w:val="18"/>
                      <w:szCs w:val="18"/>
                    </w:rPr>
                  </w:pPr>
                  <w:r w:rsidRPr="00960279">
                    <w:rPr>
                      <w:rFonts w:cstheme="minorHAnsi"/>
                      <w:sz w:val="18"/>
                      <w:szCs w:val="18"/>
                    </w:rPr>
                    <w:t>n/a</w:t>
                  </w:r>
                </w:p>
              </w:tc>
            </w:tr>
            <w:tr w:rsidR="00960279" w14:paraId="30089DEA" w14:textId="77777777" w:rsidTr="00960279">
              <w:tc>
                <w:tcPr>
                  <w:tcW w:w="1872" w:type="dxa"/>
                </w:tcPr>
                <w:p w14:paraId="739E3E3F" w14:textId="3D24CC95" w:rsidR="0078344A" w:rsidRPr="00960279" w:rsidRDefault="0078344A" w:rsidP="00960279">
                  <w:pPr>
                    <w:jc w:val="center"/>
                    <w:rPr>
                      <w:rFonts w:cstheme="minorHAnsi"/>
                      <w:sz w:val="18"/>
                      <w:szCs w:val="18"/>
                    </w:rPr>
                  </w:pPr>
                  <w:r w:rsidRPr="00960279">
                    <w:rPr>
                      <w:rFonts w:cstheme="minorHAnsi"/>
                      <w:sz w:val="18"/>
                      <w:szCs w:val="18"/>
                    </w:rPr>
                    <w:t>Online kasiino pettus</w:t>
                  </w:r>
                </w:p>
              </w:tc>
              <w:tc>
                <w:tcPr>
                  <w:tcW w:w="1160" w:type="dxa"/>
                </w:tcPr>
                <w:p w14:paraId="18C6F66B" w14:textId="0A258C52" w:rsidR="0078344A" w:rsidRPr="00960279" w:rsidRDefault="0078344A" w:rsidP="00960279">
                  <w:pPr>
                    <w:jc w:val="center"/>
                    <w:rPr>
                      <w:rFonts w:cstheme="minorHAnsi"/>
                      <w:sz w:val="18"/>
                      <w:szCs w:val="18"/>
                    </w:rPr>
                  </w:pPr>
                  <w:r w:rsidRPr="00960279">
                    <w:rPr>
                      <w:rFonts w:cstheme="minorHAnsi"/>
                      <w:sz w:val="18"/>
                      <w:szCs w:val="18"/>
                    </w:rPr>
                    <w:t>0</w:t>
                  </w:r>
                </w:p>
              </w:tc>
              <w:tc>
                <w:tcPr>
                  <w:tcW w:w="1282" w:type="dxa"/>
                </w:tcPr>
                <w:p w14:paraId="23E82058" w14:textId="1DC075C4" w:rsidR="0078344A" w:rsidRPr="00960279" w:rsidRDefault="0078344A" w:rsidP="00960279">
                  <w:pPr>
                    <w:jc w:val="center"/>
                    <w:rPr>
                      <w:rFonts w:cstheme="minorHAnsi"/>
                      <w:sz w:val="18"/>
                      <w:szCs w:val="18"/>
                    </w:rPr>
                  </w:pPr>
                  <w:r w:rsidRPr="00960279">
                    <w:rPr>
                      <w:rFonts w:cstheme="minorHAnsi"/>
                      <w:sz w:val="18"/>
                      <w:szCs w:val="18"/>
                    </w:rPr>
                    <w:t>€ 0,0 mln</w:t>
                  </w:r>
                </w:p>
              </w:tc>
              <w:tc>
                <w:tcPr>
                  <w:tcW w:w="979" w:type="dxa"/>
                </w:tcPr>
                <w:p w14:paraId="1B2D8FA9" w14:textId="49137CFB" w:rsidR="0078344A" w:rsidRPr="00960279" w:rsidRDefault="0078344A" w:rsidP="00960279">
                  <w:pPr>
                    <w:jc w:val="center"/>
                    <w:rPr>
                      <w:rFonts w:cstheme="minorHAnsi"/>
                      <w:sz w:val="18"/>
                      <w:szCs w:val="18"/>
                    </w:rPr>
                  </w:pPr>
                  <w:r w:rsidRPr="00960279">
                    <w:rPr>
                      <w:rFonts w:cstheme="minorHAnsi"/>
                      <w:sz w:val="18"/>
                      <w:szCs w:val="18"/>
                    </w:rPr>
                    <w:t>1</w:t>
                  </w:r>
                </w:p>
              </w:tc>
              <w:tc>
                <w:tcPr>
                  <w:tcW w:w="1282" w:type="dxa"/>
                </w:tcPr>
                <w:p w14:paraId="3DED0902" w14:textId="280B71E1" w:rsidR="0078344A" w:rsidRPr="00960279" w:rsidRDefault="0078344A" w:rsidP="00960279">
                  <w:pPr>
                    <w:jc w:val="center"/>
                    <w:rPr>
                      <w:rFonts w:cstheme="minorHAnsi"/>
                      <w:sz w:val="18"/>
                      <w:szCs w:val="18"/>
                    </w:rPr>
                  </w:pPr>
                  <w:r w:rsidRPr="00960279">
                    <w:rPr>
                      <w:rFonts w:cstheme="minorHAnsi"/>
                      <w:sz w:val="18"/>
                      <w:szCs w:val="18"/>
                    </w:rPr>
                    <w:t>€ 0,4 mln</w:t>
                  </w:r>
                </w:p>
              </w:tc>
              <w:tc>
                <w:tcPr>
                  <w:tcW w:w="979" w:type="dxa"/>
                </w:tcPr>
                <w:p w14:paraId="497F578F" w14:textId="2929DE28" w:rsidR="0078344A" w:rsidRPr="00960279" w:rsidRDefault="00960279" w:rsidP="00960279">
                  <w:pPr>
                    <w:jc w:val="center"/>
                    <w:rPr>
                      <w:rFonts w:cstheme="minorHAnsi"/>
                      <w:sz w:val="18"/>
                      <w:szCs w:val="18"/>
                    </w:rPr>
                  </w:pPr>
                  <w:r w:rsidRPr="00960279">
                    <w:rPr>
                      <w:rFonts w:cstheme="minorHAnsi"/>
                      <w:sz w:val="18"/>
                      <w:szCs w:val="18"/>
                    </w:rPr>
                    <w:t>n/a</w:t>
                  </w:r>
                </w:p>
              </w:tc>
              <w:tc>
                <w:tcPr>
                  <w:tcW w:w="1282" w:type="dxa"/>
                </w:tcPr>
                <w:p w14:paraId="354EEDE1" w14:textId="3B3D99F6" w:rsidR="0078344A" w:rsidRPr="00960279" w:rsidRDefault="00960279" w:rsidP="00960279">
                  <w:pPr>
                    <w:jc w:val="center"/>
                    <w:rPr>
                      <w:rFonts w:cstheme="minorHAnsi"/>
                      <w:sz w:val="18"/>
                      <w:szCs w:val="18"/>
                    </w:rPr>
                  </w:pPr>
                  <w:r w:rsidRPr="00960279">
                    <w:rPr>
                      <w:rFonts w:cstheme="minorHAnsi"/>
                      <w:sz w:val="18"/>
                      <w:szCs w:val="18"/>
                    </w:rPr>
                    <w:t>n/a</w:t>
                  </w:r>
                </w:p>
              </w:tc>
            </w:tr>
            <w:tr w:rsidR="00960279" w14:paraId="05D4816F" w14:textId="77777777" w:rsidTr="00960279">
              <w:tc>
                <w:tcPr>
                  <w:tcW w:w="1872" w:type="dxa"/>
                </w:tcPr>
                <w:p w14:paraId="559EF74B" w14:textId="4EFCBB71" w:rsidR="0078344A" w:rsidRPr="00960279" w:rsidRDefault="0078344A" w:rsidP="00960279">
                  <w:pPr>
                    <w:jc w:val="center"/>
                    <w:rPr>
                      <w:rFonts w:cstheme="minorHAnsi"/>
                      <w:b/>
                      <w:bCs/>
                      <w:sz w:val="18"/>
                      <w:szCs w:val="18"/>
                    </w:rPr>
                  </w:pPr>
                  <w:r w:rsidRPr="00960279">
                    <w:rPr>
                      <w:rFonts w:cstheme="minorHAnsi"/>
                      <w:b/>
                      <w:bCs/>
                      <w:sz w:val="18"/>
                      <w:szCs w:val="18"/>
                    </w:rPr>
                    <w:t>Kokku</w:t>
                  </w:r>
                </w:p>
              </w:tc>
              <w:tc>
                <w:tcPr>
                  <w:tcW w:w="1160" w:type="dxa"/>
                </w:tcPr>
                <w:p w14:paraId="4E81D78E" w14:textId="07677CD4" w:rsidR="0078344A" w:rsidRPr="00960279" w:rsidRDefault="0078344A" w:rsidP="00960279">
                  <w:pPr>
                    <w:jc w:val="center"/>
                    <w:rPr>
                      <w:rFonts w:cstheme="minorHAnsi"/>
                      <w:b/>
                      <w:bCs/>
                      <w:sz w:val="18"/>
                      <w:szCs w:val="18"/>
                    </w:rPr>
                  </w:pPr>
                  <w:r w:rsidRPr="00960279">
                    <w:rPr>
                      <w:rFonts w:cstheme="minorHAnsi"/>
                      <w:b/>
                      <w:bCs/>
                      <w:sz w:val="18"/>
                      <w:szCs w:val="18"/>
                    </w:rPr>
                    <w:t>2398</w:t>
                  </w:r>
                </w:p>
              </w:tc>
              <w:tc>
                <w:tcPr>
                  <w:tcW w:w="1282" w:type="dxa"/>
                </w:tcPr>
                <w:p w14:paraId="66373E39" w14:textId="44406AFA" w:rsidR="0078344A" w:rsidRPr="00960279" w:rsidRDefault="0078344A" w:rsidP="00960279">
                  <w:pPr>
                    <w:jc w:val="center"/>
                    <w:rPr>
                      <w:rFonts w:cstheme="minorHAnsi"/>
                      <w:b/>
                      <w:bCs/>
                      <w:sz w:val="18"/>
                      <w:szCs w:val="18"/>
                    </w:rPr>
                  </w:pPr>
                  <w:r w:rsidRPr="00960279">
                    <w:rPr>
                      <w:rFonts w:cstheme="minorHAnsi"/>
                      <w:b/>
                      <w:bCs/>
                      <w:sz w:val="18"/>
                      <w:szCs w:val="18"/>
                    </w:rPr>
                    <w:t>€ 48,3 mln</w:t>
                  </w:r>
                </w:p>
              </w:tc>
              <w:tc>
                <w:tcPr>
                  <w:tcW w:w="979" w:type="dxa"/>
                </w:tcPr>
                <w:p w14:paraId="705AF02A" w14:textId="49C7DBF9" w:rsidR="0078344A" w:rsidRPr="00960279" w:rsidRDefault="0078344A" w:rsidP="00960279">
                  <w:pPr>
                    <w:jc w:val="center"/>
                    <w:rPr>
                      <w:rFonts w:cstheme="minorHAnsi"/>
                      <w:b/>
                      <w:bCs/>
                      <w:sz w:val="18"/>
                      <w:szCs w:val="18"/>
                    </w:rPr>
                  </w:pPr>
                  <w:r w:rsidRPr="00960279">
                    <w:rPr>
                      <w:rFonts w:cstheme="minorHAnsi"/>
                      <w:b/>
                      <w:bCs/>
                      <w:sz w:val="18"/>
                      <w:szCs w:val="18"/>
                    </w:rPr>
                    <w:t>2696</w:t>
                  </w:r>
                </w:p>
              </w:tc>
              <w:tc>
                <w:tcPr>
                  <w:tcW w:w="1282" w:type="dxa"/>
                </w:tcPr>
                <w:p w14:paraId="6BBC64D4" w14:textId="205AB59E" w:rsidR="0078344A" w:rsidRPr="00960279" w:rsidRDefault="0078344A" w:rsidP="00960279">
                  <w:pPr>
                    <w:jc w:val="center"/>
                    <w:rPr>
                      <w:rFonts w:cstheme="minorHAnsi"/>
                      <w:b/>
                      <w:bCs/>
                      <w:sz w:val="18"/>
                      <w:szCs w:val="18"/>
                    </w:rPr>
                  </w:pPr>
                  <w:r w:rsidRPr="00960279">
                    <w:rPr>
                      <w:rFonts w:cstheme="minorHAnsi"/>
                      <w:b/>
                      <w:bCs/>
                      <w:sz w:val="18"/>
                      <w:szCs w:val="18"/>
                    </w:rPr>
                    <w:t>€ 10,9 mln</w:t>
                  </w:r>
                </w:p>
              </w:tc>
              <w:tc>
                <w:tcPr>
                  <w:tcW w:w="979" w:type="dxa"/>
                </w:tcPr>
                <w:p w14:paraId="357516AC" w14:textId="6DBDE320" w:rsidR="0078344A" w:rsidRPr="00960279" w:rsidRDefault="00960279" w:rsidP="00960279">
                  <w:pPr>
                    <w:jc w:val="center"/>
                    <w:rPr>
                      <w:rFonts w:cstheme="minorHAnsi"/>
                      <w:b/>
                      <w:bCs/>
                      <w:sz w:val="18"/>
                      <w:szCs w:val="18"/>
                    </w:rPr>
                  </w:pPr>
                  <w:r w:rsidRPr="00960279">
                    <w:rPr>
                      <w:rFonts w:cstheme="minorHAnsi"/>
                      <w:b/>
                      <w:bCs/>
                      <w:sz w:val="18"/>
                      <w:szCs w:val="18"/>
                    </w:rPr>
                    <w:t>298</w:t>
                  </w:r>
                </w:p>
              </w:tc>
              <w:tc>
                <w:tcPr>
                  <w:tcW w:w="1282" w:type="dxa"/>
                </w:tcPr>
                <w:p w14:paraId="67F38F7C" w14:textId="2EA0E4C3" w:rsidR="0078344A" w:rsidRPr="00960279" w:rsidRDefault="00960279" w:rsidP="00960279">
                  <w:pPr>
                    <w:jc w:val="center"/>
                    <w:rPr>
                      <w:rFonts w:cstheme="minorHAnsi"/>
                      <w:b/>
                      <w:bCs/>
                      <w:sz w:val="18"/>
                      <w:szCs w:val="18"/>
                    </w:rPr>
                  </w:pPr>
                  <w:r w:rsidRPr="00960279">
                    <w:rPr>
                      <w:rFonts w:cstheme="minorHAnsi"/>
                      <w:b/>
                      <w:bCs/>
                      <w:sz w:val="18"/>
                      <w:szCs w:val="18"/>
                    </w:rPr>
                    <w:t>-€ 37,4 mln</w:t>
                  </w:r>
                </w:p>
              </w:tc>
            </w:tr>
          </w:tbl>
          <w:p w14:paraId="58149F4F" w14:textId="77777777" w:rsidR="0003089F" w:rsidRPr="007D05EC" w:rsidRDefault="0003089F" w:rsidP="0036387D">
            <w:pPr>
              <w:jc w:val="both"/>
              <w:rPr>
                <w:rFonts w:cstheme="minorHAnsi"/>
                <w:sz w:val="24"/>
                <w:szCs w:val="24"/>
              </w:rPr>
            </w:pPr>
          </w:p>
          <w:p w14:paraId="5922CD2C" w14:textId="5B3B472C" w:rsidR="0036387D" w:rsidRPr="007D05EC" w:rsidRDefault="0036387D" w:rsidP="001E5289">
            <w:pPr>
              <w:jc w:val="both"/>
              <w:rPr>
                <w:rFonts w:cstheme="minorHAnsi"/>
                <w:sz w:val="24"/>
                <w:szCs w:val="24"/>
              </w:rPr>
            </w:pPr>
            <w:r w:rsidRPr="007D05EC">
              <w:rPr>
                <w:rFonts w:cstheme="minorHAnsi"/>
                <w:sz w:val="24"/>
                <w:szCs w:val="24"/>
              </w:rPr>
              <w:t>Pettuste toimepanemise viise on palju, mistõttu on ohustatud inimeste</w:t>
            </w:r>
            <w:r w:rsidR="0060731B" w:rsidRPr="007D05EC">
              <w:rPr>
                <w:rFonts w:cstheme="minorHAnsi"/>
                <w:sz w:val="24"/>
                <w:szCs w:val="24"/>
              </w:rPr>
              <w:t xml:space="preserve"> ja</w:t>
            </w:r>
            <w:r w:rsidR="00692355" w:rsidRPr="007D05EC">
              <w:rPr>
                <w:rFonts w:cstheme="minorHAnsi"/>
                <w:sz w:val="24"/>
                <w:szCs w:val="24"/>
              </w:rPr>
              <w:t xml:space="preserve"> </w:t>
            </w:r>
            <w:r w:rsidRPr="007D05EC">
              <w:rPr>
                <w:rFonts w:cstheme="minorHAnsi"/>
                <w:sz w:val="24"/>
                <w:szCs w:val="24"/>
              </w:rPr>
              <w:t xml:space="preserve">organisatsioonide </w:t>
            </w:r>
            <w:r w:rsidR="0060731B" w:rsidRPr="007D05EC">
              <w:rPr>
                <w:rFonts w:cstheme="minorHAnsi"/>
                <w:sz w:val="24"/>
                <w:szCs w:val="24"/>
              </w:rPr>
              <w:t xml:space="preserve">ring </w:t>
            </w:r>
            <w:r w:rsidRPr="007D05EC">
              <w:rPr>
                <w:rFonts w:cstheme="minorHAnsi"/>
                <w:sz w:val="24"/>
                <w:szCs w:val="24"/>
              </w:rPr>
              <w:t>lai</w:t>
            </w:r>
            <w:r w:rsidR="0060731B" w:rsidRPr="007D05EC">
              <w:rPr>
                <w:rFonts w:cstheme="minorHAnsi"/>
                <w:sz w:val="24"/>
                <w:szCs w:val="24"/>
              </w:rPr>
              <w:t>. Politsei menetluskogemuse</w:t>
            </w:r>
            <w:r w:rsidR="00A739D7" w:rsidRPr="007D05EC">
              <w:rPr>
                <w:rFonts w:cstheme="minorHAnsi"/>
                <w:sz w:val="24"/>
                <w:szCs w:val="24"/>
              </w:rPr>
              <w:t xml:space="preserve"> põhjal </w:t>
            </w:r>
            <w:r w:rsidR="0060731B" w:rsidRPr="007D05EC">
              <w:rPr>
                <w:rFonts w:cstheme="minorHAnsi"/>
                <w:sz w:val="24"/>
                <w:szCs w:val="24"/>
              </w:rPr>
              <w:t xml:space="preserve">nähtub, et kannatanute hulgas on väga erineva sotsiaaldemograafilise taustaga inimesi. </w:t>
            </w:r>
            <w:r w:rsidR="001E5289" w:rsidRPr="007D05EC">
              <w:rPr>
                <w:rFonts w:cstheme="minorHAnsi"/>
                <w:sz w:val="24"/>
                <w:szCs w:val="24"/>
              </w:rPr>
              <w:t>Viimaste aastakümnete teadusuuringutes on kinnitust leidnud asjaolu, et kõik on ajas muutuv ja ei ole olemas kindlaid sotsiaaldemograafilisi isiku tunnuseid, millised isikud mis tüüpi pettuse ohvriks langevad</w:t>
            </w:r>
            <w:r w:rsidR="00CD306E" w:rsidRPr="007D05EC">
              <w:rPr>
                <w:rStyle w:val="Allmrkuseviide"/>
                <w:rFonts w:cstheme="minorHAnsi"/>
                <w:sz w:val="24"/>
                <w:szCs w:val="24"/>
              </w:rPr>
              <w:footnoteReference w:id="4"/>
            </w:r>
            <w:r w:rsidR="001E5289" w:rsidRPr="007D05EC">
              <w:rPr>
                <w:rFonts w:cstheme="minorHAnsi"/>
                <w:sz w:val="24"/>
                <w:szCs w:val="24"/>
              </w:rPr>
              <w:t>. Tõhusamate</w:t>
            </w:r>
            <w:r w:rsidR="00A739D7" w:rsidRPr="007D05EC">
              <w:rPr>
                <w:rFonts w:cstheme="minorHAnsi"/>
                <w:sz w:val="24"/>
                <w:szCs w:val="24"/>
              </w:rPr>
              <w:t xml:space="preserve"> sekkumiste väljatöötamiseks on vaja oluliselt detailsemalt kirjeldada ning analüüsida haavatavaid sihtrühmi ning nende haavatavust kujundavaid tegureid</w:t>
            </w:r>
            <w:r w:rsidR="001E5289" w:rsidRPr="007D05EC">
              <w:rPr>
                <w:rFonts w:cstheme="minorHAnsi"/>
                <w:sz w:val="24"/>
                <w:szCs w:val="24"/>
              </w:rPr>
              <w:t xml:space="preserve"> antud ajahetkel</w:t>
            </w:r>
            <w:r w:rsidR="00A739D7" w:rsidRPr="007D05EC">
              <w:rPr>
                <w:rFonts w:cstheme="minorHAnsi"/>
                <w:sz w:val="24"/>
                <w:szCs w:val="24"/>
              </w:rPr>
              <w:t>.</w:t>
            </w:r>
          </w:p>
          <w:p w14:paraId="2725EA4D" w14:textId="77777777" w:rsidR="0036387D" w:rsidRPr="007D05EC" w:rsidRDefault="0036387D" w:rsidP="0036387D">
            <w:pPr>
              <w:jc w:val="both"/>
              <w:rPr>
                <w:rFonts w:cstheme="minorHAnsi"/>
                <w:sz w:val="24"/>
                <w:szCs w:val="24"/>
              </w:rPr>
            </w:pPr>
          </w:p>
          <w:p w14:paraId="3939002B" w14:textId="32D3B092" w:rsidR="00D044AA" w:rsidRPr="007D05EC" w:rsidRDefault="008C339B" w:rsidP="0036387D">
            <w:pPr>
              <w:jc w:val="both"/>
              <w:rPr>
                <w:rFonts w:cstheme="minorHAnsi"/>
                <w:sz w:val="24"/>
                <w:szCs w:val="24"/>
              </w:rPr>
            </w:pPr>
            <w:r w:rsidRPr="007D05EC">
              <w:rPr>
                <w:rFonts w:cstheme="minorHAnsi"/>
                <w:sz w:val="24"/>
                <w:szCs w:val="24"/>
              </w:rPr>
              <w:t>Kelmuste</w:t>
            </w:r>
            <w:r w:rsidR="00D044AA" w:rsidRPr="007D05EC">
              <w:rPr>
                <w:rFonts w:cstheme="minorHAnsi"/>
                <w:sz w:val="24"/>
                <w:szCs w:val="24"/>
              </w:rPr>
              <w:t xml:space="preserve"> kui kuriteoliigi </w:t>
            </w:r>
            <w:r w:rsidRPr="007D05EC">
              <w:rPr>
                <w:rFonts w:cstheme="minorHAnsi"/>
                <w:sz w:val="24"/>
                <w:szCs w:val="24"/>
              </w:rPr>
              <w:t>ennetami</w:t>
            </w:r>
            <w:r w:rsidR="00D044AA" w:rsidRPr="007D05EC">
              <w:rPr>
                <w:rFonts w:cstheme="minorHAnsi"/>
                <w:sz w:val="24"/>
                <w:szCs w:val="24"/>
              </w:rPr>
              <w:t>ne</w:t>
            </w:r>
            <w:r w:rsidR="00692355" w:rsidRPr="007D05EC">
              <w:rPr>
                <w:rFonts w:cstheme="minorHAnsi"/>
                <w:sz w:val="24"/>
                <w:szCs w:val="24"/>
              </w:rPr>
              <w:t xml:space="preserve"> </w:t>
            </w:r>
            <w:r w:rsidRPr="007D05EC">
              <w:rPr>
                <w:rFonts w:cstheme="minorHAnsi"/>
                <w:sz w:val="24"/>
                <w:szCs w:val="24"/>
              </w:rPr>
              <w:t>on</w:t>
            </w:r>
            <w:r w:rsidR="00692355" w:rsidRPr="007D05EC">
              <w:rPr>
                <w:rFonts w:cstheme="minorHAnsi"/>
                <w:sz w:val="24"/>
                <w:szCs w:val="24"/>
              </w:rPr>
              <w:t xml:space="preserve"> </w:t>
            </w:r>
            <w:r w:rsidRPr="007D05EC">
              <w:rPr>
                <w:rFonts w:cstheme="minorHAnsi"/>
                <w:sz w:val="24"/>
                <w:szCs w:val="24"/>
              </w:rPr>
              <w:t>ressursimahukas ja pikaajaline, nõudes täpset arusaamist probleemist</w:t>
            </w:r>
            <w:r w:rsidR="00ED1E79" w:rsidRPr="007D05EC">
              <w:rPr>
                <w:rFonts w:cstheme="minorHAnsi"/>
                <w:sz w:val="24"/>
                <w:szCs w:val="24"/>
              </w:rPr>
              <w:t xml:space="preserve"> ning erinevate osapoolte koostööd avalikus ja erasektoris.</w:t>
            </w:r>
            <w:r w:rsidRPr="007D05EC">
              <w:rPr>
                <w:rFonts w:cstheme="minorHAnsi"/>
                <w:sz w:val="24"/>
                <w:szCs w:val="24"/>
              </w:rPr>
              <w:t xml:space="preserve"> </w:t>
            </w:r>
            <w:r w:rsidR="00D044AA" w:rsidRPr="007D05EC">
              <w:rPr>
                <w:rFonts w:cstheme="minorHAnsi"/>
                <w:sz w:val="24"/>
                <w:szCs w:val="24"/>
              </w:rPr>
              <w:t>Analüüsimist vajab lisaks</w:t>
            </w:r>
            <w:r w:rsidR="00692355" w:rsidRPr="007D05EC">
              <w:rPr>
                <w:rFonts w:cstheme="minorHAnsi"/>
                <w:sz w:val="24"/>
                <w:szCs w:val="24"/>
              </w:rPr>
              <w:t xml:space="preserve"> </w:t>
            </w:r>
            <w:r w:rsidR="00D044AA" w:rsidRPr="007D05EC">
              <w:rPr>
                <w:rFonts w:cstheme="minorHAnsi"/>
                <w:sz w:val="24"/>
                <w:szCs w:val="24"/>
              </w:rPr>
              <w:t>haavatava</w:t>
            </w:r>
            <w:r w:rsidR="000F20E8" w:rsidRPr="007D05EC">
              <w:rPr>
                <w:rFonts w:cstheme="minorHAnsi"/>
                <w:sz w:val="24"/>
                <w:szCs w:val="24"/>
              </w:rPr>
              <w:t>tele</w:t>
            </w:r>
            <w:r w:rsidR="00D044AA" w:rsidRPr="007D05EC">
              <w:rPr>
                <w:rFonts w:cstheme="minorHAnsi"/>
                <w:sz w:val="24"/>
                <w:szCs w:val="24"/>
              </w:rPr>
              <w:t xml:space="preserve"> sihtrühmadele, millised on kelmuste toimepanemise viisid ja meetodid, kuriteoliigi ennetamiseks kasutatavad ja sobivad teaduspõhised sekkumised.</w:t>
            </w:r>
            <w:r w:rsidR="0003089F" w:rsidRPr="007D05EC">
              <w:rPr>
                <w:rFonts w:cstheme="minorHAnsi"/>
                <w:sz w:val="24"/>
                <w:szCs w:val="24"/>
              </w:rPr>
              <w:t xml:space="preserve"> </w:t>
            </w:r>
          </w:p>
          <w:p w14:paraId="163F5469" w14:textId="77777777" w:rsidR="000C3429" w:rsidRPr="007D05EC" w:rsidRDefault="000C3429" w:rsidP="0036387D">
            <w:pPr>
              <w:jc w:val="both"/>
              <w:rPr>
                <w:rFonts w:cstheme="minorHAnsi"/>
                <w:sz w:val="24"/>
                <w:szCs w:val="24"/>
              </w:rPr>
            </w:pPr>
          </w:p>
          <w:p w14:paraId="167365B9" w14:textId="258898C7" w:rsidR="000C3429" w:rsidRPr="007D05EC" w:rsidRDefault="000C3429" w:rsidP="0036387D">
            <w:pPr>
              <w:jc w:val="both"/>
              <w:rPr>
                <w:rFonts w:cstheme="minorHAnsi"/>
                <w:sz w:val="24"/>
                <w:szCs w:val="24"/>
              </w:rPr>
            </w:pPr>
            <w:r w:rsidRPr="007D05EC">
              <w:rPr>
                <w:rFonts w:cstheme="minorHAnsi"/>
                <w:sz w:val="24"/>
                <w:szCs w:val="24"/>
              </w:rPr>
              <w:lastRenderedPageBreak/>
              <w:t>Eestis on ministeeriumite ja nende allasutuste koostöös 2020. aastal valminud valdkondadeülese ennetuse kontseptsioon ja valdkonnaülese ennetuse põhimõtted</w:t>
            </w:r>
            <w:r w:rsidR="00575BDB" w:rsidRPr="007D05EC">
              <w:rPr>
                <w:rStyle w:val="Allmrkuseviide"/>
                <w:rFonts w:cstheme="minorHAnsi"/>
                <w:sz w:val="24"/>
                <w:szCs w:val="24"/>
              </w:rPr>
              <w:footnoteReference w:id="5"/>
            </w:r>
            <w:r w:rsidRPr="007D05EC">
              <w:rPr>
                <w:rFonts w:cstheme="minorHAnsi"/>
                <w:sz w:val="24"/>
                <w:szCs w:val="24"/>
              </w:rPr>
              <w:t>. Selles käsitletakse ennetuse üldiseid põhimõtteid, mis toetavad ennetust eelkõige teemavaldkondades, kus tulemuslik on süsteemne valdkondadeülene ennetus (näiteks õigusrikkumised, vägivald ja väärkohtlemine, uimastite tarvitamine, vaimse tervise häired) ning tuuakse välja nende teemade ennetuses jagatud vastutuse põhimõte, kuid ei an</w:t>
            </w:r>
            <w:r w:rsidR="000F20E8" w:rsidRPr="007D05EC">
              <w:rPr>
                <w:rFonts w:cstheme="minorHAnsi"/>
                <w:sz w:val="24"/>
                <w:szCs w:val="24"/>
              </w:rPr>
              <w:t>t</w:t>
            </w:r>
            <w:r w:rsidRPr="007D05EC">
              <w:rPr>
                <w:rFonts w:cstheme="minorHAnsi"/>
                <w:sz w:val="24"/>
                <w:szCs w:val="24"/>
              </w:rPr>
              <w:t>a konkreetsemaid juhiseid valdkonnaspetsiifilisteks ennetusteks kelmuste teemal.</w:t>
            </w:r>
          </w:p>
          <w:p w14:paraId="7317F60F" w14:textId="5A49218B" w:rsidR="000C3429" w:rsidRPr="007D05EC" w:rsidRDefault="000C3429" w:rsidP="0036387D">
            <w:pPr>
              <w:jc w:val="both"/>
              <w:rPr>
                <w:rFonts w:cstheme="minorHAnsi"/>
                <w:sz w:val="24"/>
                <w:szCs w:val="24"/>
              </w:rPr>
            </w:pPr>
            <w:r w:rsidRPr="007D05EC">
              <w:rPr>
                <w:rFonts w:cstheme="minorHAnsi"/>
                <w:sz w:val="24"/>
                <w:szCs w:val="24"/>
              </w:rPr>
              <w:t xml:space="preserve">Rahvusvaheliselt on viimastel aastatel välja arendatud </w:t>
            </w:r>
            <w:r w:rsidR="00202CD3" w:rsidRPr="007D05EC">
              <w:rPr>
                <w:rFonts w:cstheme="minorHAnsi"/>
                <w:sz w:val="24"/>
                <w:szCs w:val="24"/>
              </w:rPr>
              <w:t xml:space="preserve">tõenduspõhiseid </w:t>
            </w:r>
            <w:r w:rsidRPr="007D05EC">
              <w:rPr>
                <w:rFonts w:cstheme="minorHAnsi"/>
                <w:sz w:val="24"/>
                <w:szCs w:val="24"/>
              </w:rPr>
              <w:t>ennetusmeetmeid</w:t>
            </w:r>
            <w:r w:rsidRPr="007D05EC">
              <w:rPr>
                <w:rStyle w:val="Allmrkuseviide"/>
                <w:rFonts w:cstheme="minorHAnsi"/>
                <w:sz w:val="24"/>
                <w:szCs w:val="24"/>
              </w:rPr>
              <w:footnoteReference w:id="6"/>
            </w:r>
            <w:r w:rsidR="007364B3" w:rsidRPr="007D05EC">
              <w:rPr>
                <w:rFonts w:cstheme="minorHAnsi"/>
                <w:sz w:val="24"/>
                <w:szCs w:val="24"/>
                <w:vertAlign w:val="superscript"/>
              </w:rPr>
              <w:t xml:space="preserve">, </w:t>
            </w:r>
            <w:r w:rsidR="00293292" w:rsidRPr="007D05EC">
              <w:rPr>
                <w:rStyle w:val="Allmrkuseviide"/>
                <w:rFonts w:cstheme="minorHAnsi"/>
                <w:sz w:val="24"/>
                <w:szCs w:val="24"/>
              </w:rPr>
              <w:footnoteReference w:id="7"/>
            </w:r>
            <w:r w:rsidRPr="007D05EC">
              <w:rPr>
                <w:rFonts w:cstheme="minorHAnsi"/>
                <w:sz w:val="24"/>
                <w:szCs w:val="24"/>
              </w:rPr>
              <w:t>,</w:t>
            </w:r>
            <w:r w:rsidR="00692355" w:rsidRPr="007D05EC">
              <w:rPr>
                <w:rFonts w:cstheme="minorHAnsi"/>
                <w:sz w:val="24"/>
                <w:szCs w:val="24"/>
              </w:rPr>
              <w:t xml:space="preserve"> </w:t>
            </w:r>
            <w:r w:rsidRPr="007D05EC">
              <w:rPr>
                <w:rFonts w:cstheme="minorHAnsi"/>
                <w:sz w:val="24"/>
                <w:szCs w:val="24"/>
              </w:rPr>
              <w:t xml:space="preserve">mida saaks </w:t>
            </w:r>
            <w:r w:rsidR="000F20E8" w:rsidRPr="007D05EC">
              <w:rPr>
                <w:rFonts w:cstheme="minorHAnsi"/>
                <w:sz w:val="24"/>
                <w:szCs w:val="24"/>
              </w:rPr>
              <w:t>kohandada</w:t>
            </w:r>
            <w:r w:rsidRPr="007D05EC">
              <w:rPr>
                <w:rFonts w:cstheme="minorHAnsi"/>
                <w:sz w:val="24"/>
                <w:szCs w:val="24"/>
              </w:rPr>
              <w:t xml:space="preserve"> Eesti konteksti</w:t>
            </w:r>
            <w:r w:rsidR="000F20E8" w:rsidRPr="007D05EC">
              <w:rPr>
                <w:rFonts w:cstheme="minorHAnsi"/>
                <w:sz w:val="24"/>
                <w:szCs w:val="24"/>
              </w:rPr>
              <w:t xml:space="preserve"> jaoks</w:t>
            </w:r>
            <w:r w:rsidRPr="007D05EC">
              <w:rPr>
                <w:rFonts w:cstheme="minorHAnsi"/>
                <w:sz w:val="24"/>
                <w:szCs w:val="24"/>
              </w:rPr>
              <w:t>.</w:t>
            </w:r>
          </w:p>
          <w:p w14:paraId="4563FA26" w14:textId="77777777" w:rsidR="000C3429" w:rsidRPr="007D05EC" w:rsidRDefault="000C3429" w:rsidP="0036387D">
            <w:pPr>
              <w:jc w:val="both"/>
              <w:rPr>
                <w:rFonts w:cstheme="minorHAnsi"/>
                <w:sz w:val="24"/>
                <w:szCs w:val="24"/>
              </w:rPr>
            </w:pPr>
          </w:p>
          <w:p w14:paraId="42FA5827" w14:textId="12EB2510" w:rsidR="0003089F" w:rsidRPr="007D05EC" w:rsidRDefault="0003089F" w:rsidP="0036387D">
            <w:pPr>
              <w:jc w:val="both"/>
              <w:rPr>
                <w:rFonts w:cstheme="minorHAnsi"/>
                <w:sz w:val="24"/>
                <w:szCs w:val="24"/>
              </w:rPr>
            </w:pPr>
            <w:r w:rsidRPr="007D05EC">
              <w:rPr>
                <w:rFonts w:cstheme="minorHAnsi"/>
                <w:sz w:val="24"/>
                <w:szCs w:val="24"/>
              </w:rPr>
              <w:t>Üheks k</w:t>
            </w:r>
            <w:r w:rsidR="008C339B" w:rsidRPr="007D05EC">
              <w:rPr>
                <w:rFonts w:cstheme="minorHAnsi"/>
                <w:sz w:val="24"/>
                <w:szCs w:val="24"/>
              </w:rPr>
              <w:t>elmuste levikut soodusta</w:t>
            </w:r>
            <w:r w:rsidRPr="007D05EC">
              <w:rPr>
                <w:rFonts w:cstheme="minorHAnsi"/>
                <w:sz w:val="24"/>
                <w:szCs w:val="24"/>
              </w:rPr>
              <w:t xml:space="preserve">vaks teguriks on </w:t>
            </w:r>
            <w:r w:rsidR="008C339B" w:rsidRPr="007D05EC">
              <w:rPr>
                <w:rFonts w:cstheme="minorHAnsi"/>
                <w:sz w:val="24"/>
                <w:szCs w:val="24"/>
              </w:rPr>
              <w:t>vähene teadlikkus digitaalsest turvalisusest ja nõrk finantskirjaoskus (nt ebakohased ja riskantsed investeerimisvõimaluste otsinguviisid)</w:t>
            </w:r>
            <w:r w:rsidR="00D044AA" w:rsidRPr="007D05EC">
              <w:rPr>
                <w:rFonts w:cstheme="minorHAnsi"/>
                <w:sz w:val="24"/>
                <w:szCs w:val="24"/>
              </w:rPr>
              <w:t xml:space="preserve">. </w:t>
            </w:r>
            <w:r w:rsidRPr="007D05EC">
              <w:rPr>
                <w:rFonts w:cstheme="minorHAnsi"/>
                <w:sz w:val="24"/>
                <w:szCs w:val="24"/>
              </w:rPr>
              <w:t>Finantskirjaoskuse arendamisega tegelevad Eestis lisaks avaliku sektori institutsioonidele (Rahandusministeerium</w:t>
            </w:r>
            <w:r w:rsidR="00112D53" w:rsidRPr="007D05EC">
              <w:rPr>
                <w:rStyle w:val="Allmrkuseviide"/>
                <w:rFonts w:cstheme="minorHAnsi"/>
                <w:sz w:val="24"/>
                <w:szCs w:val="24"/>
              </w:rPr>
              <w:footnoteReference w:id="8"/>
            </w:r>
            <w:r w:rsidRPr="007D05EC">
              <w:rPr>
                <w:rFonts w:cstheme="minorHAnsi"/>
                <w:sz w:val="24"/>
                <w:szCs w:val="24"/>
              </w:rPr>
              <w:t xml:space="preserve">, </w:t>
            </w:r>
            <w:r w:rsidR="008B63E2" w:rsidRPr="007D05EC">
              <w:rPr>
                <w:rFonts w:cstheme="minorHAnsi"/>
                <w:sz w:val="24"/>
                <w:szCs w:val="24"/>
              </w:rPr>
              <w:t>Riigi Infosüsteemi Amet</w:t>
            </w:r>
            <w:r w:rsidR="008B63E2" w:rsidRPr="007D05EC">
              <w:rPr>
                <w:rStyle w:val="Allmrkuseviide"/>
                <w:rFonts w:cstheme="minorHAnsi"/>
                <w:sz w:val="24"/>
                <w:szCs w:val="24"/>
              </w:rPr>
              <w:footnoteReference w:id="9"/>
            </w:r>
            <w:r w:rsidR="008B63E2" w:rsidRPr="007D05EC">
              <w:rPr>
                <w:rFonts w:cstheme="minorHAnsi"/>
                <w:sz w:val="24"/>
                <w:szCs w:val="24"/>
              </w:rPr>
              <w:t xml:space="preserve">, </w:t>
            </w:r>
            <w:r w:rsidRPr="007D05EC">
              <w:rPr>
                <w:rFonts w:cstheme="minorHAnsi"/>
                <w:sz w:val="24"/>
                <w:szCs w:val="24"/>
              </w:rPr>
              <w:t>Finantsinspektsioon</w:t>
            </w:r>
            <w:r w:rsidR="00112D53" w:rsidRPr="007D05EC">
              <w:rPr>
                <w:rStyle w:val="Allmrkuseviide"/>
                <w:rFonts w:cstheme="minorHAnsi"/>
                <w:sz w:val="24"/>
                <w:szCs w:val="24"/>
              </w:rPr>
              <w:footnoteReference w:id="10"/>
            </w:r>
            <w:r w:rsidRPr="007D05EC">
              <w:rPr>
                <w:rFonts w:cstheme="minorHAnsi"/>
                <w:sz w:val="24"/>
                <w:szCs w:val="24"/>
              </w:rPr>
              <w:t>, Tarbijakaitse ja Tehnilise Järelevalve Amet</w:t>
            </w:r>
            <w:r w:rsidR="00AE0490" w:rsidRPr="007D05EC">
              <w:rPr>
                <w:rStyle w:val="Allmrkuseviide"/>
                <w:rFonts w:cstheme="minorHAnsi"/>
                <w:sz w:val="24"/>
                <w:szCs w:val="24"/>
              </w:rPr>
              <w:footnoteReference w:id="11"/>
            </w:r>
            <w:r w:rsidRPr="007D05EC">
              <w:rPr>
                <w:rFonts w:cstheme="minorHAnsi"/>
                <w:sz w:val="24"/>
                <w:szCs w:val="24"/>
              </w:rPr>
              <w:t xml:space="preserve"> ) ka finantsteenusepakkujad.</w:t>
            </w:r>
          </w:p>
          <w:p w14:paraId="15A93A25" w14:textId="77777777" w:rsidR="00885392" w:rsidRPr="007D05EC" w:rsidRDefault="00885392" w:rsidP="0036387D">
            <w:pPr>
              <w:jc w:val="both"/>
              <w:rPr>
                <w:rFonts w:cstheme="minorHAnsi"/>
                <w:sz w:val="24"/>
                <w:szCs w:val="24"/>
              </w:rPr>
            </w:pPr>
          </w:p>
          <w:p w14:paraId="485168CD" w14:textId="1D096994" w:rsidR="00D044AA" w:rsidRPr="007D05EC" w:rsidRDefault="00CF0124" w:rsidP="0036387D">
            <w:pPr>
              <w:jc w:val="both"/>
              <w:rPr>
                <w:rFonts w:cstheme="minorHAnsi"/>
                <w:sz w:val="24"/>
                <w:szCs w:val="24"/>
              </w:rPr>
            </w:pPr>
            <w:r w:rsidRPr="007D05EC">
              <w:rPr>
                <w:rFonts w:cstheme="minorHAnsi"/>
                <w:sz w:val="24"/>
                <w:szCs w:val="24"/>
              </w:rPr>
              <w:t>Kelmuste spetsiifilise ennetustegevuse planeerimine ja rakendamine on Eestis olnud seni mittesüsteemne ja juhuslikku laadi, kus esile tõusevad eelkõige osaliselt õhinapõhised projektid (nt</w:t>
            </w:r>
            <w:r w:rsidR="002C5FB7" w:rsidRPr="007D05EC">
              <w:rPr>
                <w:rFonts w:cstheme="minorHAnsi"/>
                <w:sz w:val="24"/>
                <w:szCs w:val="24"/>
              </w:rPr>
              <w:t xml:space="preserve"> ühekordsed</w:t>
            </w:r>
            <w:r w:rsidRPr="007D05EC">
              <w:rPr>
                <w:rFonts w:cstheme="minorHAnsi"/>
                <w:sz w:val="24"/>
                <w:szCs w:val="24"/>
              </w:rPr>
              <w:t xml:space="preserve"> meediakampaaniad), samuti on välja töötamata laiapõhjalisem valdkondlik ennetustöö kontseptsioon. </w:t>
            </w:r>
            <w:r w:rsidR="00AE571D" w:rsidRPr="007D05EC">
              <w:rPr>
                <w:rFonts w:cstheme="minorHAnsi"/>
                <w:sz w:val="18"/>
                <w:szCs w:val="18"/>
              </w:rPr>
              <w:t xml:space="preserve"> </w:t>
            </w:r>
            <w:r w:rsidR="00AE571D" w:rsidRPr="007D05EC">
              <w:rPr>
                <w:rFonts w:cstheme="minorHAnsi"/>
                <w:sz w:val="24"/>
                <w:szCs w:val="24"/>
              </w:rPr>
              <w:t xml:space="preserve">Ministeeriumid, PPA, RIA, FI, TTJA ja seotud ettevõtete vahel puudub püsiv koostööformaat, mis aitaks kaasa omavahelise süsteemsele andme- ja teabevahetusele ning koostöös sobivate lahenduste loomisele. Probleemiga kokkupuudet omavate asutuste </w:t>
            </w:r>
            <w:r w:rsidR="00F55DCE" w:rsidRPr="007D05EC">
              <w:rPr>
                <w:rFonts w:cstheme="minorHAnsi"/>
                <w:sz w:val="24"/>
                <w:szCs w:val="24"/>
              </w:rPr>
              <w:t xml:space="preserve">võimalused, </w:t>
            </w:r>
            <w:r w:rsidR="00AE571D" w:rsidRPr="007D05EC">
              <w:rPr>
                <w:rFonts w:cstheme="minorHAnsi"/>
                <w:sz w:val="24"/>
                <w:szCs w:val="24"/>
              </w:rPr>
              <w:t xml:space="preserve">vastutusalad ja rollid vajaksid </w:t>
            </w:r>
            <w:r w:rsidR="006A63AF" w:rsidRPr="007D05EC">
              <w:rPr>
                <w:rFonts w:cstheme="minorHAnsi"/>
                <w:sz w:val="24"/>
                <w:szCs w:val="24"/>
              </w:rPr>
              <w:t xml:space="preserve">analüüsimist, </w:t>
            </w:r>
            <w:r w:rsidR="00AE571D" w:rsidRPr="007D05EC">
              <w:rPr>
                <w:rFonts w:cstheme="minorHAnsi"/>
                <w:sz w:val="24"/>
                <w:szCs w:val="24"/>
              </w:rPr>
              <w:t>et tõhusamalt tõkestada pettuste toimepanemist.</w:t>
            </w:r>
          </w:p>
          <w:p w14:paraId="6E95C164" w14:textId="77777777" w:rsidR="00D044AA" w:rsidRPr="007D05EC" w:rsidRDefault="00D044AA" w:rsidP="0036387D">
            <w:pPr>
              <w:jc w:val="both"/>
              <w:rPr>
                <w:rFonts w:cstheme="minorHAnsi"/>
                <w:sz w:val="24"/>
                <w:szCs w:val="24"/>
              </w:rPr>
            </w:pPr>
          </w:p>
          <w:p w14:paraId="6D56EF05" w14:textId="2877BFF3" w:rsidR="005D76CA" w:rsidRPr="007D05EC" w:rsidRDefault="0036387D" w:rsidP="00D16144">
            <w:pPr>
              <w:jc w:val="both"/>
              <w:rPr>
                <w:rFonts w:cstheme="minorHAnsi"/>
                <w:sz w:val="24"/>
                <w:szCs w:val="24"/>
              </w:rPr>
            </w:pPr>
            <w:r w:rsidRPr="007D05EC">
              <w:rPr>
                <w:rFonts w:cstheme="minorHAnsi"/>
                <w:sz w:val="24"/>
                <w:szCs w:val="24"/>
              </w:rPr>
              <w:t xml:space="preserve">Eestis on </w:t>
            </w:r>
            <w:r w:rsidR="00E0349A" w:rsidRPr="007D05EC">
              <w:rPr>
                <w:rFonts w:cstheme="minorHAnsi"/>
                <w:sz w:val="24"/>
                <w:szCs w:val="24"/>
              </w:rPr>
              <w:t xml:space="preserve">kelmustega seonduvatel teemadel </w:t>
            </w:r>
            <w:r w:rsidRPr="007D05EC">
              <w:rPr>
                <w:rFonts w:cstheme="minorHAnsi"/>
                <w:sz w:val="24"/>
                <w:szCs w:val="24"/>
              </w:rPr>
              <w:t xml:space="preserve">läbi viidud </w:t>
            </w:r>
            <w:r w:rsidR="006B396B" w:rsidRPr="007D05EC">
              <w:rPr>
                <w:rFonts w:cstheme="minorHAnsi"/>
                <w:sz w:val="24"/>
                <w:szCs w:val="24"/>
              </w:rPr>
              <w:t>üksiku</w:t>
            </w:r>
            <w:r w:rsidR="00E0349A" w:rsidRPr="007D05EC">
              <w:rPr>
                <w:rFonts w:cstheme="minorHAnsi"/>
                <w:sz w:val="24"/>
                <w:szCs w:val="24"/>
              </w:rPr>
              <w:t>i</w:t>
            </w:r>
            <w:r w:rsidR="006B396B" w:rsidRPr="007D05EC">
              <w:rPr>
                <w:rFonts w:cstheme="minorHAnsi"/>
                <w:sz w:val="24"/>
                <w:szCs w:val="24"/>
              </w:rPr>
              <w:t xml:space="preserve">d </w:t>
            </w:r>
            <w:r w:rsidR="002C5FB7" w:rsidRPr="007D05EC">
              <w:rPr>
                <w:rFonts w:cstheme="minorHAnsi"/>
                <w:sz w:val="24"/>
                <w:szCs w:val="24"/>
              </w:rPr>
              <w:t>teadus</w:t>
            </w:r>
            <w:r w:rsidR="006B396B" w:rsidRPr="007D05EC">
              <w:rPr>
                <w:rFonts w:cstheme="minorHAnsi"/>
                <w:sz w:val="24"/>
                <w:szCs w:val="24"/>
              </w:rPr>
              <w:t>uuringu</w:t>
            </w:r>
            <w:r w:rsidR="00E0349A" w:rsidRPr="007D05EC">
              <w:rPr>
                <w:rFonts w:cstheme="minorHAnsi"/>
                <w:sz w:val="24"/>
                <w:szCs w:val="24"/>
              </w:rPr>
              <w:t>i</w:t>
            </w:r>
            <w:r w:rsidR="006B396B" w:rsidRPr="007D05EC">
              <w:rPr>
                <w:rFonts w:cstheme="minorHAnsi"/>
                <w:sz w:val="24"/>
                <w:szCs w:val="24"/>
              </w:rPr>
              <w:t>d</w:t>
            </w:r>
            <w:r w:rsidR="00344959" w:rsidRPr="007D05EC">
              <w:rPr>
                <w:rFonts w:cstheme="minorHAnsi"/>
                <w:sz w:val="24"/>
                <w:szCs w:val="24"/>
              </w:rPr>
              <w:t>.</w:t>
            </w:r>
            <w:r w:rsidR="00692355" w:rsidRPr="007D05EC">
              <w:rPr>
                <w:rFonts w:cstheme="minorHAnsi"/>
                <w:sz w:val="24"/>
                <w:szCs w:val="24"/>
              </w:rPr>
              <w:t xml:space="preserve"> </w:t>
            </w:r>
            <w:r w:rsidR="00D732E2" w:rsidRPr="007D05EC">
              <w:rPr>
                <w:rFonts w:cstheme="minorHAnsi"/>
                <w:sz w:val="24"/>
                <w:szCs w:val="24"/>
              </w:rPr>
              <w:t>Kristian Kikerpill</w:t>
            </w:r>
            <w:r w:rsidR="003B57B4" w:rsidRPr="007D05EC">
              <w:rPr>
                <w:rStyle w:val="Allmrkuseviide"/>
                <w:rFonts w:cstheme="minorHAnsi"/>
                <w:sz w:val="24"/>
                <w:szCs w:val="24"/>
              </w:rPr>
              <w:footnoteReference w:id="12"/>
            </w:r>
            <w:r w:rsidR="00D732E2" w:rsidRPr="007D05EC">
              <w:rPr>
                <w:rFonts w:cstheme="minorHAnsi"/>
                <w:sz w:val="24"/>
                <w:szCs w:val="24"/>
              </w:rPr>
              <w:t xml:space="preserve"> arendas käsitlust kuritegevus</w:t>
            </w:r>
            <w:r w:rsidR="00E0349A" w:rsidRPr="007D05EC">
              <w:rPr>
                <w:rFonts w:cstheme="minorHAnsi"/>
                <w:sz w:val="24"/>
                <w:szCs w:val="24"/>
              </w:rPr>
              <w:t>est</w:t>
            </w:r>
            <w:r w:rsidR="00D732E2" w:rsidRPr="007D05EC">
              <w:rPr>
                <w:rFonts w:cstheme="minorHAnsi"/>
                <w:sz w:val="24"/>
                <w:szCs w:val="24"/>
              </w:rPr>
              <w:t xml:space="preserve"> kui kommunikatsioon</w:t>
            </w:r>
            <w:r w:rsidR="00E0349A" w:rsidRPr="007D05EC">
              <w:rPr>
                <w:rFonts w:cstheme="minorHAnsi"/>
                <w:sz w:val="24"/>
                <w:szCs w:val="24"/>
              </w:rPr>
              <w:t>ist</w:t>
            </w:r>
            <w:r w:rsidR="00D732E2" w:rsidRPr="007D05EC">
              <w:rPr>
                <w:rFonts w:cstheme="minorHAnsi"/>
                <w:sz w:val="24"/>
                <w:szCs w:val="24"/>
              </w:rPr>
              <w:t xml:space="preserve"> ning analüüsis manip</w:t>
            </w:r>
            <w:r w:rsidR="00575BDB" w:rsidRPr="007D05EC">
              <w:rPr>
                <w:rFonts w:cstheme="minorHAnsi"/>
                <w:sz w:val="24"/>
                <w:szCs w:val="24"/>
              </w:rPr>
              <w:t>u</w:t>
            </w:r>
            <w:r w:rsidR="00D732E2" w:rsidRPr="007D05EC">
              <w:rPr>
                <w:rFonts w:cstheme="minorHAnsi"/>
                <w:sz w:val="24"/>
                <w:szCs w:val="24"/>
              </w:rPr>
              <w:t>l</w:t>
            </w:r>
            <w:r w:rsidR="00575BDB" w:rsidRPr="007D05EC">
              <w:rPr>
                <w:rFonts w:cstheme="minorHAnsi"/>
                <w:sz w:val="24"/>
                <w:szCs w:val="24"/>
              </w:rPr>
              <w:t>a</w:t>
            </w:r>
            <w:r w:rsidR="00D732E2" w:rsidRPr="007D05EC">
              <w:rPr>
                <w:rFonts w:cstheme="minorHAnsi"/>
                <w:sz w:val="24"/>
                <w:szCs w:val="24"/>
              </w:rPr>
              <w:t>tsioonirünnete olemust kelmuse ja väljapressimise süütegude puhul.</w:t>
            </w:r>
            <w:r w:rsidR="00692355" w:rsidRPr="007D05EC">
              <w:rPr>
                <w:rFonts w:cstheme="minorHAnsi"/>
                <w:sz w:val="24"/>
                <w:szCs w:val="24"/>
              </w:rPr>
              <w:t xml:space="preserve"> </w:t>
            </w:r>
            <w:r w:rsidR="00344959" w:rsidRPr="007D05EC">
              <w:rPr>
                <w:rFonts w:cstheme="minorHAnsi"/>
                <w:sz w:val="24"/>
                <w:szCs w:val="24"/>
              </w:rPr>
              <w:t>M</w:t>
            </w:r>
            <w:r w:rsidRPr="007D05EC">
              <w:rPr>
                <w:rFonts w:cstheme="minorHAnsi"/>
                <w:sz w:val="24"/>
                <w:szCs w:val="24"/>
              </w:rPr>
              <w:t>agistritööd</w:t>
            </w:r>
            <w:r w:rsidR="00344959" w:rsidRPr="007D05EC">
              <w:rPr>
                <w:rFonts w:cstheme="minorHAnsi"/>
                <w:sz w:val="24"/>
                <w:szCs w:val="24"/>
              </w:rPr>
              <w:t>es on uurimist leidnud järgmised teemad: kelmuste kajastami</w:t>
            </w:r>
            <w:r w:rsidR="00D16144" w:rsidRPr="007D05EC">
              <w:rPr>
                <w:rFonts w:cstheme="minorHAnsi"/>
                <w:sz w:val="24"/>
                <w:szCs w:val="24"/>
              </w:rPr>
              <w:t xml:space="preserve">ne </w:t>
            </w:r>
            <w:r w:rsidR="00344959" w:rsidRPr="007D05EC">
              <w:rPr>
                <w:rFonts w:cstheme="minorHAnsi"/>
                <w:sz w:val="24"/>
                <w:szCs w:val="24"/>
              </w:rPr>
              <w:t>meedias</w:t>
            </w:r>
            <w:r w:rsidR="00D16144" w:rsidRPr="007D05EC">
              <w:rPr>
                <w:rStyle w:val="Allmrkuseviide"/>
                <w:rFonts w:cstheme="minorHAnsi"/>
                <w:sz w:val="24"/>
                <w:szCs w:val="24"/>
              </w:rPr>
              <w:footnoteReference w:id="13"/>
            </w:r>
            <w:r w:rsidR="00344959" w:rsidRPr="007D05EC">
              <w:rPr>
                <w:rFonts w:cstheme="minorHAnsi"/>
                <w:sz w:val="24"/>
                <w:szCs w:val="24"/>
              </w:rPr>
              <w:t>,</w:t>
            </w:r>
            <w:r w:rsidR="00692355" w:rsidRPr="007D05EC">
              <w:rPr>
                <w:rFonts w:cstheme="minorHAnsi"/>
                <w:sz w:val="24"/>
                <w:szCs w:val="24"/>
              </w:rPr>
              <w:t xml:space="preserve"> </w:t>
            </w:r>
            <w:r w:rsidR="00D16144" w:rsidRPr="007D05EC">
              <w:rPr>
                <w:rFonts w:cstheme="minorHAnsi"/>
                <w:sz w:val="24"/>
                <w:szCs w:val="24"/>
              </w:rPr>
              <w:t>tarbijapettuse ohvriks langemise riskitegureid ja selle ennetamise strateegiad</w:t>
            </w:r>
            <w:r w:rsidR="00D16144" w:rsidRPr="007D05EC">
              <w:rPr>
                <w:rStyle w:val="Allmrkuseviide"/>
                <w:rFonts w:cstheme="minorHAnsi"/>
                <w:sz w:val="24"/>
                <w:szCs w:val="24"/>
              </w:rPr>
              <w:footnoteReference w:id="14"/>
            </w:r>
            <w:r w:rsidR="00D16144" w:rsidRPr="007D05EC">
              <w:rPr>
                <w:rFonts w:cstheme="minorHAnsi"/>
                <w:sz w:val="24"/>
                <w:szCs w:val="24"/>
              </w:rPr>
              <w:t>,</w:t>
            </w:r>
            <w:r w:rsidR="00692355" w:rsidRPr="007D05EC">
              <w:rPr>
                <w:rFonts w:cstheme="minorHAnsi"/>
                <w:sz w:val="24"/>
                <w:szCs w:val="24"/>
              </w:rPr>
              <w:t xml:space="preserve"> </w:t>
            </w:r>
          </w:p>
          <w:p w14:paraId="1E60FFBC" w14:textId="177387EC" w:rsidR="006B396B" w:rsidRPr="007D05EC" w:rsidRDefault="005D76CA" w:rsidP="0036387D">
            <w:pPr>
              <w:jc w:val="both"/>
              <w:rPr>
                <w:rFonts w:cstheme="minorHAnsi"/>
                <w:sz w:val="24"/>
                <w:szCs w:val="24"/>
              </w:rPr>
            </w:pPr>
            <w:r w:rsidRPr="007D05EC">
              <w:rPr>
                <w:rFonts w:cstheme="minorHAnsi"/>
                <w:sz w:val="24"/>
                <w:szCs w:val="24"/>
              </w:rPr>
              <w:lastRenderedPageBreak/>
              <w:t>Rahandusministeerium on 2024</w:t>
            </w:r>
            <w:r w:rsidR="00E0349A" w:rsidRPr="007D05EC">
              <w:rPr>
                <w:rFonts w:cstheme="minorHAnsi"/>
                <w:sz w:val="24"/>
                <w:szCs w:val="24"/>
              </w:rPr>
              <w:t>.</w:t>
            </w:r>
            <w:r w:rsidRPr="007D05EC">
              <w:rPr>
                <w:rFonts w:cstheme="minorHAnsi"/>
                <w:sz w:val="24"/>
                <w:szCs w:val="24"/>
              </w:rPr>
              <w:t xml:space="preserve"> aastal algatanud finantskirjaoskuse arendamise uurimisprojekti</w:t>
            </w:r>
            <w:r w:rsidR="003136BF" w:rsidRPr="007D05EC">
              <w:rPr>
                <w:rStyle w:val="Allmrkuseviide"/>
                <w:rFonts w:cstheme="minorHAnsi"/>
                <w:sz w:val="24"/>
                <w:szCs w:val="24"/>
              </w:rPr>
              <w:footnoteReference w:id="15"/>
            </w:r>
            <w:r w:rsidRPr="007D05EC">
              <w:rPr>
                <w:rFonts w:cstheme="minorHAnsi"/>
                <w:sz w:val="24"/>
                <w:szCs w:val="24"/>
              </w:rPr>
              <w:t>, mille raames töötatakse välja lahendusi, kuidas finantskirjaoskust õpilasteni ja täiskasvanuteni viia.</w:t>
            </w:r>
            <w:r w:rsidR="003B57B4" w:rsidRPr="007D05EC">
              <w:rPr>
                <w:rFonts w:cstheme="minorHAnsi"/>
                <w:sz w:val="24"/>
                <w:szCs w:val="24"/>
              </w:rPr>
              <w:t xml:space="preserve"> </w:t>
            </w:r>
            <w:r w:rsidR="00E0349A" w:rsidRPr="007D05EC">
              <w:rPr>
                <w:rFonts w:cstheme="minorHAnsi"/>
                <w:sz w:val="24"/>
                <w:szCs w:val="24"/>
              </w:rPr>
              <w:t xml:space="preserve">Seni ei ole uurimistöödes </w:t>
            </w:r>
            <w:r w:rsidR="003C1869" w:rsidRPr="007D05EC">
              <w:rPr>
                <w:rFonts w:cstheme="minorHAnsi"/>
                <w:sz w:val="24"/>
                <w:szCs w:val="24"/>
              </w:rPr>
              <w:t>k</w:t>
            </w:r>
            <w:r w:rsidR="00344959" w:rsidRPr="007D05EC">
              <w:rPr>
                <w:rFonts w:cstheme="minorHAnsi"/>
                <w:sz w:val="24"/>
                <w:szCs w:val="24"/>
              </w:rPr>
              <w:t xml:space="preserve">elmuste </w:t>
            </w:r>
            <w:r w:rsidR="003C1869" w:rsidRPr="007D05EC">
              <w:rPr>
                <w:rFonts w:cstheme="minorHAnsi"/>
                <w:sz w:val="24"/>
                <w:szCs w:val="24"/>
              </w:rPr>
              <w:t>süsteemset ja tõenduspõhis</w:t>
            </w:r>
            <w:r w:rsidR="008B63E2" w:rsidRPr="007D05EC">
              <w:rPr>
                <w:rFonts w:cstheme="minorHAnsi"/>
                <w:sz w:val="24"/>
                <w:szCs w:val="24"/>
              </w:rPr>
              <w:t>t</w:t>
            </w:r>
            <w:r w:rsidR="003C1869" w:rsidRPr="007D05EC">
              <w:rPr>
                <w:rFonts w:cstheme="minorHAnsi"/>
                <w:sz w:val="24"/>
                <w:szCs w:val="24"/>
              </w:rPr>
              <w:t xml:space="preserve"> </w:t>
            </w:r>
            <w:r w:rsidR="008B63E2" w:rsidRPr="007D05EC">
              <w:rPr>
                <w:rFonts w:cstheme="minorHAnsi"/>
                <w:sz w:val="24"/>
                <w:szCs w:val="24"/>
              </w:rPr>
              <w:t>ennetamist käsitletud.</w:t>
            </w:r>
            <w:r w:rsidR="00692355" w:rsidRPr="007D05EC">
              <w:rPr>
                <w:rFonts w:cstheme="minorHAnsi"/>
                <w:sz w:val="24"/>
                <w:szCs w:val="24"/>
              </w:rPr>
              <w:t xml:space="preserve"> </w:t>
            </w:r>
            <w:r w:rsidR="00344959" w:rsidRPr="007D05EC">
              <w:rPr>
                <w:rFonts w:cstheme="minorHAnsi"/>
                <w:sz w:val="24"/>
                <w:szCs w:val="24"/>
              </w:rPr>
              <w:t xml:space="preserve"> </w:t>
            </w:r>
          </w:p>
          <w:p w14:paraId="46DBAD3C" w14:textId="77777777" w:rsidR="006B396B" w:rsidRPr="007D05EC" w:rsidRDefault="006B396B" w:rsidP="0036387D">
            <w:pPr>
              <w:jc w:val="both"/>
              <w:rPr>
                <w:rFonts w:cstheme="minorHAnsi"/>
                <w:sz w:val="24"/>
                <w:szCs w:val="24"/>
              </w:rPr>
            </w:pPr>
          </w:p>
          <w:p w14:paraId="3FECBEB2" w14:textId="016F6CEF" w:rsidR="00D74014" w:rsidRPr="007D05EC" w:rsidRDefault="00D74014" w:rsidP="0036387D">
            <w:pPr>
              <w:jc w:val="both"/>
              <w:rPr>
                <w:rFonts w:cstheme="minorHAnsi"/>
                <w:sz w:val="24"/>
                <w:szCs w:val="24"/>
              </w:rPr>
            </w:pPr>
            <w:r w:rsidRPr="007D05EC">
              <w:rPr>
                <w:rFonts w:cstheme="minorHAnsi"/>
                <w:sz w:val="24"/>
                <w:szCs w:val="24"/>
              </w:rPr>
              <w:t>Kokkuvõtlikult võ</w:t>
            </w:r>
            <w:r w:rsidR="007028C4" w:rsidRPr="007D05EC">
              <w:rPr>
                <w:rFonts w:cstheme="minorHAnsi"/>
                <w:sz w:val="24"/>
                <w:szCs w:val="24"/>
              </w:rPr>
              <w:t>i</w:t>
            </w:r>
            <w:r w:rsidRPr="007D05EC">
              <w:rPr>
                <w:rFonts w:cstheme="minorHAnsi"/>
                <w:sz w:val="24"/>
                <w:szCs w:val="24"/>
              </w:rPr>
              <w:t xml:space="preserve">b öelda, et hoolimata </w:t>
            </w:r>
            <w:r w:rsidR="008B63E2" w:rsidRPr="007D05EC">
              <w:rPr>
                <w:rFonts w:cstheme="minorHAnsi"/>
                <w:sz w:val="24"/>
                <w:szCs w:val="24"/>
              </w:rPr>
              <w:t xml:space="preserve">kelmuste ennetamiseks läbi viidud avaliku ja erasektori algatusel läbi viidud </w:t>
            </w:r>
            <w:r w:rsidRPr="007D05EC">
              <w:rPr>
                <w:rFonts w:cstheme="minorHAnsi"/>
                <w:sz w:val="24"/>
                <w:szCs w:val="24"/>
              </w:rPr>
              <w:t>erinevatest tegevustest</w:t>
            </w:r>
            <w:r w:rsidR="008B63E2" w:rsidRPr="007D05EC">
              <w:rPr>
                <w:rFonts w:cstheme="minorHAnsi"/>
                <w:sz w:val="24"/>
                <w:szCs w:val="24"/>
              </w:rPr>
              <w:t xml:space="preserve"> </w:t>
            </w:r>
            <w:r w:rsidR="00692355" w:rsidRPr="007D05EC">
              <w:rPr>
                <w:rFonts w:cstheme="minorHAnsi"/>
                <w:sz w:val="24"/>
                <w:szCs w:val="24"/>
              </w:rPr>
              <w:t xml:space="preserve"> </w:t>
            </w:r>
            <w:r w:rsidRPr="007D05EC">
              <w:rPr>
                <w:rFonts w:cstheme="minorHAnsi"/>
                <w:sz w:val="24"/>
                <w:szCs w:val="24"/>
              </w:rPr>
              <w:t>on kelmustega seotud kuritegevus kasvamas ning haavatavamad sihtrühmad vajavad tõhusamat kaitset.</w:t>
            </w:r>
            <w:r w:rsidR="00692355" w:rsidRPr="007D05EC">
              <w:rPr>
                <w:rFonts w:cstheme="minorHAnsi"/>
                <w:sz w:val="24"/>
                <w:szCs w:val="24"/>
              </w:rPr>
              <w:t xml:space="preserve"> </w:t>
            </w:r>
            <w:r w:rsidRPr="007D05EC">
              <w:rPr>
                <w:rFonts w:cstheme="minorHAnsi"/>
                <w:sz w:val="24"/>
                <w:szCs w:val="24"/>
              </w:rPr>
              <w:t>Selleks on vaja paremini mõista kelmuste toimepanemise viise, soodustavaid ja takistavaid tegureid ning töötada välja</w:t>
            </w:r>
            <w:r w:rsidR="00692355" w:rsidRPr="007D05EC">
              <w:rPr>
                <w:rFonts w:cstheme="minorHAnsi"/>
                <w:sz w:val="24"/>
                <w:szCs w:val="24"/>
              </w:rPr>
              <w:t xml:space="preserve"> </w:t>
            </w:r>
            <w:r w:rsidRPr="007D05EC">
              <w:rPr>
                <w:rFonts w:cstheme="minorHAnsi"/>
                <w:sz w:val="24"/>
                <w:szCs w:val="24"/>
              </w:rPr>
              <w:t>sobivad teaduspõhised sekkumised.</w:t>
            </w:r>
          </w:p>
          <w:p w14:paraId="2663941A" w14:textId="4CF5AB82" w:rsidR="0036387D" w:rsidRPr="007D05EC" w:rsidRDefault="00D74014" w:rsidP="00D43543">
            <w:pPr>
              <w:jc w:val="both"/>
              <w:rPr>
                <w:rFonts w:cstheme="minorHAnsi"/>
                <w:i/>
                <w:iCs/>
                <w:sz w:val="24"/>
                <w:szCs w:val="24"/>
              </w:rPr>
            </w:pPr>
            <w:r w:rsidRPr="007D05EC">
              <w:rPr>
                <w:rFonts w:cstheme="minorHAnsi"/>
                <w:sz w:val="24"/>
                <w:szCs w:val="24"/>
              </w:rPr>
              <w:t xml:space="preserve"> </w:t>
            </w:r>
          </w:p>
          <w:p w14:paraId="45B13B43" w14:textId="329CD33A" w:rsidR="00B82338" w:rsidRPr="007D05EC" w:rsidRDefault="00B82338" w:rsidP="00885392">
            <w:pPr>
              <w:jc w:val="both"/>
              <w:rPr>
                <w:rFonts w:cstheme="minorHAnsi"/>
                <w:sz w:val="24"/>
                <w:szCs w:val="24"/>
              </w:rPr>
            </w:pPr>
          </w:p>
        </w:tc>
      </w:tr>
      <w:tr w:rsidR="00205038" w:rsidRPr="005654C3" w14:paraId="3CD5386D" w14:textId="77777777" w:rsidTr="002E62AA">
        <w:tc>
          <w:tcPr>
            <w:tcW w:w="9062" w:type="dxa"/>
            <w:shd w:val="clear" w:color="auto" w:fill="D9D9D9"/>
          </w:tcPr>
          <w:p w14:paraId="6C776E74" w14:textId="65C99A12" w:rsidR="00205038" w:rsidRPr="007D05EC" w:rsidRDefault="00205038" w:rsidP="00205038">
            <w:pPr>
              <w:tabs>
                <w:tab w:val="left" w:pos="2684"/>
              </w:tabs>
              <w:rPr>
                <w:rFonts w:cstheme="minorHAnsi"/>
                <w:b/>
                <w:sz w:val="24"/>
                <w:szCs w:val="24"/>
              </w:rPr>
            </w:pPr>
            <w:r w:rsidRPr="007D05EC">
              <w:rPr>
                <w:rFonts w:cstheme="minorHAnsi"/>
                <w:b/>
                <w:sz w:val="24"/>
                <w:szCs w:val="24"/>
              </w:rPr>
              <w:lastRenderedPageBreak/>
              <w:t>Eesmärk</w:t>
            </w:r>
            <w:r w:rsidRPr="007D05EC">
              <w:rPr>
                <w:rFonts w:cstheme="minorHAnsi"/>
                <w:b/>
                <w:sz w:val="24"/>
                <w:szCs w:val="24"/>
              </w:rPr>
              <w:tab/>
            </w:r>
          </w:p>
        </w:tc>
      </w:tr>
      <w:tr w:rsidR="00205038" w:rsidRPr="005654C3" w14:paraId="61389133" w14:textId="77777777" w:rsidTr="002E62AA">
        <w:tc>
          <w:tcPr>
            <w:tcW w:w="9062" w:type="dxa"/>
          </w:tcPr>
          <w:p w14:paraId="4E37F7EA" w14:textId="77777777" w:rsidR="00B44910" w:rsidRPr="007D05EC" w:rsidRDefault="00B44910" w:rsidP="00F32702">
            <w:pPr>
              <w:pStyle w:val="Kommentaaritekst"/>
              <w:jc w:val="both"/>
              <w:rPr>
                <w:rFonts w:cstheme="minorHAnsi"/>
                <w:sz w:val="24"/>
                <w:szCs w:val="24"/>
              </w:rPr>
            </w:pPr>
          </w:p>
          <w:p w14:paraId="58C978CD" w14:textId="62EED31D" w:rsidR="00B44910" w:rsidRPr="007D05EC" w:rsidRDefault="00B44910" w:rsidP="00F32702">
            <w:pPr>
              <w:pStyle w:val="Kommentaaritekst"/>
              <w:jc w:val="both"/>
              <w:rPr>
                <w:rFonts w:cstheme="minorHAnsi"/>
                <w:sz w:val="24"/>
                <w:szCs w:val="24"/>
              </w:rPr>
            </w:pPr>
            <w:r w:rsidRPr="007D05EC">
              <w:rPr>
                <w:rFonts w:cstheme="minorHAnsi"/>
                <w:sz w:val="24"/>
                <w:szCs w:val="24"/>
              </w:rPr>
              <w:t xml:space="preserve">Uurimisprojekti eesmärgiks on </w:t>
            </w:r>
            <w:r w:rsidR="00356CA6" w:rsidRPr="007D05EC">
              <w:rPr>
                <w:rFonts w:cstheme="minorHAnsi"/>
                <w:sz w:val="24"/>
                <w:szCs w:val="24"/>
              </w:rPr>
              <w:t xml:space="preserve">kelmuste ennetamine </w:t>
            </w:r>
            <w:r w:rsidR="001D6CB7" w:rsidRPr="007D05EC">
              <w:rPr>
                <w:rFonts w:cstheme="minorHAnsi"/>
                <w:sz w:val="24"/>
                <w:szCs w:val="24"/>
              </w:rPr>
              <w:t xml:space="preserve">majandus-, sotsiaal- ja käitumisteadlaste abil </w:t>
            </w:r>
            <w:r w:rsidR="00356CA6" w:rsidRPr="007D05EC">
              <w:rPr>
                <w:rFonts w:cstheme="minorHAnsi"/>
                <w:sz w:val="24"/>
                <w:szCs w:val="24"/>
              </w:rPr>
              <w:t xml:space="preserve">loodud </w:t>
            </w:r>
            <w:r w:rsidR="001D6CB7" w:rsidRPr="007D05EC">
              <w:rPr>
                <w:rFonts w:cstheme="minorHAnsi"/>
                <w:sz w:val="24"/>
                <w:szCs w:val="24"/>
              </w:rPr>
              <w:t>uudse</w:t>
            </w:r>
            <w:r w:rsidR="00356CA6" w:rsidRPr="007D05EC">
              <w:rPr>
                <w:rFonts w:cstheme="minorHAnsi"/>
                <w:sz w:val="24"/>
                <w:szCs w:val="24"/>
              </w:rPr>
              <w:t>te</w:t>
            </w:r>
            <w:r w:rsidR="001D6CB7" w:rsidRPr="007D05EC">
              <w:rPr>
                <w:rFonts w:cstheme="minorHAnsi"/>
                <w:sz w:val="24"/>
                <w:szCs w:val="24"/>
              </w:rPr>
              <w:t xml:space="preserve"> lahendus</w:t>
            </w:r>
            <w:r w:rsidR="00356CA6" w:rsidRPr="007D05EC">
              <w:rPr>
                <w:rFonts w:cstheme="minorHAnsi"/>
                <w:sz w:val="24"/>
                <w:szCs w:val="24"/>
              </w:rPr>
              <w:t>te</w:t>
            </w:r>
            <w:r w:rsidR="001D6CB7" w:rsidRPr="007D05EC">
              <w:rPr>
                <w:rFonts w:cstheme="minorHAnsi"/>
                <w:sz w:val="24"/>
                <w:szCs w:val="24"/>
              </w:rPr>
              <w:t xml:space="preserve"> (sekkumis</w:t>
            </w:r>
            <w:r w:rsidR="00356CA6" w:rsidRPr="007D05EC">
              <w:rPr>
                <w:rFonts w:cstheme="minorHAnsi"/>
                <w:sz w:val="24"/>
                <w:szCs w:val="24"/>
              </w:rPr>
              <w:t>te</w:t>
            </w:r>
            <w:r w:rsidR="001D6CB7" w:rsidRPr="007D05EC">
              <w:rPr>
                <w:rFonts w:cstheme="minorHAnsi"/>
                <w:sz w:val="24"/>
                <w:szCs w:val="24"/>
              </w:rPr>
              <w:t xml:space="preserve">) </w:t>
            </w:r>
            <w:r w:rsidR="00356CA6" w:rsidRPr="007D05EC">
              <w:rPr>
                <w:rFonts w:cstheme="minorHAnsi"/>
                <w:sz w:val="24"/>
                <w:szCs w:val="24"/>
              </w:rPr>
              <w:t>abil</w:t>
            </w:r>
            <w:r w:rsidR="001D6CB7" w:rsidRPr="007D05EC">
              <w:rPr>
                <w:rFonts w:cstheme="minorHAnsi"/>
                <w:sz w:val="24"/>
                <w:szCs w:val="24"/>
              </w:rPr>
              <w:t xml:space="preserve">. </w:t>
            </w:r>
          </w:p>
          <w:p w14:paraId="1DA7A594" w14:textId="77777777" w:rsidR="001D6CB7" w:rsidRPr="007D05EC" w:rsidRDefault="001D6CB7" w:rsidP="00F32702">
            <w:pPr>
              <w:pStyle w:val="Kommentaaritekst"/>
              <w:jc w:val="both"/>
              <w:rPr>
                <w:rFonts w:cstheme="minorHAnsi"/>
                <w:sz w:val="24"/>
                <w:szCs w:val="24"/>
              </w:rPr>
            </w:pPr>
          </w:p>
          <w:p w14:paraId="1FB6A3D0" w14:textId="742A811A" w:rsidR="00B44910" w:rsidRPr="007D05EC" w:rsidRDefault="00B44910" w:rsidP="00F32702">
            <w:pPr>
              <w:pStyle w:val="Kommentaaritekst"/>
              <w:jc w:val="both"/>
              <w:rPr>
                <w:rFonts w:cstheme="minorHAnsi"/>
                <w:sz w:val="24"/>
                <w:szCs w:val="24"/>
              </w:rPr>
            </w:pPr>
            <w:r w:rsidRPr="007D05EC">
              <w:rPr>
                <w:rFonts w:cstheme="minorHAnsi"/>
                <w:sz w:val="24"/>
                <w:szCs w:val="24"/>
              </w:rPr>
              <w:t>Täpsemalt on uuringul 4 eesmärki</w:t>
            </w:r>
            <w:r w:rsidR="006A53FB" w:rsidRPr="007D05EC">
              <w:rPr>
                <w:rFonts w:cstheme="minorHAnsi"/>
                <w:sz w:val="24"/>
                <w:szCs w:val="24"/>
              </w:rPr>
              <w:t xml:space="preserve">: </w:t>
            </w:r>
          </w:p>
          <w:p w14:paraId="74295CB3" w14:textId="62AFE1B1" w:rsidR="002308A5" w:rsidRPr="007D05EC" w:rsidRDefault="002308A5" w:rsidP="002308A5">
            <w:pPr>
              <w:rPr>
                <w:rFonts w:cstheme="minorHAnsi"/>
                <w:sz w:val="24"/>
                <w:szCs w:val="24"/>
              </w:rPr>
            </w:pPr>
            <w:r w:rsidRPr="007D05EC">
              <w:rPr>
                <w:rFonts w:cstheme="minorHAnsi"/>
                <w:sz w:val="24"/>
                <w:szCs w:val="24"/>
              </w:rPr>
              <w:t>1.</w:t>
            </w:r>
            <w:r w:rsidRPr="007D05EC">
              <w:rPr>
                <w:rFonts w:cstheme="minorHAnsi"/>
                <w:sz w:val="24"/>
                <w:szCs w:val="24"/>
              </w:rPr>
              <w:tab/>
            </w:r>
            <w:r w:rsidR="006A53FB" w:rsidRPr="007D05EC">
              <w:rPr>
                <w:rFonts w:cstheme="minorHAnsi"/>
                <w:sz w:val="24"/>
                <w:szCs w:val="24"/>
              </w:rPr>
              <w:t xml:space="preserve">teaduskirjanduse põhjal </w:t>
            </w:r>
            <w:r w:rsidR="00FD29F4" w:rsidRPr="007D05EC">
              <w:rPr>
                <w:rFonts w:cstheme="minorHAnsi"/>
                <w:sz w:val="24"/>
                <w:szCs w:val="24"/>
              </w:rPr>
              <w:t xml:space="preserve">koostada analüüs </w:t>
            </w:r>
            <w:r w:rsidR="006A53FB" w:rsidRPr="007D05EC">
              <w:rPr>
                <w:rFonts w:cstheme="minorHAnsi"/>
                <w:sz w:val="24"/>
                <w:szCs w:val="24"/>
              </w:rPr>
              <w:t xml:space="preserve">kelmuste </w:t>
            </w:r>
            <w:r w:rsidR="00434164" w:rsidRPr="007D05EC">
              <w:rPr>
                <w:rFonts w:cstheme="minorHAnsi"/>
                <w:sz w:val="24"/>
                <w:szCs w:val="24"/>
              </w:rPr>
              <w:t xml:space="preserve">kui kuriteoliigi </w:t>
            </w:r>
            <w:r w:rsidR="001D6CB7" w:rsidRPr="007D05EC">
              <w:rPr>
                <w:rFonts w:cstheme="minorHAnsi"/>
                <w:sz w:val="24"/>
                <w:szCs w:val="24"/>
              </w:rPr>
              <w:t xml:space="preserve">olemusest, </w:t>
            </w:r>
            <w:r w:rsidR="00434164" w:rsidRPr="007D05EC">
              <w:rPr>
                <w:rFonts w:cstheme="minorHAnsi"/>
                <w:sz w:val="24"/>
                <w:szCs w:val="24"/>
              </w:rPr>
              <w:t>suundumustest, seda mõjutavatest teguritest</w:t>
            </w:r>
            <w:r w:rsidR="00692355" w:rsidRPr="007D05EC">
              <w:rPr>
                <w:rFonts w:cstheme="minorHAnsi"/>
                <w:sz w:val="24"/>
                <w:szCs w:val="24"/>
              </w:rPr>
              <w:t xml:space="preserve"> </w:t>
            </w:r>
            <w:r w:rsidR="006A53FB" w:rsidRPr="007D05EC">
              <w:rPr>
                <w:rFonts w:cstheme="minorHAnsi"/>
                <w:sz w:val="24"/>
                <w:szCs w:val="24"/>
              </w:rPr>
              <w:t xml:space="preserve">ning </w:t>
            </w:r>
            <w:r w:rsidR="001D6CB7" w:rsidRPr="007D05EC">
              <w:rPr>
                <w:rFonts w:cstheme="minorHAnsi"/>
                <w:sz w:val="24"/>
                <w:szCs w:val="24"/>
              </w:rPr>
              <w:t>ennetuse teoreetilistest alustest ning</w:t>
            </w:r>
            <w:r w:rsidR="00692355" w:rsidRPr="007D05EC">
              <w:rPr>
                <w:rFonts w:cstheme="minorHAnsi"/>
                <w:sz w:val="24"/>
                <w:szCs w:val="24"/>
              </w:rPr>
              <w:t xml:space="preserve"> </w:t>
            </w:r>
            <w:r w:rsidR="007364B3" w:rsidRPr="007D05EC">
              <w:rPr>
                <w:rFonts w:cstheme="minorHAnsi"/>
                <w:sz w:val="24"/>
                <w:szCs w:val="24"/>
              </w:rPr>
              <w:t xml:space="preserve">tõenduspõhistest praktikatest </w:t>
            </w:r>
            <w:r w:rsidR="00434164" w:rsidRPr="007D05EC">
              <w:rPr>
                <w:rFonts w:cstheme="minorHAnsi"/>
                <w:sz w:val="24"/>
                <w:szCs w:val="24"/>
              </w:rPr>
              <w:t>teistes riikides.</w:t>
            </w:r>
          </w:p>
          <w:p w14:paraId="71D63C01" w14:textId="3A6F92B8" w:rsidR="002308A5" w:rsidRPr="007D05EC" w:rsidRDefault="002308A5" w:rsidP="002308A5">
            <w:pPr>
              <w:rPr>
                <w:rFonts w:cstheme="minorHAnsi"/>
                <w:sz w:val="24"/>
                <w:szCs w:val="24"/>
              </w:rPr>
            </w:pPr>
            <w:r w:rsidRPr="007D05EC">
              <w:rPr>
                <w:rFonts w:cstheme="minorHAnsi"/>
                <w:sz w:val="24"/>
                <w:szCs w:val="24"/>
              </w:rPr>
              <w:t>2.</w:t>
            </w:r>
            <w:r w:rsidRPr="007D05EC">
              <w:rPr>
                <w:rFonts w:cstheme="minorHAnsi"/>
                <w:sz w:val="24"/>
                <w:szCs w:val="24"/>
              </w:rPr>
              <w:tab/>
            </w:r>
            <w:r w:rsidR="006A53FB" w:rsidRPr="007D05EC">
              <w:rPr>
                <w:rFonts w:cstheme="minorHAnsi"/>
                <w:sz w:val="24"/>
                <w:szCs w:val="24"/>
              </w:rPr>
              <w:t>viia läbi h</w:t>
            </w:r>
            <w:r w:rsidRPr="007D05EC">
              <w:rPr>
                <w:rFonts w:cstheme="minorHAnsi"/>
                <w:sz w:val="24"/>
                <w:szCs w:val="24"/>
              </w:rPr>
              <w:t xml:space="preserve">aavatavate sihtrühmade </w:t>
            </w:r>
            <w:r w:rsidR="00FD29F4" w:rsidRPr="007D05EC">
              <w:rPr>
                <w:rFonts w:cstheme="minorHAnsi"/>
                <w:sz w:val="24"/>
                <w:szCs w:val="24"/>
              </w:rPr>
              <w:t xml:space="preserve">analüüs </w:t>
            </w:r>
            <w:r w:rsidR="00366D34" w:rsidRPr="007D05EC">
              <w:rPr>
                <w:rFonts w:cstheme="minorHAnsi"/>
                <w:sz w:val="24"/>
                <w:szCs w:val="24"/>
              </w:rPr>
              <w:t>Eesti</w:t>
            </w:r>
            <w:r w:rsidR="001A5D33" w:rsidRPr="007D05EC">
              <w:rPr>
                <w:rFonts w:cstheme="minorHAnsi"/>
                <w:sz w:val="24"/>
                <w:szCs w:val="24"/>
              </w:rPr>
              <w:t xml:space="preserve">s </w:t>
            </w:r>
            <w:r w:rsidR="00B271A5" w:rsidRPr="007D05EC">
              <w:rPr>
                <w:rFonts w:cstheme="minorHAnsi"/>
                <w:sz w:val="24"/>
                <w:szCs w:val="24"/>
              </w:rPr>
              <w:t>ning koostada</w:t>
            </w:r>
            <w:r w:rsidR="00FD29F4" w:rsidRPr="007D05EC">
              <w:rPr>
                <w:rFonts w:cstheme="minorHAnsi"/>
                <w:sz w:val="24"/>
                <w:szCs w:val="24"/>
              </w:rPr>
              <w:t xml:space="preserve"> selle alusel</w:t>
            </w:r>
            <w:r w:rsidR="00692355" w:rsidRPr="007D05EC">
              <w:rPr>
                <w:rFonts w:cstheme="minorHAnsi"/>
                <w:sz w:val="24"/>
                <w:szCs w:val="24"/>
              </w:rPr>
              <w:t xml:space="preserve"> </w:t>
            </w:r>
            <w:r w:rsidRPr="007D05EC">
              <w:rPr>
                <w:rFonts w:cstheme="minorHAnsi"/>
                <w:sz w:val="24"/>
                <w:szCs w:val="24"/>
              </w:rPr>
              <w:t>profiilid</w:t>
            </w:r>
            <w:r w:rsidR="00715EB7" w:rsidRPr="007D05EC">
              <w:rPr>
                <w:rFonts w:cstheme="minorHAnsi"/>
                <w:sz w:val="24"/>
                <w:szCs w:val="24"/>
              </w:rPr>
              <w:t xml:space="preserve"> (</w:t>
            </w:r>
            <w:r w:rsidR="00932DD5" w:rsidRPr="007D05EC">
              <w:rPr>
                <w:rFonts w:cstheme="minorHAnsi"/>
                <w:sz w:val="24"/>
                <w:szCs w:val="24"/>
              </w:rPr>
              <w:t>persoonad</w:t>
            </w:r>
            <w:r w:rsidR="00715EB7" w:rsidRPr="007D05EC">
              <w:rPr>
                <w:rFonts w:cstheme="minorHAnsi"/>
                <w:sz w:val="24"/>
                <w:szCs w:val="24"/>
              </w:rPr>
              <w:t>)</w:t>
            </w:r>
          </w:p>
          <w:p w14:paraId="42C8F1AB" w14:textId="3753BEF5" w:rsidR="002308A5" w:rsidRPr="007D05EC" w:rsidRDefault="002308A5" w:rsidP="002308A5">
            <w:pPr>
              <w:rPr>
                <w:rFonts w:cstheme="minorHAnsi"/>
                <w:sz w:val="24"/>
                <w:szCs w:val="24"/>
              </w:rPr>
            </w:pPr>
            <w:r w:rsidRPr="007D05EC">
              <w:rPr>
                <w:rFonts w:cstheme="minorHAnsi"/>
                <w:sz w:val="24"/>
                <w:szCs w:val="24"/>
              </w:rPr>
              <w:t>3.</w:t>
            </w:r>
            <w:r w:rsidRPr="007D05EC">
              <w:rPr>
                <w:rFonts w:cstheme="minorHAnsi"/>
                <w:sz w:val="24"/>
                <w:szCs w:val="24"/>
              </w:rPr>
              <w:tab/>
            </w:r>
            <w:r w:rsidR="00B271A5" w:rsidRPr="007D05EC">
              <w:rPr>
                <w:rFonts w:cstheme="minorHAnsi"/>
                <w:sz w:val="24"/>
                <w:szCs w:val="24"/>
              </w:rPr>
              <w:t xml:space="preserve">töötada välja </w:t>
            </w:r>
            <w:r w:rsidR="00FD29F4" w:rsidRPr="007D05EC">
              <w:rPr>
                <w:rFonts w:cstheme="minorHAnsi"/>
                <w:sz w:val="24"/>
                <w:szCs w:val="24"/>
              </w:rPr>
              <w:t xml:space="preserve">teaduspõhised </w:t>
            </w:r>
            <w:r w:rsidR="00B271A5" w:rsidRPr="007D05EC">
              <w:rPr>
                <w:rFonts w:cstheme="minorHAnsi"/>
                <w:sz w:val="24"/>
                <w:szCs w:val="24"/>
              </w:rPr>
              <w:t xml:space="preserve">sekkumised Eestis rakendamiseks </w:t>
            </w:r>
            <w:r w:rsidR="00B44910" w:rsidRPr="007D05EC">
              <w:rPr>
                <w:rFonts w:cstheme="minorHAnsi"/>
                <w:sz w:val="24"/>
                <w:szCs w:val="24"/>
              </w:rPr>
              <w:t xml:space="preserve">kelmuste ennetamisel </w:t>
            </w:r>
          </w:p>
          <w:p w14:paraId="346F80BB" w14:textId="14B2F50B" w:rsidR="00725E0A" w:rsidRPr="00340F1D" w:rsidRDefault="002308A5" w:rsidP="00725E0A">
            <w:pPr>
              <w:rPr>
                <w:rFonts w:cstheme="minorHAnsi"/>
                <w:sz w:val="24"/>
                <w:szCs w:val="24"/>
              </w:rPr>
            </w:pPr>
            <w:r w:rsidRPr="007D05EC">
              <w:rPr>
                <w:rFonts w:cstheme="minorHAnsi"/>
                <w:sz w:val="24"/>
                <w:szCs w:val="24"/>
              </w:rPr>
              <w:t>4.</w:t>
            </w:r>
            <w:r w:rsidRPr="007D05EC">
              <w:rPr>
                <w:rFonts w:cstheme="minorHAnsi"/>
                <w:sz w:val="24"/>
                <w:szCs w:val="24"/>
              </w:rPr>
              <w:tab/>
            </w:r>
            <w:r w:rsidR="00434164" w:rsidRPr="007D05EC">
              <w:rPr>
                <w:rFonts w:cstheme="minorHAnsi"/>
                <w:sz w:val="24"/>
                <w:szCs w:val="24"/>
              </w:rPr>
              <w:t>t</w:t>
            </w:r>
            <w:r w:rsidR="006A53FB" w:rsidRPr="007D05EC">
              <w:rPr>
                <w:rFonts w:cstheme="minorHAnsi"/>
                <w:sz w:val="24"/>
                <w:szCs w:val="24"/>
              </w:rPr>
              <w:t>öötada välja Eestile sobilik kelmuste ennetamise mudel</w:t>
            </w:r>
            <w:r w:rsidR="006A53FB" w:rsidRPr="00340F1D">
              <w:rPr>
                <w:rFonts w:cstheme="minorHAnsi"/>
                <w:sz w:val="24"/>
                <w:szCs w:val="24"/>
              </w:rPr>
              <w:t xml:space="preserve"> </w:t>
            </w:r>
          </w:p>
          <w:p w14:paraId="40E61715" w14:textId="28855E85" w:rsidR="00725E0A" w:rsidRPr="00340F1D" w:rsidRDefault="00725E0A" w:rsidP="00C85CA3">
            <w:pPr>
              <w:rPr>
                <w:rFonts w:cstheme="minorHAnsi"/>
                <w:sz w:val="24"/>
                <w:szCs w:val="24"/>
              </w:rPr>
            </w:pPr>
          </w:p>
          <w:p w14:paraId="7E175C30" w14:textId="6F25E24A" w:rsidR="00C85CA3" w:rsidRPr="00340F1D" w:rsidRDefault="00C85CA3" w:rsidP="00E9067F">
            <w:pPr>
              <w:rPr>
                <w:rFonts w:cstheme="minorHAnsi"/>
                <w:szCs w:val="24"/>
              </w:rPr>
            </w:pPr>
          </w:p>
        </w:tc>
      </w:tr>
      <w:tr w:rsidR="00205038" w:rsidRPr="005654C3" w14:paraId="47609CA9" w14:textId="77777777" w:rsidTr="002E62AA">
        <w:tc>
          <w:tcPr>
            <w:tcW w:w="9062" w:type="dxa"/>
            <w:shd w:val="clear" w:color="auto" w:fill="D9D9D9"/>
          </w:tcPr>
          <w:p w14:paraId="522743CB" w14:textId="709585EE" w:rsidR="00205038" w:rsidRPr="007D05EC" w:rsidRDefault="00205038" w:rsidP="00205038">
            <w:pPr>
              <w:tabs>
                <w:tab w:val="left" w:pos="3684"/>
                <w:tab w:val="center" w:pos="4423"/>
              </w:tabs>
              <w:rPr>
                <w:rFonts w:cstheme="minorHAnsi"/>
                <w:b/>
                <w:sz w:val="24"/>
                <w:szCs w:val="24"/>
                <w:highlight w:val="lightGray"/>
              </w:rPr>
            </w:pPr>
            <w:r w:rsidRPr="007D05EC">
              <w:rPr>
                <w:rFonts w:cstheme="minorHAnsi"/>
                <w:b/>
                <w:sz w:val="24"/>
                <w:szCs w:val="24"/>
                <w:highlight w:val="lightGray"/>
              </w:rPr>
              <w:t>Uurimisküsimused</w:t>
            </w:r>
          </w:p>
        </w:tc>
      </w:tr>
      <w:tr w:rsidR="00205038" w:rsidRPr="005654C3" w14:paraId="312556C8" w14:textId="77777777" w:rsidTr="002E62AA">
        <w:tc>
          <w:tcPr>
            <w:tcW w:w="9062" w:type="dxa"/>
          </w:tcPr>
          <w:p w14:paraId="6DDB268D" w14:textId="25ADE201" w:rsidR="00793FC4" w:rsidRPr="003A152C" w:rsidRDefault="00FD29F4" w:rsidP="008165BD">
            <w:pPr>
              <w:pStyle w:val="Loendilik"/>
              <w:numPr>
                <w:ilvl w:val="0"/>
                <w:numId w:val="9"/>
              </w:numPr>
              <w:spacing w:after="0"/>
              <w:rPr>
                <w:rFonts w:asciiTheme="minorHAnsi" w:hAnsiTheme="minorHAnsi" w:cstheme="minorHAnsi"/>
                <w:szCs w:val="24"/>
              </w:rPr>
            </w:pPr>
            <w:bookmarkStart w:id="1" w:name="_Hlk191989547"/>
            <w:r w:rsidRPr="003A152C">
              <w:rPr>
                <w:rFonts w:asciiTheme="minorHAnsi" w:hAnsiTheme="minorHAnsi" w:cstheme="minorHAnsi"/>
                <w:b/>
                <w:bCs/>
                <w:szCs w:val="24"/>
              </w:rPr>
              <w:t>K</w:t>
            </w:r>
            <w:r w:rsidR="00434164" w:rsidRPr="003A152C">
              <w:rPr>
                <w:rFonts w:asciiTheme="minorHAnsi" w:hAnsiTheme="minorHAnsi" w:cstheme="minorHAnsi"/>
                <w:b/>
                <w:bCs/>
                <w:szCs w:val="24"/>
              </w:rPr>
              <w:t>elmuste</w:t>
            </w:r>
            <w:r w:rsidR="003537D1">
              <w:rPr>
                <w:rStyle w:val="Allmrkuseviide"/>
                <w:rFonts w:asciiTheme="minorHAnsi" w:hAnsiTheme="minorHAnsi" w:cstheme="minorHAnsi"/>
                <w:b/>
                <w:bCs/>
                <w:szCs w:val="24"/>
              </w:rPr>
              <w:footnoteReference w:id="16"/>
            </w:r>
            <w:r w:rsidR="00692355" w:rsidRPr="003A152C">
              <w:rPr>
                <w:rFonts w:asciiTheme="minorHAnsi" w:hAnsiTheme="minorHAnsi" w:cstheme="minorHAnsi"/>
                <w:b/>
                <w:bCs/>
                <w:szCs w:val="24"/>
              </w:rPr>
              <w:t xml:space="preserve"> </w:t>
            </w:r>
            <w:r w:rsidR="00434164" w:rsidRPr="003A152C">
              <w:rPr>
                <w:rFonts w:asciiTheme="minorHAnsi" w:hAnsiTheme="minorHAnsi" w:cstheme="minorHAnsi"/>
                <w:b/>
                <w:bCs/>
                <w:szCs w:val="24"/>
              </w:rPr>
              <w:t>ennetamise teoreetilis</w:t>
            </w:r>
            <w:r w:rsidRPr="003A152C">
              <w:rPr>
                <w:rFonts w:asciiTheme="minorHAnsi" w:hAnsiTheme="minorHAnsi" w:cstheme="minorHAnsi"/>
                <w:b/>
                <w:bCs/>
                <w:szCs w:val="24"/>
              </w:rPr>
              <w:t>te</w:t>
            </w:r>
            <w:r w:rsidR="00434164" w:rsidRPr="003A152C">
              <w:rPr>
                <w:rFonts w:asciiTheme="minorHAnsi" w:hAnsiTheme="minorHAnsi" w:cstheme="minorHAnsi"/>
                <w:b/>
                <w:bCs/>
                <w:szCs w:val="24"/>
              </w:rPr>
              <w:t xml:space="preserve"> aluste</w:t>
            </w:r>
            <w:r w:rsidR="007028C4" w:rsidRPr="003A152C">
              <w:rPr>
                <w:rFonts w:asciiTheme="minorHAnsi" w:hAnsiTheme="minorHAnsi" w:cstheme="minorHAnsi"/>
                <w:b/>
                <w:bCs/>
                <w:szCs w:val="24"/>
              </w:rPr>
              <w:t xml:space="preserve"> ning parimate praktikate</w:t>
            </w:r>
            <w:r w:rsidRPr="003A152C">
              <w:rPr>
                <w:rFonts w:asciiTheme="minorHAnsi" w:hAnsiTheme="minorHAnsi" w:cstheme="minorHAnsi"/>
                <w:b/>
                <w:bCs/>
                <w:szCs w:val="24"/>
              </w:rPr>
              <w:t xml:space="preserve"> analüüs</w:t>
            </w:r>
          </w:p>
          <w:bookmarkEnd w:id="1"/>
          <w:p w14:paraId="273C0AB4" w14:textId="03779FB5" w:rsidR="00C90484" w:rsidRPr="007D05EC" w:rsidRDefault="00C90484" w:rsidP="00793FC4">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 xml:space="preserve">Milline on olnud kelmuste kui kuriteoliigi dünaamika </w:t>
            </w:r>
            <w:r w:rsidR="00177B26">
              <w:rPr>
                <w:rFonts w:asciiTheme="minorHAnsi" w:hAnsiTheme="minorHAnsi" w:cstheme="minorHAnsi"/>
                <w:szCs w:val="24"/>
              </w:rPr>
              <w:t xml:space="preserve">ja areng </w:t>
            </w:r>
            <w:r w:rsidRPr="007D05EC">
              <w:rPr>
                <w:rFonts w:asciiTheme="minorHAnsi" w:hAnsiTheme="minorHAnsi" w:cstheme="minorHAnsi"/>
                <w:szCs w:val="24"/>
              </w:rPr>
              <w:t>maailmas viimastel aastatel</w:t>
            </w:r>
            <w:r w:rsidR="00177B26">
              <w:rPr>
                <w:rFonts w:asciiTheme="minorHAnsi" w:hAnsiTheme="minorHAnsi" w:cstheme="minorHAnsi"/>
                <w:szCs w:val="24"/>
              </w:rPr>
              <w:t xml:space="preserve"> ja olukorrapilt</w:t>
            </w:r>
            <w:r w:rsidRPr="007D05EC">
              <w:rPr>
                <w:rFonts w:asciiTheme="minorHAnsi" w:hAnsiTheme="minorHAnsi" w:cstheme="minorHAnsi"/>
                <w:szCs w:val="24"/>
              </w:rPr>
              <w:t xml:space="preserve"> (</w:t>
            </w:r>
            <w:r w:rsidR="00177B26">
              <w:rPr>
                <w:rFonts w:asciiTheme="minorHAnsi" w:hAnsiTheme="minorHAnsi" w:cstheme="minorHAnsi"/>
                <w:szCs w:val="24"/>
              </w:rPr>
              <w:t>erinevad</w:t>
            </w:r>
            <w:r w:rsidR="00367F20">
              <w:rPr>
                <w:rFonts w:asciiTheme="minorHAnsi" w:hAnsiTheme="minorHAnsi" w:cstheme="minorHAnsi"/>
                <w:szCs w:val="24"/>
              </w:rPr>
              <w:t xml:space="preserve"> </w:t>
            </w:r>
            <w:r w:rsidR="00177B26">
              <w:rPr>
                <w:rFonts w:asciiTheme="minorHAnsi" w:hAnsiTheme="minorHAnsi" w:cstheme="minorHAnsi"/>
                <w:szCs w:val="24"/>
              </w:rPr>
              <w:t xml:space="preserve">levinud </w:t>
            </w:r>
            <w:r w:rsidR="00367F20">
              <w:rPr>
                <w:rFonts w:asciiTheme="minorHAnsi" w:hAnsiTheme="minorHAnsi" w:cstheme="minorHAnsi"/>
                <w:szCs w:val="24"/>
              </w:rPr>
              <w:t>ke</w:t>
            </w:r>
            <w:r w:rsidR="00177B26">
              <w:rPr>
                <w:rFonts w:asciiTheme="minorHAnsi" w:hAnsiTheme="minorHAnsi" w:cstheme="minorHAnsi"/>
                <w:szCs w:val="24"/>
              </w:rPr>
              <w:t xml:space="preserve">lmus- ja pettuse liigid (tüpoloogia), uued kuritegevuse </w:t>
            </w:r>
            <w:r w:rsidRPr="007D05EC">
              <w:rPr>
                <w:rFonts w:asciiTheme="minorHAnsi" w:hAnsiTheme="minorHAnsi" w:cstheme="minorHAnsi"/>
                <w:szCs w:val="24"/>
              </w:rPr>
              <w:t xml:space="preserve">trendid, </w:t>
            </w:r>
            <w:r w:rsidR="00177B26">
              <w:rPr>
                <w:rFonts w:asciiTheme="minorHAnsi" w:hAnsiTheme="minorHAnsi" w:cstheme="minorHAnsi"/>
                <w:szCs w:val="24"/>
              </w:rPr>
              <w:t xml:space="preserve">peamised </w:t>
            </w:r>
            <w:r w:rsidRPr="007D05EC">
              <w:rPr>
                <w:rFonts w:asciiTheme="minorHAnsi" w:hAnsiTheme="minorHAnsi" w:cstheme="minorHAnsi"/>
                <w:szCs w:val="24"/>
              </w:rPr>
              <w:t>haavatava</w:t>
            </w:r>
            <w:r w:rsidR="00177B26">
              <w:rPr>
                <w:rFonts w:asciiTheme="minorHAnsi" w:hAnsiTheme="minorHAnsi" w:cstheme="minorHAnsi"/>
                <w:szCs w:val="24"/>
              </w:rPr>
              <w:t>d</w:t>
            </w:r>
            <w:r w:rsidRPr="007D05EC">
              <w:rPr>
                <w:rFonts w:asciiTheme="minorHAnsi" w:hAnsiTheme="minorHAnsi" w:cstheme="minorHAnsi"/>
                <w:szCs w:val="24"/>
              </w:rPr>
              <w:t xml:space="preserve"> sihtrühmad</w:t>
            </w:r>
            <w:r w:rsidR="00367F20">
              <w:rPr>
                <w:rFonts w:asciiTheme="minorHAnsi" w:hAnsiTheme="minorHAnsi" w:cstheme="minorHAnsi"/>
                <w:szCs w:val="24"/>
              </w:rPr>
              <w:t xml:space="preserve"> (sh era- ja juriidilised isikud)</w:t>
            </w:r>
            <w:r w:rsidRPr="007D05EC">
              <w:rPr>
                <w:rFonts w:asciiTheme="minorHAnsi" w:hAnsiTheme="minorHAnsi" w:cstheme="minorHAnsi"/>
                <w:szCs w:val="24"/>
              </w:rPr>
              <w:t>,</w:t>
            </w:r>
            <w:r w:rsidR="00692355" w:rsidRPr="007D05EC">
              <w:rPr>
                <w:rFonts w:asciiTheme="minorHAnsi" w:hAnsiTheme="minorHAnsi" w:cstheme="minorHAnsi"/>
                <w:szCs w:val="24"/>
              </w:rPr>
              <w:t xml:space="preserve"> </w:t>
            </w:r>
            <w:r w:rsidRPr="007D05EC">
              <w:rPr>
                <w:rFonts w:asciiTheme="minorHAnsi" w:hAnsiTheme="minorHAnsi" w:cstheme="minorHAnsi"/>
                <w:szCs w:val="24"/>
              </w:rPr>
              <w:t xml:space="preserve">tegurid nende </w:t>
            </w:r>
            <w:r w:rsidR="00177B26">
              <w:rPr>
                <w:rFonts w:asciiTheme="minorHAnsi" w:hAnsiTheme="minorHAnsi" w:cstheme="minorHAnsi"/>
                <w:szCs w:val="24"/>
              </w:rPr>
              <w:t xml:space="preserve">erinevate </w:t>
            </w:r>
            <w:r w:rsidRPr="007D05EC">
              <w:rPr>
                <w:rFonts w:asciiTheme="minorHAnsi" w:hAnsiTheme="minorHAnsi" w:cstheme="minorHAnsi"/>
                <w:szCs w:val="24"/>
              </w:rPr>
              <w:t>arengute taga)?</w:t>
            </w:r>
          </w:p>
          <w:p w14:paraId="4D005344" w14:textId="01AB4DD6" w:rsidR="00C90484" w:rsidRPr="007D05EC" w:rsidRDefault="00C90484" w:rsidP="00C90484">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Millised on riskifaktorid kelmuste</w:t>
            </w:r>
            <w:r w:rsidR="00692355" w:rsidRPr="007D05EC">
              <w:rPr>
                <w:rFonts w:asciiTheme="minorHAnsi" w:hAnsiTheme="minorHAnsi" w:cstheme="minorHAnsi"/>
                <w:szCs w:val="24"/>
              </w:rPr>
              <w:t xml:space="preserve"> </w:t>
            </w:r>
            <w:r w:rsidRPr="007D05EC">
              <w:rPr>
                <w:rFonts w:asciiTheme="minorHAnsi" w:hAnsiTheme="minorHAnsi" w:cstheme="minorHAnsi"/>
                <w:szCs w:val="24"/>
              </w:rPr>
              <w:t>ohvriks langemisel teooria ja varasemate uuringute põhjal?</w:t>
            </w:r>
          </w:p>
          <w:p w14:paraId="53526B9C" w14:textId="62D3547A" w:rsidR="00434164" w:rsidRDefault="00793FC4" w:rsidP="00793FC4">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Milli</w:t>
            </w:r>
            <w:r w:rsidR="0071112E" w:rsidRPr="007D05EC">
              <w:rPr>
                <w:rFonts w:asciiTheme="minorHAnsi" w:hAnsiTheme="minorHAnsi" w:cstheme="minorHAnsi"/>
                <w:szCs w:val="24"/>
              </w:rPr>
              <w:t>sed</w:t>
            </w:r>
            <w:r w:rsidRPr="007D05EC">
              <w:rPr>
                <w:rFonts w:asciiTheme="minorHAnsi" w:hAnsiTheme="minorHAnsi" w:cstheme="minorHAnsi"/>
                <w:szCs w:val="24"/>
              </w:rPr>
              <w:t xml:space="preserve"> on teiste riikide praktikad kelmuste ennetuses? Milliseid strateegiaid, programme ning sekkumistegevusi on kasutatud ennetustöös?</w:t>
            </w:r>
            <w:r w:rsidR="00C90484" w:rsidRPr="007D05EC">
              <w:rPr>
                <w:rFonts w:asciiTheme="minorHAnsi" w:hAnsiTheme="minorHAnsi" w:cstheme="minorHAnsi"/>
                <w:szCs w:val="24"/>
              </w:rPr>
              <w:t xml:space="preserve"> M</w:t>
            </w:r>
            <w:r w:rsidRPr="007D05EC">
              <w:rPr>
                <w:rFonts w:asciiTheme="minorHAnsi" w:hAnsiTheme="minorHAnsi" w:cstheme="minorHAnsi"/>
                <w:szCs w:val="24"/>
              </w:rPr>
              <w:t>illised lahendused on välja töötatud teaduspõhistel alustel ja millised on ka empiiriliselt tulemuslikuks hinnatud)?</w:t>
            </w:r>
          </w:p>
          <w:p w14:paraId="51E186CB" w14:textId="77777777" w:rsidR="003A152C" w:rsidRPr="007D05EC" w:rsidRDefault="003A152C" w:rsidP="003A152C">
            <w:pPr>
              <w:pStyle w:val="Loendilik"/>
              <w:spacing w:after="0"/>
              <w:rPr>
                <w:rFonts w:asciiTheme="minorHAnsi" w:hAnsiTheme="minorHAnsi" w:cstheme="minorHAnsi"/>
                <w:szCs w:val="24"/>
              </w:rPr>
            </w:pPr>
          </w:p>
          <w:p w14:paraId="4343C0F6" w14:textId="14BEDF30" w:rsidR="00F973BF" w:rsidRPr="007D05EC" w:rsidRDefault="00F973BF" w:rsidP="00F973BF">
            <w:pPr>
              <w:rPr>
                <w:rFonts w:cstheme="minorHAnsi"/>
                <w:sz w:val="24"/>
                <w:szCs w:val="24"/>
              </w:rPr>
            </w:pPr>
            <w:r w:rsidRPr="007D05EC">
              <w:rPr>
                <w:rFonts w:cstheme="minorHAnsi"/>
                <w:sz w:val="24"/>
                <w:szCs w:val="24"/>
              </w:rPr>
              <w:lastRenderedPageBreak/>
              <w:t xml:space="preserve">Teaduskirjanduse </w:t>
            </w:r>
            <w:r w:rsidR="00FD29F4" w:rsidRPr="007D05EC">
              <w:rPr>
                <w:rFonts w:cstheme="minorHAnsi"/>
                <w:sz w:val="24"/>
                <w:szCs w:val="24"/>
              </w:rPr>
              <w:t xml:space="preserve">analüüs </w:t>
            </w:r>
            <w:r w:rsidR="00356CA6" w:rsidRPr="007D05EC">
              <w:rPr>
                <w:rFonts w:cstheme="minorHAnsi"/>
                <w:sz w:val="24"/>
                <w:szCs w:val="24"/>
              </w:rPr>
              <w:t xml:space="preserve">baseerub </w:t>
            </w:r>
            <w:r w:rsidRPr="007D05EC">
              <w:rPr>
                <w:rFonts w:cstheme="minorHAnsi"/>
                <w:sz w:val="24"/>
                <w:szCs w:val="24"/>
              </w:rPr>
              <w:t>vähemalt kuue valitud riigi (nt mõni Skandinaavia riik, Ühendkuningriigid, USA, Madalmaad) praktikate</w:t>
            </w:r>
            <w:r w:rsidR="00356CA6" w:rsidRPr="007D05EC">
              <w:rPr>
                <w:rFonts w:cstheme="minorHAnsi"/>
                <w:sz w:val="24"/>
                <w:szCs w:val="24"/>
              </w:rPr>
              <w:t>l</w:t>
            </w:r>
            <w:r w:rsidRPr="007D05EC">
              <w:rPr>
                <w:rFonts w:cstheme="minorHAnsi"/>
                <w:sz w:val="24"/>
                <w:szCs w:val="24"/>
              </w:rPr>
              <w:t>. Analüüs võib</w:t>
            </w:r>
            <w:r w:rsidR="00692355" w:rsidRPr="007D05EC">
              <w:rPr>
                <w:rFonts w:cstheme="minorHAnsi"/>
                <w:sz w:val="24"/>
                <w:szCs w:val="24"/>
              </w:rPr>
              <w:t xml:space="preserve"> </w:t>
            </w:r>
            <w:r w:rsidRPr="007D05EC">
              <w:rPr>
                <w:rFonts w:cstheme="minorHAnsi"/>
                <w:sz w:val="24"/>
                <w:szCs w:val="24"/>
              </w:rPr>
              <w:t>kaas</w:t>
            </w:r>
            <w:r w:rsidR="00C90484" w:rsidRPr="007D05EC">
              <w:rPr>
                <w:rFonts w:cstheme="minorHAnsi"/>
                <w:sz w:val="24"/>
                <w:szCs w:val="24"/>
              </w:rPr>
              <w:t>a</w:t>
            </w:r>
            <w:r w:rsidRPr="007D05EC">
              <w:rPr>
                <w:rFonts w:cstheme="minorHAnsi"/>
                <w:sz w:val="24"/>
                <w:szCs w:val="24"/>
              </w:rPr>
              <w:t>ta ka sekkumisi, mis on veel väljatöötamise faasis ning mistõttu ei oma veel t</w:t>
            </w:r>
            <w:r w:rsidR="00C90484" w:rsidRPr="007D05EC">
              <w:rPr>
                <w:rFonts w:cstheme="minorHAnsi"/>
                <w:sz w:val="24"/>
                <w:szCs w:val="24"/>
              </w:rPr>
              <w:t>e</w:t>
            </w:r>
            <w:r w:rsidRPr="007D05EC">
              <w:rPr>
                <w:rFonts w:cstheme="minorHAnsi"/>
                <w:sz w:val="24"/>
                <w:szCs w:val="24"/>
              </w:rPr>
              <w:t>aduskirjanduses kindlaid tõendeid tulemuslikkuse kohta.</w:t>
            </w:r>
            <w:r w:rsidR="00FD29F4" w:rsidRPr="007D05EC">
              <w:rPr>
                <w:rFonts w:cstheme="minorHAnsi"/>
                <w:sz w:val="24"/>
                <w:szCs w:val="24"/>
              </w:rPr>
              <w:t xml:space="preserve"> </w:t>
            </w:r>
          </w:p>
          <w:p w14:paraId="264E08F0" w14:textId="75C92E2F" w:rsidR="00434164" w:rsidRPr="007D05EC" w:rsidRDefault="00815B68" w:rsidP="00532132">
            <w:pPr>
              <w:pStyle w:val="Loendilik"/>
              <w:numPr>
                <w:ilvl w:val="0"/>
                <w:numId w:val="9"/>
              </w:numPr>
              <w:spacing w:after="0"/>
              <w:rPr>
                <w:rFonts w:asciiTheme="minorHAnsi" w:hAnsiTheme="minorHAnsi" w:cstheme="minorHAnsi"/>
                <w:b/>
                <w:bCs/>
                <w:szCs w:val="24"/>
              </w:rPr>
            </w:pPr>
            <w:r w:rsidRPr="007D05EC">
              <w:rPr>
                <w:rFonts w:asciiTheme="minorHAnsi" w:hAnsiTheme="minorHAnsi" w:cstheme="minorHAnsi"/>
                <w:b/>
                <w:bCs/>
                <w:szCs w:val="24"/>
              </w:rPr>
              <w:t>Kelmuste ohvrite profiilid</w:t>
            </w:r>
            <w:r w:rsidR="00B343BD">
              <w:rPr>
                <w:rStyle w:val="Allmrkuseviide"/>
                <w:rFonts w:asciiTheme="minorHAnsi" w:hAnsiTheme="minorHAnsi" w:cstheme="minorHAnsi"/>
                <w:b/>
                <w:bCs/>
                <w:szCs w:val="24"/>
              </w:rPr>
              <w:footnoteReference w:id="17"/>
            </w:r>
            <w:r w:rsidR="00366D34" w:rsidRPr="007D05EC">
              <w:rPr>
                <w:rFonts w:asciiTheme="minorHAnsi" w:hAnsiTheme="minorHAnsi" w:cstheme="minorHAnsi"/>
                <w:b/>
                <w:bCs/>
                <w:szCs w:val="24"/>
              </w:rPr>
              <w:t xml:space="preserve"> Eestis</w:t>
            </w:r>
          </w:p>
          <w:p w14:paraId="7832B9CF" w14:textId="12D8022D" w:rsidR="00815B68" w:rsidRPr="007D05EC" w:rsidRDefault="0060731B" w:rsidP="00AE7559">
            <w:pPr>
              <w:pStyle w:val="Loendilik"/>
              <w:numPr>
                <w:ilvl w:val="0"/>
                <w:numId w:val="11"/>
              </w:numPr>
              <w:spacing w:after="0"/>
              <w:rPr>
                <w:rFonts w:asciiTheme="minorHAnsi" w:hAnsiTheme="minorHAnsi" w:cstheme="minorHAnsi"/>
                <w:szCs w:val="24"/>
              </w:rPr>
            </w:pPr>
            <w:r w:rsidRPr="007D05EC">
              <w:rPr>
                <w:rFonts w:asciiTheme="minorHAnsi" w:hAnsiTheme="minorHAnsi" w:cstheme="minorHAnsi"/>
                <w:szCs w:val="24"/>
              </w:rPr>
              <w:t>Millised on  riskirühmad Eestis, kes võivad kelmuste ohvriks langeda</w:t>
            </w:r>
            <w:r w:rsidR="00815B68" w:rsidRPr="007D05EC">
              <w:rPr>
                <w:rFonts w:asciiTheme="minorHAnsi" w:hAnsiTheme="minorHAnsi" w:cstheme="minorHAnsi"/>
                <w:szCs w:val="24"/>
              </w:rPr>
              <w:t xml:space="preserve">? Esitada nende kirjeldus </w:t>
            </w:r>
            <w:r w:rsidRPr="007D05EC">
              <w:rPr>
                <w:rFonts w:asciiTheme="minorHAnsi" w:hAnsiTheme="minorHAnsi" w:cstheme="minorHAnsi"/>
                <w:szCs w:val="24"/>
              </w:rPr>
              <w:t>sotsiaaldemograafilised karakteristiku</w:t>
            </w:r>
            <w:r w:rsidR="00BC6D4C" w:rsidRPr="007D05EC">
              <w:rPr>
                <w:rFonts w:asciiTheme="minorHAnsi" w:hAnsiTheme="minorHAnsi" w:cstheme="minorHAnsi"/>
                <w:szCs w:val="24"/>
              </w:rPr>
              <w:t xml:space="preserve">te ja teiste analüüsitud tegurite kaudu. </w:t>
            </w:r>
          </w:p>
          <w:p w14:paraId="38057109" w14:textId="7065106D" w:rsidR="00194FAD" w:rsidRPr="007D05EC" w:rsidRDefault="00194FAD" w:rsidP="00AE7559">
            <w:pPr>
              <w:pStyle w:val="Loendilik"/>
              <w:numPr>
                <w:ilvl w:val="0"/>
                <w:numId w:val="11"/>
              </w:numPr>
              <w:spacing w:after="0"/>
              <w:rPr>
                <w:rFonts w:asciiTheme="minorHAnsi" w:hAnsiTheme="minorHAnsi" w:cstheme="minorHAnsi"/>
                <w:szCs w:val="24"/>
              </w:rPr>
            </w:pPr>
            <w:r w:rsidRPr="007D05EC">
              <w:rPr>
                <w:rFonts w:asciiTheme="minorHAnsi" w:hAnsiTheme="minorHAnsi" w:cstheme="minorHAnsi"/>
                <w:szCs w:val="24"/>
              </w:rPr>
              <w:t>Milliseid erinevaid sihtrühmi (persoonasid) võib siin selgelt eristada?</w:t>
            </w:r>
          </w:p>
          <w:p w14:paraId="62EF0326" w14:textId="3C749327" w:rsidR="00AE7559" w:rsidRPr="007D05EC" w:rsidRDefault="00815B68" w:rsidP="00AE7559">
            <w:pPr>
              <w:pStyle w:val="Loendilik"/>
              <w:numPr>
                <w:ilvl w:val="0"/>
                <w:numId w:val="11"/>
              </w:numPr>
              <w:spacing w:after="0"/>
              <w:rPr>
                <w:rFonts w:asciiTheme="minorHAnsi" w:hAnsiTheme="minorHAnsi" w:cstheme="minorHAnsi"/>
                <w:szCs w:val="24"/>
              </w:rPr>
            </w:pPr>
            <w:r w:rsidRPr="007D05EC">
              <w:rPr>
                <w:rFonts w:asciiTheme="minorHAnsi" w:hAnsiTheme="minorHAnsi" w:cstheme="minorHAnsi"/>
                <w:szCs w:val="24"/>
              </w:rPr>
              <w:t>Millised on</w:t>
            </w:r>
            <w:r w:rsidR="00692355" w:rsidRPr="007D05EC">
              <w:rPr>
                <w:rFonts w:asciiTheme="minorHAnsi" w:hAnsiTheme="minorHAnsi" w:cstheme="minorHAnsi"/>
                <w:szCs w:val="24"/>
              </w:rPr>
              <w:t xml:space="preserve"> </w:t>
            </w:r>
            <w:r w:rsidR="0060731B" w:rsidRPr="007D05EC">
              <w:rPr>
                <w:rFonts w:asciiTheme="minorHAnsi" w:hAnsiTheme="minorHAnsi" w:cstheme="minorHAnsi"/>
                <w:szCs w:val="24"/>
              </w:rPr>
              <w:t>riskitegurid, mis suurendavad kelmuste ohvriks langemise tõenäosust?</w:t>
            </w:r>
          </w:p>
          <w:p w14:paraId="3BF6CE7D" w14:textId="77777777" w:rsidR="00AE7559" w:rsidRPr="007D05EC" w:rsidRDefault="00AE7559" w:rsidP="00BC6D4C">
            <w:pPr>
              <w:rPr>
                <w:rFonts w:cstheme="minorHAnsi"/>
                <w:sz w:val="24"/>
                <w:szCs w:val="24"/>
              </w:rPr>
            </w:pPr>
          </w:p>
          <w:p w14:paraId="719D8F20" w14:textId="0A24C489" w:rsidR="00BC6D4C" w:rsidRPr="007D05EC" w:rsidRDefault="00AE7559" w:rsidP="00BC6D4C">
            <w:pPr>
              <w:rPr>
                <w:rFonts w:cstheme="minorHAnsi"/>
                <w:sz w:val="24"/>
                <w:szCs w:val="24"/>
              </w:rPr>
            </w:pPr>
            <w:r w:rsidRPr="007D05EC">
              <w:rPr>
                <w:rFonts w:cstheme="minorHAnsi"/>
                <w:sz w:val="24"/>
                <w:szCs w:val="24"/>
              </w:rPr>
              <w:t>Sobiva metoodika pakub</w:t>
            </w:r>
            <w:r w:rsidR="00A57BEE">
              <w:rPr>
                <w:rFonts w:cstheme="minorHAnsi"/>
                <w:sz w:val="24"/>
                <w:szCs w:val="24"/>
              </w:rPr>
              <w:t xml:space="preserve"> täitja. </w:t>
            </w:r>
            <w:r w:rsidR="00BC6D4C" w:rsidRPr="007D05EC">
              <w:rPr>
                <w:rFonts w:cstheme="minorHAnsi"/>
                <w:sz w:val="24"/>
                <w:szCs w:val="24"/>
              </w:rPr>
              <w:t>Eeldame</w:t>
            </w:r>
            <w:r w:rsidRPr="007D05EC">
              <w:rPr>
                <w:rFonts w:cstheme="minorHAnsi"/>
                <w:sz w:val="24"/>
                <w:szCs w:val="24"/>
              </w:rPr>
              <w:t>, et</w:t>
            </w:r>
            <w:r w:rsidR="00692355" w:rsidRPr="007D05EC">
              <w:rPr>
                <w:rFonts w:cstheme="minorHAnsi"/>
                <w:sz w:val="24"/>
                <w:szCs w:val="24"/>
              </w:rPr>
              <w:t xml:space="preserve"> </w:t>
            </w:r>
            <w:r w:rsidRPr="007D05EC">
              <w:rPr>
                <w:rFonts w:cstheme="minorHAnsi"/>
                <w:sz w:val="24"/>
                <w:szCs w:val="24"/>
              </w:rPr>
              <w:t>uurimisküsimustele vastamiseks tuleb läbi viia kvalitatiivne uuring</w:t>
            </w:r>
            <w:r w:rsidR="00692355" w:rsidRPr="007D05EC">
              <w:rPr>
                <w:rFonts w:cstheme="minorHAnsi"/>
                <w:sz w:val="24"/>
                <w:szCs w:val="24"/>
              </w:rPr>
              <w:t xml:space="preserve">  </w:t>
            </w:r>
            <w:r w:rsidR="004D6A73" w:rsidRPr="007D05EC">
              <w:rPr>
                <w:rFonts w:cstheme="minorHAnsi"/>
                <w:sz w:val="24"/>
                <w:szCs w:val="24"/>
              </w:rPr>
              <w:t xml:space="preserve">haavatavates sihtrühmades ning </w:t>
            </w:r>
            <w:r w:rsidR="00670A19" w:rsidRPr="007D05EC">
              <w:rPr>
                <w:rFonts w:cstheme="minorHAnsi"/>
                <w:sz w:val="24"/>
                <w:szCs w:val="24"/>
              </w:rPr>
              <w:t>kelmusi menetlevate ametnikega</w:t>
            </w:r>
            <w:r w:rsidR="00BC6D4C" w:rsidRPr="007D05EC">
              <w:rPr>
                <w:rFonts w:cstheme="minorHAnsi"/>
                <w:sz w:val="24"/>
                <w:szCs w:val="24"/>
              </w:rPr>
              <w:t>.</w:t>
            </w:r>
            <w:r w:rsidR="00670A19" w:rsidRPr="007D05EC">
              <w:rPr>
                <w:rFonts w:cstheme="minorHAnsi"/>
                <w:sz w:val="24"/>
                <w:szCs w:val="24"/>
              </w:rPr>
              <w:t xml:space="preserve"> Arvestades, et kõik kannatanud ei pöördu politseisse, võib kaaluda ka kvantitatiivse küsitluse läbiviimist elanikkonna seas</w:t>
            </w:r>
            <w:r w:rsidR="003C1869" w:rsidRPr="007D05EC">
              <w:rPr>
                <w:rFonts w:cstheme="minorHAnsi"/>
                <w:sz w:val="24"/>
                <w:szCs w:val="24"/>
              </w:rPr>
              <w:t>.</w:t>
            </w:r>
            <w:r w:rsidR="00670A19" w:rsidRPr="007D05EC">
              <w:rPr>
                <w:rFonts w:cstheme="minorHAnsi"/>
                <w:sz w:val="24"/>
                <w:szCs w:val="24"/>
              </w:rPr>
              <w:t xml:space="preserve"> Samuti eeldame, et profiilide kirjeldamisel kasutatakse </w:t>
            </w:r>
            <w:r w:rsidR="003C1869" w:rsidRPr="007D05EC">
              <w:rPr>
                <w:rFonts w:cstheme="minorHAnsi"/>
                <w:sz w:val="24"/>
                <w:szCs w:val="24"/>
              </w:rPr>
              <w:t>E</w:t>
            </w:r>
            <w:r w:rsidR="00670A19" w:rsidRPr="007D05EC">
              <w:rPr>
                <w:rFonts w:cstheme="minorHAnsi"/>
                <w:sz w:val="24"/>
                <w:szCs w:val="24"/>
              </w:rPr>
              <w:t>esti</w:t>
            </w:r>
            <w:r w:rsidR="003C1869" w:rsidRPr="007D05EC">
              <w:rPr>
                <w:rFonts w:cstheme="minorHAnsi"/>
                <w:sz w:val="24"/>
                <w:szCs w:val="24"/>
              </w:rPr>
              <w:t xml:space="preserve"> kohta </w:t>
            </w:r>
            <w:r w:rsidR="00670A19" w:rsidRPr="007D05EC">
              <w:rPr>
                <w:rFonts w:cstheme="minorHAnsi"/>
                <w:sz w:val="24"/>
                <w:szCs w:val="24"/>
              </w:rPr>
              <w:t>seonduval teemal läbiviidud teiste uuringute andmeid, kui neid on.</w:t>
            </w:r>
          </w:p>
          <w:p w14:paraId="1638ED20" w14:textId="5A388062" w:rsidR="00BC6D4C" w:rsidRPr="007D05EC" w:rsidRDefault="00BC6D4C" w:rsidP="00532132">
            <w:pPr>
              <w:pStyle w:val="Loendilik"/>
              <w:numPr>
                <w:ilvl w:val="0"/>
                <w:numId w:val="9"/>
              </w:numPr>
              <w:spacing w:after="0"/>
              <w:rPr>
                <w:rFonts w:asciiTheme="minorHAnsi" w:hAnsiTheme="minorHAnsi" w:cstheme="minorHAnsi"/>
                <w:b/>
                <w:bCs/>
                <w:szCs w:val="24"/>
              </w:rPr>
            </w:pPr>
            <w:r w:rsidRPr="007D05EC">
              <w:rPr>
                <w:rFonts w:asciiTheme="minorHAnsi" w:hAnsiTheme="minorHAnsi" w:cstheme="minorHAnsi"/>
                <w:b/>
                <w:bCs/>
                <w:szCs w:val="24"/>
              </w:rPr>
              <w:t>Sekkumiste väljatöötamine</w:t>
            </w:r>
          </w:p>
          <w:p w14:paraId="78270F8A" w14:textId="7290B8F1" w:rsidR="007028C4" w:rsidRPr="007D05EC" w:rsidRDefault="00680061">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 xml:space="preserve">Esitada </w:t>
            </w:r>
            <w:r w:rsidR="00FD29F4" w:rsidRPr="007D05EC">
              <w:rPr>
                <w:rFonts w:asciiTheme="minorHAnsi" w:hAnsiTheme="minorHAnsi" w:cstheme="minorHAnsi"/>
                <w:szCs w:val="24"/>
              </w:rPr>
              <w:t xml:space="preserve">analüüs </w:t>
            </w:r>
            <w:r w:rsidRPr="007D05EC">
              <w:rPr>
                <w:rFonts w:asciiTheme="minorHAnsi" w:hAnsiTheme="minorHAnsi" w:cstheme="minorHAnsi"/>
                <w:szCs w:val="24"/>
              </w:rPr>
              <w:t xml:space="preserve">ning soovitused meetmetest, mida võiks Eestis rakendada kelmuste ennetamiseks </w:t>
            </w:r>
            <w:r w:rsidR="003C1869" w:rsidRPr="007D05EC">
              <w:rPr>
                <w:rFonts w:asciiTheme="minorHAnsi" w:hAnsiTheme="minorHAnsi" w:cstheme="minorHAnsi"/>
                <w:szCs w:val="24"/>
              </w:rPr>
              <w:t>nii avaliku kui erasektori poolt</w:t>
            </w:r>
            <w:r w:rsidRPr="007D05EC">
              <w:rPr>
                <w:rFonts w:asciiTheme="minorHAnsi" w:hAnsiTheme="minorHAnsi" w:cstheme="minorHAnsi"/>
                <w:szCs w:val="24"/>
              </w:rPr>
              <w:t>?</w:t>
            </w:r>
          </w:p>
          <w:p w14:paraId="728EEB43" w14:textId="37E1BAC9" w:rsidR="001E5289" w:rsidRDefault="00BC6D4C" w:rsidP="00D16144">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Töötada välja vähemalt 3 sekkumistegevust, mi</w:t>
            </w:r>
            <w:r w:rsidR="00F535A1" w:rsidRPr="007D05EC">
              <w:rPr>
                <w:rFonts w:asciiTheme="minorHAnsi" w:hAnsiTheme="minorHAnsi" w:cstheme="minorHAnsi"/>
                <w:szCs w:val="24"/>
              </w:rPr>
              <w:t>s on suunatud haavatavatele sihtrühmadele ning mi</w:t>
            </w:r>
            <w:r w:rsidRPr="007D05EC">
              <w:rPr>
                <w:rFonts w:asciiTheme="minorHAnsi" w:hAnsiTheme="minorHAnsi" w:cstheme="minorHAnsi"/>
                <w:szCs w:val="24"/>
              </w:rPr>
              <w:t>lle puhul peamiseks elluviijaks on</w:t>
            </w:r>
            <w:r w:rsidR="00D16144" w:rsidRPr="007D05EC">
              <w:rPr>
                <w:rFonts w:asciiTheme="minorHAnsi" w:hAnsiTheme="minorHAnsi" w:cstheme="minorHAnsi"/>
                <w:szCs w:val="24"/>
              </w:rPr>
              <w:t xml:space="preserve"> avalik sektor (sh vähemalt ühe puhul</w:t>
            </w:r>
            <w:r w:rsidR="00692355" w:rsidRPr="007D05EC">
              <w:rPr>
                <w:rFonts w:asciiTheme="minorHAnsi" w:hAnsiTheme="minorHAnsi" w:cstheme="minorHAnsi"/>
                <w:szCs w:val="24"/>
              </w:rPr>
              <w:t xml:space="preserve"> </w:t>
            </w:r>
            <w:r w:rsidRPr="007D05EC">
              <w:rPr>
                <w:rFonts w:asciiTheme="minorHAnsi" w:hAnsiTheme="minorHAnsi" w:cstheme="minorHAnsi"/>
                <w:szCs w:val="24"/>
              </w:rPr>
              <w:t>politsei</w:t>
            </w:r>
            <w:r w:rsidR="00594DBB" w:rsidRPr="007D05EC">
              <w:rPr>
                <w:rFonts w:asciiTheme="minorHAnsi" w:hAnsiTheme="minorHAnsi" w:cstheme="minorHAnsi"/>
                <w:szCs w:val="24"/>
              </w:rPr>
              <w:t>)</w:t>
            </w:r>
            <w:r w:rsidR="00555DDE" w:rsidRPr="007D05EC">
              <w:rPr>
                <w:rFonts w:asciiTheme="minorHAnsi" w:hAnsiTheme="minorHAnsi" w:cstheme="minorHAnsi"/>
                <w:szCs w:val="24"/>
              </w:rPr>
              <w:t>.</w:t>
            </w:r>
            <w:r w:rsidRPr="007D05EC">
              <w:rPr>
                <w:rFonts w:asciiTheme="minorHAnsi" w:hAnsiTheme="minorHAnsi" w:cstheme="minorHAnsi"/>
                <w:szCs w:val="24"/>
              </w:rPr>
              <w:t xml:space="preserve"> </w:t>
            </w:r>
          </w:p>
          <w:p w14:paraId="38B809CE" w14:textId="77777777" w:rsidR="00340F1D" w:rsidRPr="007D05EC" w:rsidRDefault="00340F1D" w:rsidP="00340F1D">
            <w:pPr>
              <w:pStyle w:val="Loendilik"/>
              <w:spacing w:after="0"/>
              <w:rPr>
                <w:rFonts w:asciiTheme="minorHAnsi" w:hAnsiTheme="minorHAnsi" w:cstheme="minorHAnsi"/>
                <w:szCs w:val="24"/>
              </w:rPr>
            </w:pPr>
          </w:p>
          <w:p w14:paraId="71ED6EB0" w14:textId="210C5E6B" w:rsidR="00BC6D4C" w:rsidRPr="007D05EC" w:rsidRDefault="00BC6D4C" w:rsidP="001E5289">
            <w:pPr>
              <w:rPr>
                <w:rFonts w:cstheme="minorHAnsi"/>
                <w:sz w:val="24"/>
                <w:szCs w:val="24"/>
              </w:rPr>
            </w:pPr>
            <w:r w:rsidRPr="007D05EC">
              <w:rPr>
                <w:rFonts w:cstheme="minorHAnsi"/>
                <w:sz w:val="24"/>
                <w:szCs w:val="24"/>
              </w:rPr>
              <w:t>Võib kohandada nii välisriikide praktikaid, kui ka välja töötada uue sekkumise.</w:t>
            </w:r>
          </w:p>
          <w:p w14:paraId="0D851622" w14:textId="77777777" w:rsidR="003A152C" w:rsidRDefault="00C90484" w:rsidP="00340F1D">
            <w:pPr>
              <w:rPr>
                <w:rFonts w:cstheme="minorHAnsi"/>
                <w:sz w:val="24"/>
                <w:szCs w:val="24"/>
              </w:rPr>
            </w:pPr>
            <w:r w:rsidRPr="007D05EC">
              <w:rPr>
                <w:rFonts w:cstheme="minorHAnsi"/>
                <w:sz w:val="24"/>
                <w:szCs w:val="24"/>
              </w:rPr>
              <w:t>Kõigi sekkumiste puhul tuleb koostada metoodilised kirjeldused, kus</w:t>
            </w:r>
            <w:r w:rsidR="00692355" w:rsidRPr="007D05EC">
              <w:rPr>
                <w:rFonts w:cstheme="minorHAnsi"/>
                <w:sz w:val="24"/>
                <w:szCs w:val="24"/>
              </w:rPr>
              <w:t xml:space="preserve"> </w:t>
            </w:r>
            <w:r w:rsidR="00423DE8" w:rsidRPr="007D05EC">
              <w:rPr>
                <w:rFonts w:cstheme="minorHAnsi"/>
                <w:sz w:val="24"/>
                <w:szCs w:val="24"/>
              </w:rPr>
              <w:t>lisaks rakendamise selgitusele</w:t>
            </w:r>
            <w:r w:rsidR="00BC6D4C" w:rsidRPr="007D05EC">
              <w:rPr>
                <w:rFonts w:cstheme="minorHAnsi"/>
                <w:sz w:val="24"/>
                <w:szCs w:val="24"/>
              </w:rPr>
              <w:t xml:space="preserve"> kirjeldada selle teoreetilisi aluseid,</w:t>
            </w:r>
            <w:r w:rsidR="00692355" w:rsidRPr="007D05EC">
              <w:rPr>
                <w:rFonts w:cstheme="minorHAnsi"/>
                <w:sz w:val="24"/>
                <w:szCs w:val="24"/>
              </w:rPr>
              <w:t xml:space="preserve"> </w:t>
            </w:r>
            <w:r w:rsidR="00BC6D4C" w:rsidRPr="007D05EC">
              <w:rPr>
                <w:rFonts w:cstheme="minorHAnsi"/>
                <w:sz w:val="24"/>
                <w:szCs w:val="24"/>
              </w:rPr>
              <w:t>sekkumise mehhanismi (toimeloogikat), eeliseid ja puuduseid,</w:t>
            </w:r>
            <w:r w:rsidR="00692355" w:rsidRPr="007D05EC">
              <w:rPr>
                <w:rFonts w:cstheme="minorHAnsi"/>
                <w:sz w:val="24"/>
                <w:szCs w:val="24"/>
              </w:rPr>
              <w:t xml:space="preserve"> </w:t>
            </w:r>
            <w:r w:rsidR="00BC5653" w:rsidRPr="007D05EC">
              <w:rPr>
                <w:rFonts w:cstheme="minorHAnsi"/>
                <w:sz w:val="24"/>
                <w:szCs w:val="24"/>
              </w:rPr>
              <w:t>e</w:t>
            </w:r>
            <w:r w:rsidR="00BC6D4C" w:rsidRPr="007D05EC">
              <w:rPr>
                <w:rFonts w:cstheme="minorHAnsi"/>
                <w:sz w:val="24"/>
                <w:szCs w:val="24"/>
              </w:rPr>
              <w:t>eldatavat tõhusust</w:t>
            </w:r>
            <w:r w:rsidR="00423DE8" w:rsidRPr="007D05EC">
              <w:rPr>
                <w:rFonts w:cstheme="minorHAnsi"/>
                <w:sz w:val="24"/>
                <w:szCs w:val="24"/>
              </w:rPr>
              <w:t xml:space="preserve"> ja tulemuslikkust (</w:t>
            </w:r>
            <w:r w:rsidR="00BC6D4C" w:rsidRPr="007D05EC">
              <w:rPr>
                <w:rFonts w:cstheme="minorHAnsi"/>
                <w:sz w:val="24"/>
                <w:szCs w:val="24"/>
              </w:rPr>
              <w:t>kui on sellekohaseid tõendeid</w:t>
            </w:r>
            <w:r w:rsidR="00423DE8" w:rsidRPr="007D05EC">
              <w:rPr>
                <w:rFonts w:cstheme="minorHAnsi"/>
                <w:sz w:val="24"/>
                <w:szCs w:val="24"/>
              </w:rPr>
              <w:t>).</w:t>
            </w:r>
            <w:r w:rsidR="00692355" w:rsidRPr="007D05EC">
              <w:rPr>
                <w:rFonts w:cstheme="minorHAnsi"/>
                <w:sz w:val="24"/>
                <w:szCs w:val="24"/>
              </w:rPr>
              <w:t xml:space="preserve"> </w:t>
            </w:r>
            <w:r w:rsidR="00423DE8" w:rsidRPr="007D05EC">
              <w:rPr>
                <w:rFonts w:cstheme="minorHAnsi"/>
                <w:sz w:val="24"/>
                <w:szCs w:val="24"/>
              </w:rPr>
              <w:t>Sekkumiste valimisel ning väljatöötamisel tehakse aktiivselt koostööd tellijaga (nt töötubade formaadis), selleks et tagada, et need oleksid ka järgnevatel aastatel rakendatavad (arvestaksid ka rakendajate ressursside, õiguslike vm asjakohaste piirangutega).</w:t>
            </w:r>
          </w:p>
          <w:p w14:paraId="0AF11616" w14:textId="3A91FC33" w:rsidR="005B7070" w:rsidRDefault="00FD29F4" w:rsidP="00340F1D">
            <w:pPr>
              <w:rPr>
                <w:rFonts w:cstheme="minorHAnsi"/>
                <w:b/>
                <w:bCs/>
                <w:szCs w:val="24"/>
              </w:rPr>
            </w:pPr>
            <w:r w:rsidRPr="007D05EC">
              <w:rPr>
                <w:rFonts w:cstheme="minorHAnsi"/>
                <w:sz w:val="24"/>
                <w:szCs w:val="24"/>
              </w:rPr>
              <w:t xml:space="preserve"> </w:t>
            </w:r>
          </w:p>
          <w:p w14:paraId="790C00C0" w14:textId="4D8D55A1" w:rsidR="00340F1D" w:rsidRPr="007D05EC" w:rsidRDefault="00E9439A" w:rsidP="00340F1D">
            <w:pPr>
              <w:pStyle w:val="Loendilik"/>
              <w:numPr>
                <w:ilvl w:val="0"/>
                <w:numId w:val="9"/>
              </w:numPr>
              <w:spacing w:after="0"/>
              <w:rPr>
                <w:rFonts w:asciiTheme="minorHAnsi" w:hAnsiTheme="minorHAnsi" w:cstheme="minorHAnsi"/>
                <w:b/>
                <w:bCs/>
                <w:szCs w:val="24"/>
              </w:rPr>
            </w:pPr>
            <w:r>
              <w:rPr>
                <w:rFonts w:asciiTheme="minorHAnsi" w:hAnsiTheme="minorHAnsi" w:cstheme="minorHAnsi"/>
                <w:b/>
                <w:bCs/>
                <w:szCs w:val="24"/>
              </w:rPr>
              <w:t>Kelmuste ennetuse mudeli loomine</w:t>
            </w:r>
          </w:p>
          <w:p w14:paraId="503DE29E" w14:textId="2227D744" w:rsidR="00692355" w:rsidRPr="007D05EC" w:rsidRDefault="00F535A1" w:rsidP="00CD306E">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 xml:space="preserve">Kuidas on korraldatud Eestis kelmuste ennetustöö? Mis on peamised probleemkohad ja väljakutsed? </w:t>
            </w:r>
            <w:r w:rsidR="00423C4B" w:rsidRPr="007D05EC">
              <w:rPr>
                <w:rFonts w:asciiTheme="minorHAnsi" w:hAnsiTheme="minorHAnsi" w:cstheme="minorHAnsi"/>
                <w:szCs w:val="24"/>
              </w:rPr>
              <w:t>Kuidas toimib asutuste vaheline koostöö kelmuste ennetamisel (sh peamiste probleemide kaardistus)?</w:t>
            </w:r>
            <w:r w:rsidR="00C00B18" w:rsidRPr="007D05EC">
              <w:rPr>
                <w:rFonts w:asciiTheme="minorHAnsi" w:hAnsiTheme="minorHAnsi" w:cstheme="minorHAnsi"/>
                <w:szCs w:val="24"/>
              </w:rPr>
              <w:t xml:space="preserve"> </w:t>
            </w:r>
          </w:p>
          <w:p w14:paraId="7E7AC1DA" w14:textId="016A9385" w:rsidR="00715EB7" w:rsidRPr="007D05EC" w:rsidRDefault="00510EAC" w:rsidP="00692355">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Milline</w:t>
            </w:r>
            <w:r w:rsidR="00692355" w:rsidRPr="007D05EC">
              <w:rPr>
                <w:rFonts w:asciiTheme="minorHAnsi" w:hAnsiTheme="minorHAnsi" w:cstheme="minorHAnsi"/>
                <w:szCs w:val="24"/>
              </w:rPr>
              <w:t xml:space="preserve"> </w:t>
            </w:r>
            <w:r w:rsidRPr="007D05EC">
              <w:rPr>
                <w:rFonts w:asciiTheme="minorHAnsi" w:hAnsiTheme="minorHAnsi" w:cstheme="minorHAnsi"/>
                <w:szCs w:val="24"/>
              </w:rPr>
              <w:t xml:space="preserve">on </w:t>
            </w:r>
            <w:r w:rsidR="00F535A1" w:rsidRPr="007D05EC">
              <w:rPr>
                <w:rFonts w:asciiTheme="minorHAnsi" w:hAnsiTheme="minorHAnsi" w:cstheme="minorHAnsi"/>
                <w:szCs w:val="24"/>
              </w:rPr>
              <w:t>erinevate seotud osapooltele (PPA,</w:t>
            </w:r>
            <w:r w:rsidR="00692355" w:rsidRPr="007D05EC">
              <w:rPr>
                <w:rFonts w:asciiTheme="minorHAnsi" w:hAnsiTheme="minorHAnsi" w:cstheme="minorHAnsi"/>
                <w:szCs w:val="24"/>
              </w:rPr>
              <w:t xml:space="preserve"> </w:t>
            </w:r>
            <w:r w:rsidR="00F535A1" w:rsidRPr="007D05EC">
              <w:rPr>
                <w:rFonts w:asciiTheme="minorHAnsi" w:hAnsiTheme="minorHAnsi" w:cstheme="minorHAnsi"/>
                <w:szCs w:val="24"/>
              </w:rPr>
              <w:t>SiM, RIA, FI, ettevõtted) sobiv koostööformaat</w:t>
            </w:r>
            <w:r w:rsidR="00C00B18" w:rsidRPr="007D05EC">
              <w:rPr>
                <w:rFonts w:asciiTheme="minorHAnsi" w:hAnsiTheme="minorHAnsi" w:cstheme="minorHAnsi"/>
                <w:szCs w:val="24"/>
              </w:rPr>
              <w:t>, sh vastutused ning rollid</w:t>
            </w:r>
            <w:r w:rsidR="00F535A1" w:rsidRPr="007D05EC">
              <w:rPr>
                <w:rFonts w:asciiTheme="minorHAnsi" w:hAnsiTheme="minorHAnsi" w:cstheme="minorHAnsi"/>
                <w:szCs w:val="24"/>
              </w:rPr>
              <w:t>,</w:t>
            </w:r>
            <w:r w:rsidR="00692355" w:rsidRPr="007D05EC">
              <w:rPr>
                <w:rFonts w:asciiTheme="minorHAnsi" w:hAnsiTheme="minorHAnsi" w:cstheme="minorHAnsi"/>
                <w:szCs w:val="24"/>
              </w:rPr>
              <w:t xml:space="preserve"> </w:t>
            </w:r>
            <w:r w:rsidR="00F535A1" w:rsidRPr="007D05EC">
              <w:rPr>
                <w:rFonts w:asciiTheme="minorHAnsi" w:hAnsiTheme="minorHAnsi" w:cstheme="minorHAnsi"/>
                <w:szCs w:val="24"/>
              </w:rPr>
              <w:t>mis toetab omavahelist süsteemset andme- ja teabevahetust ning soodustab koostöös sobivate lahenduste loomist.</w:t>
            </w:r>
            <w:r w:rsidR="00A65DC8" w:rsidRPr="007D05EC">
              <w:rPr>
                <w:rFonts w:asciiTheme="minorHAnsi" w:hAnsiTheme="minorHAnsi" w:cstheme="minorHAnsi"/>
                <w:szCs w:val="24"/>
              </w:rPr>
              <w:t xml:space="preserve"> </w:t>
            </w:r>
          </w:p>
          <w:p w14:paraId="761CB121" w14:textId="7F09408F" w:rsidR="00F450AD" w:rsidRPr="007D05EC" w:rsidRDefault="00715EB7" w:rsidP="00715EB7">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Võttes arvesse ka 1</w:t>
            </w:r>
            <w:r w:rsidR="00194FAD" w:rsidRPr="007D05EC">
              <w:rPr>
                <w:rFonts w:asciiTheme="minorHAnsi" w:hAnsiTheme="minorHAnsi" w:cstheme="minorHAnsi"/>
                <w:szCs w:val="24"/>
              </w:rPr>
              <w:t xml:space="preserve">- 3 </w:t>
            </w:r>
            <w:r w:rsidR="00A65DC8" w:rsidRPr="007D05EC">
              <w:rPr>
                <w:rFonts w:asciiTheme="minorHAnsi" w:hAnsiTheme="minorHAnsi" w:cstheme="minorHAnsi"/>
                <w:szCs w:val="24"/>
              </w:rPr>
              <w:t>uurimisülesande analüüsi tulemus</w:t>
            </w:r>
            <w:r w:rsidR="00194FAD" w:rsidRPr="007D05EC">
              <w:rPr>
                <w:rFonts w:asciiTheme="minorHAnsi" w:hAnsiTheme="minorHAnsi" w:cstheme="minorHAnsi"/>
                <w:szCs w:val="24"/>
              </w:rPr>
              <w:t xml:space="preserve"> </w:t>
            </w:r>
            <w:r w:rsidRPr="007D05EC">
              <w:rPr>
                <w:rFonts w:asciiTheme="minorHAnsi" w:hAnsiTheme="minorHAnsi" w:cstheme="minorHAnsi"/>
                <w:szCs w:val="24"/>
              </w:rPr>
              <w:t xml:space="preserve"> töötatakse välja Eesti konteksti sobiv teoreetiline raamistik (mudel)</w:t>
            </w:r>
            <w:r w:rsidR="00C00B18" w:rsidRPr="007D05EC">
              <w:rPr>
                <w:rFonts w:asciiTheme="minorHAnsi" w:hAnsiTheme="minorHAnsi" w:cstheme="minorHAnsi"/>
                <w:szCs w:val="24"/>
              </w:rPr>
              <w:t xml:space="preserve"> ning praktilised soovitused</w:t>
            </w:r>
            <w:r w:rsidRPr="007D05EC">
              <w:rPr>
                <w:rFonts w:asciiTheme="minorHAnsi" w:hAnsiTheme="minorHAnsi" w:cstheme="minorHAnsi"/>
                <w:szCs w:val="24"/>
              </w:rPr>
              <w:t>, millele</w:t>
            </w:r>
            <w:r w:rsidR="00551AAB" w:rsidRPr="007D05EC">
              <w:rPr>
                <w:rFonts w:asciiTheme="minorHAnsi" w:hAnsiTheme="minorHAnsi" w:cstheme="minorHAnsi"/>
                <w:szCs w:val="24"/>
              </w:rPr>
              <w:t xml:space="preserve"> saab </w:t>
            </w:r>
            <w:r w:rsidRPr="007D05EC">
              <w:rPr>
                <w:rFonts w:asciiTheme="minorHAnsi" w:hAnsiTheme="minorHAnsi" w:cstheme="minorHAnsi"/>
                <w:szCs w:val="24"/>
              </w:rPr>
              <w:t xml:space="preserve"> toetuda süsteemset en</w:t>
            </w:r>
            <w:r w:rsidR="00194FAD" w:rsidRPr="007D05EC">
              <w:rPr>
                <w:rFonts w:asciiTheme="minorHAnsi" w:hAnsiTheme="minorHAnsi" w:cstheme="minorHAnsi"/>
                <w:szCs w:val="24"/>
              </w:rPr>
              <w:t>n</w:t>
            </w:r>
            <w:r w:rsidRPr="007D05EC">
              <w:rPr>
                <w:rFonts w:asciiTheme="minorHAnsi" w:hAnsiTheme="minorHAnsi" w:cstheme="minorHAnsi"/>
                <w:szCs w:val="24"/>
              </w:rPr>
              <w:t xml:space="preserve">etustegevust toetava koostööformaadi rakendamisel. </w:t>
            </w:r>
          </w:p>
          <w:p w14:paraId="07D8321B" w14:textId="5DE05DB9" w:rsidR="00F450AD" w:rsidRPr="00340F1D" w:rsidRDefault="00F450AD" w:rsidP="00BC6D4C">
            <w:pPr>
              <w:rPr>
                <w:rFonts w:cstheme="minorHAnsi"/>
                <w:sz w:val="24"/>
                <w:szCs w:val="24"/>
              </w:rPr>
            </w:pPr>
          </w:p>
          <w:p w14:paraId="65298000" w14:textId="7FBF4567" w:rsidR="00080991" w:rsidRDefault="00080991" w:rsidP="00BC6D4C">
            <w:pPr>
              <w:rPr>
                <w:rFonts w:cstheme="minorHAnsi"/>
                <w:sz w:val="24"/>
                <w:szCs w:val="24"/>
              </w:rPr>
            </w:pPr>
            <w:r w:rsidRPr="00340F1D">
              <w:rPr>
                <w:rFonts w:cstheme="minorHAnsi"/>
                <w:sz w:val="24"/>
                <w:szCs w:val="24"/>
              </w:rPr>
              <w:t>Sobiva ennetuse koostööformaadi mudeli  välja töötamisel ja analüüsimisel võib kasutada  ka tulevikuseire metoodikaid.</w:t>
            </w:r>
          </w:p>
          <w:p w14:paraId="3D61A74B" w14:textId="77777777" w:rsidR="003F62C8" w:rsidRDefault="003F62C8" w:rsidP="00BC6D4C">
            <w:pPr>
              <w:rPr>
                <w:rFonts w:cstheme="minorHAnsi"/>
                <w:sz w:val="24"/>
                <w:szCs w:val="24"/>
              </w:rPr>
            </w:pPr>
          </w:p>
          <w:p w14:paraId="6B1D218C" w14:textId="77777777" w:rsidR="003F62C8" w:rsidRPr="00340F1D" w:rsidRDefault="003F62C8" w:rsidP="00BC6D4C">
            <w:pPr>
              <w:rPr>
                <w:rFonts w:cstheme="minorHAnsi"/>
                <w:sz w:val="24"/>
                <w:szCs w:val="24"/>
              </w:rPr>
            </w:pPr>
          </w:p>
          <w:p w14:paraId="39955687" w14:textId="000747D1" w:rsidR="00BC6D4C" w:rsidRPr="00340F1D" w:rsidRDefault="00BC6D4C" w:rsidP="00532132">
            <w:pPr>
              <w:rPr>
                <w:rFonts w:cstheme="minorHAnsi"/>
                <w:szCs w:val="24"/>
              </w:rPr>
            </w:pPr>
          </w:p>
        </w:tc>
      </w:tr>
      <w:tr w:rsidR="00205038" w:rsidRPr="005654C3" w14:paraId="213EFCA3" w14:textId="77777777" w:rsidTr="002E62AA">
        <w:tc>
          <w:tcPr>
            <w:tcW w:w="9062" w:type="dxa"/>
            <w:shd w:val="clear" w:color="auto" w:fill="D9D9D9" w:themeFill="background1" w:themeFillShade="D9"/>
          </w:tcPr>
          <w:p w14:paraId="007EF30D" w14:textId="5C87AD32" w:rsidR="00205038" w:rsidRPr="007D05EC" w:rsidRDefault="00205038" w:rsidP="00205038">
            <w:pPr>
              <w:rPr>
                <w:rFonts w:cstheme="minorHAnsi"/>
                <w:b/>
                <w:sz w:val="24"/>
                <w:szCs w:val="24"/>
              </w:rPr>
            </w:pPr>
            <w:r w:rsidRPr="007D05EC">
              <w:rPr>
                <w:rFonts w:cstheme="minorHAnsi"/>
                <w:b/>
                <w:sz w:val="24"/>
                <w:szCs w:val="24"/>
              </w:rPr>
              <w:lastRenderedPageBreak/>
              <w:t>Tehnilised nõuded</w:t>
            </w:r>
          </w:p>
        </w:tc>
      </w:tr>
      <w:tr w:rsidR="00205038" w:rsidRPr="005654C3" w14:paraId="0304EF13" w14:textId="77777777" w:rsidTr="001449C3">
        <w:trPr>
          <w:trHeight w:val="705"/>
        </w:trPr>
        <w:tc>
          <w:tcPr>
            <w:tcW w:w="9062" w:type="dxa"/>
          </w:tcPr>
          <w:p w14:paraId="55A9D228" w14:textId="77777777" w:rsidR="00A5599B" w:rsidRPr="00340F1D" w:rsidRDefault="00A5599B" w:rsidP="0027360C">
            <w:pPr>
              <w:jc w:val="both"/>
              <w:rPr>
                <w:rFonts w:cstheme="minorHAnsi"/>
                <w:sz w:val="24"/>
                <w:szCs w:val="24"/>
              </w:rPr>
            </w:pPr>
          </w:p>
          <w:p w14:paraId="710ED0DA" w14:textId="77777777" w:rsidR="00CD306E" w:rsidRPr="00340F1D" w:rsidRDefault="00CD306E" w:rsidP="00CD306E">
            <w:pPr>
              <w:jc w:val="both"/>
              <w:rPr>
                <w:rFonts w:eastAsia="Times New Roman" w:cstheme="minorHAnsi"/>
                <w:b/>
                <w:sz w:val="24"/>
                <w:szCs w:val="24"/>
                <w:lang w:eastAsia="et-EE"/>
              </w:rPr>
            </w:pPr>
            <w:r w:rsidRPr="00340F1D">
              <w:rPr>
                <w:rFonts w:eastAsia="Times New Roman" w:cstheme="minorHAnsi"/>
                <w:b/>
                <w:sz w:val="24"/>
                <w:szCs w:val="24"/>
                <w:lang w:eastAsia="et-EE"/>
              </w:rPr>
              <w:t>Projekti kestus ja eelarve</w:t>
            </w:r>
          </w:p>
          <w:p w14:paraId="606F3866" w14:textId="53F4C297" w:rsidR="00CD306E" w:rsidRDefault="00CD306E" w:rsidP="00CD306E">
            <w:pPr>
              <w:jc w:val="both"/>
              <w:rPr>
                <w:rFonts w:eastAsia="Times New Roman" w:cstheme="minorHAnsi"/>
                <w:sz w:val="24"/>
                <w:szCs w:val="24"/>
                <w:lang w:eastAsia="et-EE"/>
              </w:rPr>
            </w:pPr>
            <w:r w:rsidRPr="00340F1D">
              <w:rPr>
                <w:rFonts w:eastAsia="Times New Roman" w:cstheme="minorHAnsi"/>
                <w:sz w:val="24"/>
                <w:szCs w:val="24"/>
                <w:lang w:eastAsia="et-EE"/>
              </w:rPr>
              <w:t>Tellija ootuseks</w:t>
            </w:r>
            <w:r w:rsidR="00904C36" w:rsidRPr="00340F1D">
              <w:rPr>
                <w:rFonts w:eastAsia="Times New Roman" w:cstheme="minorHAnsi"/>
                <w:sz w:val="24"/>
                <w:szCs w:val="24"/>
                <w:lang w:eastAsia="et-EE"/>
              </w:rPr>
              <w:t xml:space="preserve"> </w:t>
            </w:r>
            <w:r w:rsidRPr="00340F1D">
              <w:rPr>
                <w:rFonts w:eastAsia="Times New Roman" w:cstheme="minorHAnsi"/>
                <w:sz w:val="24"/>
                <w:szCs w:val="24"/>
                <w:lang w:eastAsia="et-EE"/>
              </w:rPr>
              <w:t>on, et projekt lõppeks hiljemalt 3</w:t>
            </w:r>
            <w:r w:rsidR="00BE68A5">
              <w:rPr>
                <w:rFonts w:eastAsia="Times New Roman" w:cstheme="minorHAnsi"/>
                <w:sz w:val="24"/>
                <w:szCs w:val="24"/>
                <w:lang w:eastAsia="et-EE"/>
              </w:rPr>
              <w:t>0.11</w:t>
            </w:r>
            <w:r w:rsidR="00B31275">
              <w:rPr>
                <w:rFonts w:eastAsia="Times New Roman" w:cstheme="minorHAnsi"/>
                <w:sz w:val="24"/>
                <w:szCs w:val="24"/>
                <w:lang w:eastAsia="et-EE"/>
              </w:rPr>
              <w:t>.</w:t>
            </w:r>
            <w:r w:rsidRPr="00340F1D">
              <w:rPr>
                <w:rFonts w:eastAsia="Times New Roman" w:cstheme="minorHAnsi"/>
                <w:sz w:val="24"/>
                <w:szCs w:val="24"/>
                <w:lang w:eastAsia="et-EE"/>
              </w:rPr>
              <w:t xml:space="preserve">2026. Projekti kestus on sõltuv taotleja pakutavast kontseptuaalsest ja metoodilisest lähenemisest. Täpne ajakava lepitakse kokku lepingus. </w:t>
            </w:r>
          </w:p>
          <w:p w14:paraId="21F927A1" w14:textId="77777777" w:rsidR="00B31275" w:rsidRPr="00340F1D" w:rsidRDefault="00B31275" w:rsidP="00DF16A3">
            <w:pPr>
              <w:jc w:val="both"/>
              <w:rPr>
                <w:rFonts w:eastAsia="Times New Roman" w:cstheme="minorHAnsi"/>
                <w:sz w:val="24"/>
                <w:szCs w:val="24"/>
                <w:lang w:eastAsia="et-EE"/>
              </w:rPr>
            </w:pPr>
          </w:p>
          <w:p w14:paraId="4020D234" w14:textId="4D6C7D1A" w:rsidR="00CD306E" w:rsidRPr="00340F1D" w:rsidRDefault="00CD306E" w:rsidP="00CD306E">
            <w:pPr>
              <w:jc w:val="both"/>
              <w:rPr>
                <w:rFonts w:eastAsia="Times New Roman" w:cstheme="minorHAnsi"/>
                <w:sz w:val="24"/>
                <w:szCs w:val="24"/>
                <w:lang w:eastAsia="et-EE"/>
              </w:rPr>
            </w:pPr>
            <w:r w:rsidRPr="00340F1D">
              <w:rPr>
                <w:rFonts w:eastAsia="Times New Roman" w:cstheme="minorHAnsi"/>
                <w:color w:val="000000"/>
                <w:sz w:val="24"/>
                <w:szCs w:val="24"/>
              </w:rPr>
              <w:t xml:space="preserve">Uurimistöö rahastuse suurus on </w:t>
            </w:r>
            <w:r w:rsidRPr="00340F1D">
              <w:rPr>
                <w:rFonts w:eastAsia="Times New Roman" w:cstheme="minorHAnsi"/>
                <w:b/>
                <w:color w:val="000000"/>
                <w:sz w:val="24"/>
                <w:szCs w:val="24"/>
              </w:rPr>
              <w:t xml:space="preserve">120 000 eurot </w:t>
            </w:r>
            <w:r w:rsidRPr="00340F1D">
              <w:rPr>
                <w:rFonts w:eastAsia="Times New Roman" w:cstheme="minorHAnsi"/>
                <w:color w:val="000000"/>
                <w:sz w:val="24"/>
                <w:szCs w:val="24"/>
              </w:rPr>
              <w:t>(lisandub käibemaks)</w:t>
            </w:r>
            <w:r w:rsidRPr="00340F1D">
              <w:rPr>
                <w:rFonts w:eastAsia="Times New Roman" w:cstheme="minorHAnsi"/>
                <w:sz w:val="24"/>
                <w:szCs w:val="24"/>
                <w:lang w:eastAsia="et-EE"/>
              </w:rPr>
              <w:t xml:space="preserve">. </w:t>
            </w:r>
          </w:p>
          <w:p w14:paraId="462CF65F" w14:textId="77777777" w:rsidR="00CD306E" w:rsidRPr="00340F1D" w:rsidRDefault="00CD306E" w:rsidP="00CD306E">
            <w:pPr>
              <w:jc w:val="both"/>
              <w:rPr>
                <w:rFonts w:eastAsia="Times New Roman" w:cstheme="minorHAnsi"/>
                <w:sz w:val="24"/>
                <w:szCs w:val="24"/>
                <w:lang w:eastAsia="et-EE"/>
              </w:rPr>
            </w:pPr>
            <w:r w:rsidRPr="00340F1D">
              <w:rPr>
                <w:rFonts w:eastAsia="Times New Roman" w:cstheme="minorHAnsi"/>
                <w:sz w:val="24"/>
                <w:szCs w:val="24"/>
                <w:lang w:eastAsia="et-EE"/>
              </w:rPr>
              <w:t xml:space="preserve">Uurimistöö rahastus makstakse välja osamaksetena </w:t>
            </w:r>
            <w:r w:rsidRPr="00340F1D">
              <w:rPr>
                <w:rFonts w:eastAsia="Times New Roman" w:cstheme="minorHAnsi"/>
                <w:color w:val="000000"/>
                <w:sz w:val="24"/>
                <w:szCs w:val="24"/>
              </w:rPr>
              <w:t>vastavalt uurimistegevuse käigus kokku lepitud oluliste vaheetappide valmimisele</w:t>
            </w:r>
            <w:r w:rsidRPr="00340F1D">
              <w:rPr>
                <w:rFonts w:eastAsia="Times New Roman" w:cstheme="minorHAnsi"/>
                <w:sz w:val="24"/>
                <w:szCs w:val="24"/>
                <w:lang w:eastAsia="et-EE"/>
              </w:rPr>
              <w:t>:</w:t>
            </w:r>
          </w:p>
          <w:p w14:paraId="39325E95" w14:textId="77777777" w:rsidR="00340F1D" w:rsidRPr="00340F1D" w:rsidRDefault="00CD306E" w:rsidP="00C17EE7">
            <w:pPr>
              <w:numPr>
                <w:ilvl w:val="0"/>
                <w:numId w:val="15"/>
              </w:numPr>
              <w:spacing w:after="160" w:line="259" w:lineRule="auto"/>
              <w:jc w:val="both"/>
              <w:rPr>
                <w:rFonts w:cstheme="minorHAnsi"/>
                <w:sz w:val="24"/>
                <w:szCs w:val="24"/>
              </w:rPr>
            </w:pPr>
            <w:r w:rsidRPr="00340F1D">
              <w:rPr>
                <w:rFonts w:eastAsia="Times New Roman" w:cstheme="minorHAnsi"/>
                <w:sz w:val="24"/>
                <w:szCs w:val="24"/>
                <w:lang w:eastAsia="et-EE"/>
              </w:rPr>
              <w:t xml:space="preserve">2025 –  60 000 eurot + km </w:t>
            </w:r>
          </w:p>
          <w:p w14:paraId="6C7ED80B" w14:textId="7A2BCFC4" w:rsidR="00DF16A3" w:rsidRPr="00DF16A3" w:rsidRDefault="00CD306E" w:rsidP="00DF16A3">
            <w:pPr>
              <w:numPr>
                <w:ilvl w:val="0"/>
                <w:numId w:val="15"/>
              </w:numPr>
              <w:spacing w:after="160" w:line="259" w:lineRule="auto"/>
              <w:jc w:val="both"/>
              <w:rPr>
                <w:rFonts w:cstheme="minorHAnsi"/>
                <w:sz w:val="24"/>
                <w:szCs w:val="24"/>
              </w:rPr>
            </w:pPr>
            <w:r w:rsidRPr="00340F1D">
              <w:rPr>
                <w:rFonts w:eastAsia="Times New Roman" w:cstheme="minorHAnsi"/>
                <w:sz w:val="24"/>
                <w:szCs w:val="24"/>
                <w:lang w:eastAsia="et-EE"/>
              </w:rPr>
              <w:t>2026 – 60 000 eurot + km</w:t>
            </w:r>
          </w:p>
          <w:p w14:paraId="0C801906" w14:textId="77777777" w:rsidR="00DF16A3" w:rsidRPr="00B31275" w:rsidRDefault="00DF16A3" w:rsidP="00DF16A3">
            <w:pPr>
              <w:jc w:val="both"/>
              <w:rPr>
                <w:rFonts w:eastAsia="Times New Roman" w:cstheme="minorHAnsi"/>
                <w:b/>
                <w:sz w:val="24"/>
                <w:szCs w:val="24"/>
                <w:lang w:eastAsia="et-EE"/>
              </w:rPr>
            </w:pPr>
            <w:r w:rsidRPr="00B31275">
              <w:rPr>
                <w:rFonts w:eastAsia="Times New Roman" w:cstheme="minorHAnsi"/>
                <w:b/>
                <w:sz w:val="24"/>
                <w:szCs w:val="24"/>
                <w:lang w:eastAsia="et-EE"/>
              </w:rPr>
              <w:t>Taotlusvooru tähtajad</w:t>
            </w:r>
          </w:p>
          <w:p w14:paraId="14409425" w14:textId="567D5007" w:rsidR="00DF16A3" w:rsidRPr="00DF16A3" w:rsidRDefault="00DF16A3" w:rsidP="00DF16A3">
            <w:pPr>
              <w:jc w:val="both"/>
              <w:rPr>
                <w:rFonts w:eastAsia="Times New Roman" w:cstheme="minorHAnsi"/>
                <w:sz w:val="24"/>
                <w:szCs w:val="24"/>
                <w:lang w:eastAsia="et-EE"/>
              </w:rPr>
            </w:pPr>
            <w:r w:rsidRPr="00B31275">
              <w:rPr>
                <w:rFonts w:eastAsia="Times New Roman" w:cstheme="minorHAnsi"/>
                <w:sz w:val="24"/>
                <w:szCs w:val="24"/>
                <w:lang w:eastAsia="et-EE"/>
              </w:rPr>
              <w:t xml:space="preserve">Konkursi taotlusvoor korraldatakse Eesti </w:t>
            </w:r>
            <w:r w:rsidRPr="009C378D">
              <w:rPr>
                <w:rFonts w:eastAsia="Times New Roman" w:cstheme="minorHAnsi"/>
                <w:sz w:val="24"/>
                <w:szCs w:val="24"/>
                <w:lang w:eastAsia="et-EE"/>
              </w:rPr>
              <w:t xml:space="preserve">teadusinfosüsteemis (edaspidi: </w:t>
            </w:r>
            <w:r w:rsidRPr="009C378D">
              <w:rPr>
                <w:rFonts w:eastAsia="Times New Roman" w:cstheme="minorHAnsi"/>
                <w:i/>
                <w:iCs/>
                <w:sz w:val="24"/>
                <w:szCs w:val="24"/>
                <w:lang w:eastAsia="et-EE"/>
              </w:rPr>
              <w:t>ETIS</w:t>
            </w:r>
            <w:r w:rsidRPr="009C378D">
              <w:rPr>
                <w:rFonts w:eastAsia="Times New Roman" w:cstheme="minorHAnsi"/>
                <w:sz w:val="24"/>
                <w:szCs w:val="24"/>
                <w:lang w:eastAsia="et-EE"/>
              </w:rPr>
              <w:t xml:space="preserve">). Uuringu ettepanek tuleb esitada eesti keeles. Konkurss jääb avatuks kuni </w:t>
            </w:r>
            <w:r w:rsidR="00E23281">
              <w:rPr>
                <w:rFonts w:eastAsia="Times New Roman" w:cstheme="minorHAnsi"/>
                <w:sz w:val="24"/>
                <w:szCs w:val="24"/>
                <w:lang w:eastAsia="et-EE"/>
              </w:rPr>
              <w:t>1</w:t>
            </w:r>
            <w:r w:rsidR="0095496A">
              <w:rPr>
                <w:rFonts w:eastAsia="Times New Roman" w:cstheme="minorHAnsi"/>
                <w:sz w:val="24"/>
                <w:szCs w:val="24"/>
                <w:lang w:eastAsia="et-EE"/>
              </w:rPr>
              <w:t>6</w:t>
            </w:r>
            <w:r w:rsidR="00E23281">
              <w:rPr>
                <w:rFonts w:eastAsia="Times New Roman" w:cstheme="minorHAnsi"/>
                <w:sz w:val="24"/>
                <w:szCs w:val="24"/>
                <w:lang w:eastAsia="et-EE"/>
              </w:rPr>
              <w:t>.04.</w:t>
            </w:r>
            <w:r w:rsidRPr="009C378D">
              <w:rPr>
                <w:rFonts w:eastAsia="Times New Roman" w:cstheme="minorHAnsi"/>
                <w:sz w:val="24"/>
                <w:szCs w:val="24"/>
                <w:lang w:eastAsia="et-EE"/>
              </w:rPr>
              <w:t>2025 kell</w:t>
            </w:r>
            <w:r w:rsidRPr="00B31275">
              <w:rPr>
                <w:rFonts w:eastAsia="Times New Roman" w:cstheme="minorHAnsi"/>
                <w:sz w:val="24"/>
                <w:szCs w:val="24"/>
                <w:lang w:eastAsia="et-EE"/>
              </w:rPr>
              <w:t xml:space="preserve"> 17:</w:t>
            </w:r>
            <w:r w:rsidR="00E23281">
              <w:rPr>
                <w:rFonts w:eastAsia="Times New Roman" w:cstheme="minorHAnsi"/>
                <w:sz w:val="24"/>
                <w:szCs w:val="24"/>
                <w:lang w:eastAsia="et-EE"/>
              </w:rPr>
              <w:t>00</w:t>
            </w:r>
            <w:r w:rsidRPr="00B31275">
              <w:rPr>
                <w:rFonts w:eastAsia="Times New Roman" w:cstheme="minorHAnsi"/>
                <w:b/>
                <w:bCs/>
                <w:sz w:val="24"/>
                <w:szCs w:val="24"/>
                <w:lang w:eastAsia="et-EE"/>
              </w:rPr>
              <w:t>.</w:t>
            </w:r>
            <w:r w:rsidR="00E23281">
              <w:rPr>
                <w:rFonts w:eastAsia="Times New Roman" w:cstheme="minorHAnsi"/>
                <w:b/>
                <w:bCs/>
                <w:sz w:val="24"/>
                <w:szCs w:val="24"/>
                <w:lang w:eastAsia="et-EE"/>
              </w:rPr>
              <w:t xml:space="preserve"> </w:t>
            </w:r>
            <w:r w:rsidR="00E23281" w:rsidRPr="00E23281">
              <w:rPr>
                <w:rFonts w:cstheme="minorHAnsi"/>
                <w:color w:val="000000"/>
                <w:sz w:val="24"/>
                <w:szCs w:val="24"/>
                <w:shd w:val="clear" w:color="auto" w:fill="FFFFFF"/>
              </w:rPr>
              <w:t>Taotlusvorm avatakse taotlejale pärast vabas vormis avalduse esitamist ETISe abitoe aadressile </w:t>
            </w:r>
            <w:hyperlink r:id="rId11" w:history="1">
              <w:r w:rsidR="00E23281" w:rsidRPr="00E23281">
                <w:rPr>
                  <w:rFonts w:cstheme="minorHAnsi"/>
                  <w:color w:val="2343E6"/>
                  <w:sz w:val="24"/>
                  <w:szCs w:val="24"/>
                  <w:u w:val="single"/>
                  <w:shd w:val="clear" w:color="auto" w:fill="FFFFFF"/>
                </w:rPr>
                <w:t>etis@etag.ee</w:t>
              </w:r>
            </w:hyperlink>
            <w:r w:rsidR="00E23281" w:rsidRPr="00E23281">
              <w:rPr>
                <w:rFonts w:cstheme="minorHAnsi"/>
                <w:color w:val="000000"/>
                <w:sz w:val="24"/>
                <w:szCs w:val="24"/>
                <w:shd w:val="clear" w:color="auto" w:fill="FFFFFF"/>
              </w:rPr>
              <w:t>. Avalduses tuleb kirja panna projektijuhi nimi, kelle nime alt taotlus esitatakse ja taotlusega seotud asutus.</w:t>
            </w:r>
          </w:p>
          <w:p w14:paraId="3B20E9BE" w14:textId="77777777" w:rsidR="00DF16A3" w:rsidRDefault="00DF16A3" w:rsidP="00DF16A3">
            <w:pPr>
              <w:jc w:val="both"/>
              <w:rPr>
                <w:rFonts w:eastAsia="Times New Roman" w:cstheme="minorHAnsi"/>
                <w:b/>
                <w:bCs/>
                <w:sz w:val="24"/>
                <w:szCs w:val="24"/>
                <w:lang w:eastAsia="et-EE"/>
              </w:rPr>
            </w:pPr>
          </w:p>
          <w:p w14:paraId="25DD8071" w14:textId="77777777" w:rsidR="003E79D4" w:rsidRDefault="003E79D4" w:rsidP="00DF16A3">
            <w:pPr>
              <w:jc w:val="both"/>
              <w:rPr>
                <w:rFonts w:eastAsia="Times New Roman" w:cstheme="minorHAnsi"/>
                <w:b/>
                <w:bCs/>
                <w:sz w:val="24"/>
                <w:szCs w:val="24"/>
                <w:lang w:eastAsia="et-EE"/>
              </w:rPr>
            </w:pPr>
          </w:p>
          <w:p w14:paraId="3F5BBE42" w14:textId="5608375E" w:rsidR="00DF16A3" w:rsidRPr="00DF16A3" w:rsidRDefault="00DF16A3" w:rsidP="00DF16A3">
            <w:pPr>
              <w:jc w:val="both"/>
              <w:rPr>
                <w:rFonts w:cstheme="minorHAnsi"/>
                <w:b/>
                <w:sz w:val="24"/>
                <w:szCs w:val="24"/>
              </w:rPr>
            </w:pPr>
            <w:r w:rsidRPr="00DF16A3">
              <w:rPr>
                <w:rFonts w:cstheme="minorHAnsi"/>
                <w:b/>
                <w:sz w:val="24"/>
                <w:szCs w:val="24"/>
              </w:rPr>
              <w:t>Uuringuettepanek ja lisadokumendid</w:t>
            </w:r>
          </w:p>
          <w:p w14:paraId="3D9EB787" w14:textId="77777777" w:rsidR="00DF16A3" w:rsidRPr="00DF16A3" w:rsidRDefault="00DF16A3" w:rsidP="00DF16A3">
            <w:pPr>
              <w:jc w:val="both"/>
              <w:rPr>
                <w:rFonts w:cstheme="minorHAnsi"/>
                <w:sz w:val="24"/>
                <w:szCs w:val="24"/>
              </w:rPr>
            </w:pPr>
            <w:r w:rsidRPr="00DF16A3">
              <w:rPr>
                <w:rFonts w:cstheme="minorHAnsi"/>
                <w:sz w:val="24"/>
                <w:szCs w:val="24"/>
              </w:rPr>
              <w:t xml:space="preserve">Uuringuettepanekus </w:t>
            </w:r>
            <w:r w:rsidRPr="00DF16A3">
              <w:rPr>
                <w:rFonts w:cstheme="minorHAnsi"/>
                <w:bCs/>
                <w:sz w:val="24"/>
                <w:szCs w:val="24"/>
              </w:rPr>
              <w:t>tuleb esitada:</w:t>
            </w:r>
          </w:p>
          <w:p w14:paraId="0CF38FCF" w14:textId="77777777" w:rsidR="00DF16A3" w:rsidRPr="00DF16A3" w:rsidRDefault="00DF16A3" w:rsidP="00DF16A3">
            <w:pPr>
              <w:pStyle w:val="Loendilik"/>
              <w:numPr>
                <w:ilvl w:val="0"/>
                <w:numId w:val="23"/>
              </w:numPr>
              <w:spacing w:before="0" w:after="0"/>
              <w:rPr>
                <w:rFonts w:asciiTheme="minorHAnsi" w:hAnsiTheme="minorHAnsi" w:cstheme="minorHAnsi"/>
                <w:szCs w:val="24"/>
              </w:rPr>
            </w:pPr>
            <w:r w:rsidRPr="00DF16A3">
              <w:rPr>
                <w:rFonts w:asciiTheme="minorHAnsi" w:hAnsiTheme="minorHAnsi" w:cstheme="minorHAnsi"/>
                <w:bCs/>
                <w:szCs w:val="24"/>
              </w:rPr>
              <w:t xml:space="preserve">pakkumuse eelarve, kus on mh kirjeldatud </w:t>
            </w:r>
            <w:r w:rsidRPr="00DF16A3">
              <w:rPr>
                <w:rFonts w:asciiTheme="minorHAnsi" w:hAnsiTheme="minorHAnsi" w:cstheme="minorHAnsi"/>
                <w:szCs w:val="24"/>
              </w:rPr>
              <w:t>uuringus osalevate töötajate (nii põhitäitjate kui ka üliõpilaste) koormused ja töötasukulud;</w:t>
            </w:r>
          </w:p>
          <w:p w14:paraId="76E0C2E6" w14:textId="77777777" w:rsidR="00DF16A3" w:rsidRPr="00DF16A3" w:rsidRDefault="00DF16A3" w:rsidP="00DF16A3">
            <w:pPr>
              <w:pStyle w:val="Loendilik"/>
              <w:numPr>
                <w:ilvl w:val="0"/>
                <w:numId w:val="23"/>
              </w:numPr>
              <w:spacing w:after="0"/>
              <w:rPr>
                <w:rFonts w:asciiTheme="minorHAnsi" w:hAnsiTheme="minorHAnsi" w:cstheme="minorHAnsi"/>
                <w:bCs/>
                <w:szCs w:val="24"/>
              </w:rPr>
            </w:pPr>
            <w:r w:rsidRPr="00DF16A3">
              <w:rPr>
                <w:rFonts w:asciiTheme="minorHAnsi" w:hAnsiTheme="minorHAnsi" w:cstheme="minorHAnsi"/>
                <w:bCs/>
                <w:szCs w:val="24"/>
              </w:rPr>
              <w:t>pakkuja arusaam sisulisest uuringuprobleemist ja sellest lähtuvalt püstitatud uurimis</w:t>
            </w:r>
            <w:r w:rsidRPr="00DF16A3">
              <w:rPr>
                <w:rFonts w:asciiTheme="minorHAnsi" w:hAnsiTheme="minorHAnsi" w:cstheme="minorHAnsi"/>
                <w:bCs/>
                <w:szCs w:val="24"/>
              </w:rPr>
              <w:softHyphen/>
              <w:t>ülesannetest ning oodatavast tulemusest;</w:t>
            </w:r>
          </w:p>
          <w:p w14:paraId="27A1F56E" w14:textId="77777777" w:rsidR="00DF16A3" w:rsidRPr="00DF16A3" w:rsidRDefault="00DF16A3" w:rsidP="00DF16A3">
            <w:pPr>
              <w:pStyle w:val="Loendilik"/>
              <w:numPr>
                <w:ilvl w:val="0"/>
                <w:numId w:val="23"/>
              </w:numPr>
              <w:spacing w:after="0"/>
              <w:rPr>
                <w:rFonts w:asciiTheme="minorHAnsi" w:hAnsiTheme="minorHAnsi" w:cstheme="minorHAnsi"/>
                <w:bCs/>
                <w:szCs w:val="24"/>
              </w:rPr>
            </w:pPr>
            <w:r w:rsidRPr="00DF16A3">
              <w:rPr>
                <w:rFonts w:asciiTheme="minorHAnsi" w:hAnsiTheme="minorHAnsi" w:cstheme="minorHAnsi"/>
                <w:bCs/>
                <w:szCs w:val="24"/>
              </w:rPr>
              <w:t>pakutavate uurimismetoodikate kirjeldus ja põhjendatus;</w:t>
            </w:r>
          </w:p>
          <w:p w14:paraId="0B514AD1" w14:textId="0FA9A361" w:rsidR="00DF16A3" w:rsidRPr="00DF16A3" w:rsidRDefault="00DF16A3" w:rsidP="00DF16A3">
            <w:pPr>
              <w:pStyle w:val="Loendilik"/>
              <w:numPr>
                <w:ilvl w:val="0"/>
                <w:numId w:val="23"/>
              </w:numPr>
              <w:spacing w:after="0"/>
              <w:rPr>
                <w:rFonts w:asciiTheme="minorHAnsi" w:hAnsiTheme="minorHAnsi" w:cstheme="minorHAnsi"/>
                <w:bCs/>
                <w:szCs w:val="24"/>
              </w:rPr>
            </w:pPr>
            <w:r w:rsidRPr="00DF16A3">
              <w:rPr>
                <w:rFonts w:asciiTheme="minorHAnsi" w:hAnsiTheme="minorHAnsi" w:cstheme="minorHAnsi"/>
                <w:bCs/>
                <w:szCs w:val="24"/>
              </w:rPr>
              <w:t>pakkuja nägemus andmevajadusest ning andmestike sidumisest ning andmehalduskava;</w:t>
            </w:r>
          </w:p>
          <w:p w14:paraId="48AFDCD6" w14:textId="77777777" w:rsidR="00DF16A3" w:rsidRPr="00DF16A3" w:rsidRDefault="00DF16A3" w:rsidP="00DF16A3">
            <w:pPr>
              <w:pStyle w:val="Loendilik"/>
              <w:numPr>
                <w:ilvl w:val="0"/>
                <w:numId w:val="23"/>
              </w:numPr>
              <w:spacing w:after="0"/>
              <w:rPr>
                <w:rFonts w:asciiTheme="minorHAnsi" w:hAnsiTheme="minorHAnsi" w:cstheme="minorHAnsi"/>
                <w:szCs w:val="24"/>
              </w:rPr>
            </w:pPr>
            <w:r w:rsidRPr="00DF16A3">
              <w:rPr>
                <w:rFonts w:asciiTheme="minorHAnsi" w:hAnsiTheme="minorHAnsi" w:cstheme="minorHAnsi"/>
                <w:bCs/>
                <w:szCs w:val="24"/>
              </w:rPr>
              <w:t>pakkuja nägemus uuringuprotsessi toimimisest (protsessi etapid, töökorralduslikud ette</w:t>
            </w:r>
            <w:r w:rsidRPr="00DF16A3">
              <w:rPr>
                <w:rFonts w:asciiTheme="minorHAnsi" w:hAnsiTheme="minorHAnsi" w:cstheme="minorHAnsi"/>
                <w:bCs/>
                <w:szCs w:val="24"/>
              </w:rPr>
              <w:softHyphen/>
              <w:t>panekud jms), uuringu läbiviimise aja- ja tegevuskava</w:t>
            </w:r>
            <w:r w:rsidRPr="00DF16A3">
              <w:rPr>
                <w:rFonts w:asciiTheme="minorHAnsi" w:hAnsiTheme="minorHAnsi" w:cstheme="minorHAnsi"/>
                <w:szCs w:val="24"/>
              </w:rPr>
              <w:t xml:space="preserve"> vähemalt kvartalite täpsusega näiteks Gantti graafikuna</w:t>
            </w:r>
            <w:r w:rsidRPr="00DF16A3">
              <w:rPr>
                <w:rFonts w:asciiTheme="minorHAnsi" w:hAnsiTheme="minorHAnsi" w:cstheme="minorHAnsi"/>
                <w:bCs/>
                <w:szCs w:val="24"/>
              </w:rPr>
              <w:t>;</w:t>
            </w:r>
          </w:p>
          <w:p w14:paraId="1DB7DE54" w14:textId="77777777" w:rsidR="00DF16A3" w:rsidRPr="00DF16A3" w:rsidRDefault="00DF16A3" w:rsidP="00DF16A3">
            <w:pPr>
              <w:pStyle w:val="Loendilik"/>
              <w:numPr>
                <w:ilvl w:val="0"/>
                <w:numId w:val="23"/>
              </w:numPr>
              <w:spacing w:after="0"/>
              <w:rPr>
                <w:rFonts w:asciiTheme="minorHAnsi" w:hAnsiTheme="minorHAnsi" w:cstheme="minorHAnsi"/>
                <w:szCs w:val="24"/>
              </w:rPr>
            </w:pPr>
            <w:r w:rsidRPr="00DF16A3">
              <w:rPr>
                <w:rFonts w:asciiTheme="minorHAnsi" w:hAnsiTheme="minorHAnsi" w:cstheme="minorHAnsi"/>
                <w:szCs w:val="24"/>
              </w:rPr>
              <w:t>riskide maandamise plaan, mis kajastab lisaks sisulise töö riskidele ka konsortsiumi töö koordineerimisega seotud riske;</w:t>
            </w:r>
          </w:p>
          <w:p w14:paraId="31D8F52A" w14:textId="77777777" w:rsidR="00DF16A3" w:rsidRPr="00DF16A3" w:rsidRDefault="00DF16A3" w:rsidP="00DF16A3">
            <w:pPr>
              <w:pStyle w:val="Loendilik"/>
              <w:numPr>
                <w:ilvl w:val="0"/>
                <w:numId w:val="23"/>
              </w:numPr>
              <w:spacing w:after="0"/>
              <w:rPr>
                <w:rFonts w:asciiTheme="minorHAnsi" w:hAnsiTheme="minorHAnsi" w:cstheme="minorHAnsi"/>
                <w:bCs/>
                <w:szCs w:val="24"/>
              </w:rPr>
            </w:pPr>
            <w:r w:rsidRPr="00DF16A3">
              <w:rPr>
                <w:rFonts w:asciiTheme="minorHAnsi" w:hAnsiTheme="minorHAnsi" w:cstheme="minorHAnsi"/>
                <w:bCs/>
                <w:szCs w:val="24"/>
              </w:rPr>
              <w:t>konsortsiumi/meeskonna kirjeldus, uuringumeeskonna pädevuse kirjeldus, vajadusel allhankijate ülevaade.</w:t>
            </w:r>
          </w:p>
          <w:p w14:paraId="279DF479" w14:textId="77777777" w:rsidR="00DF16A3" w:rsidRPr="00DF16A3" w:rsidRDefault="00DF16A3" w:rsidP="00DF16A3">
            <w:pPr>
              <w:jc w:val="both"/>
              <w:rPr>
                <w:rFonts w:eastAsia="Times New Roman" w:cstheme="minorHAnsi"/>
                <w:sz w:val="24"/>
                <w:szCs w:val="24"/>
                <w:lang w:eastAsia="et-EE"/>
              </w:rPr>
            </w:pPr>
          </w:p>
          <w:p w14:paraId="37FEFF0B" w14:textId="77777777" w:rsidR="00CD306E" w:rsidRPr="00340F1D" w:rsidRDefault="00CD306E" w:rsidP="0027360C">
            <w:pPr>
              <w:jc w:val="both"/>
              <w:rPr>
                <w:rFonts w:eastAsia="Georgia" w:cstheme="minorHAnsi"/>
                <w:sz w:val="24"/>
                <w:szCs w:val="24"/>
              </w:rPr>
            </w:pPr>
          </w:p>
          <w:p w14:paraId="70965C32" w14:textId="77777777" w:rsidR="00CD306E" w:rsidRPr="00340F1D" w:rsidRDefault="00CD306E" w:rsidP="00CD306E">
            <w:pPr>
              <w:jc w:val="both"/>
              <w:rPr>
                <w:rFonts w:eastAsia="Georgia" w:cstheme="minorHAnsi"/>
                <w:b/>
                <w:bCs/>
                <w:sz w:val="24"/>
                <w:szCs w:val="24"/>
              </w:rPr>
            </w:pPr>
            <w:r w:rsidRPr="00340F1D">
              <w:rPr>
                <w:rFonts w:eastAsia="Georgia" w:cstheme="minorHAnsi"/>
                <w:b/>
                <w:bCs/>
                <w:sz w:val="24"/>
                <w:szCs w:val="24"/>
              </w:rPr>
              <w:t>Ootused uurimismetoodikale</w:t>
            </w:r>
          </w:p>
          <w:p w14:paraId="551EB28A" w14:textId="1A2E84D9" w:rsidR="00CD306E" w:rsidRPr="00340F1D" w:rsidRDefault="00CD306E" w:rsidP="00CD306E">
            <w:pPr>
              <w:jc w:val="both"/>
              <w:rPr>
                <w:rFonts w:eastAsia="Georgia" w:cstheme="minorHAnsi"/>
                <w:sz w:val="24"/>
                <w:szCs w:val="24"/>
              </w:rPr>
            </w:pPr>
            <w:r w:rsidRPr="00340F1D">
              <w:rPr>
                <w:rFonts w:eastAsia="Georgia" w:cstheme="minorHAnsi"/>
                <w:sz w:val="24"/>
                <w:szCs w:val="24"/>
              </w:rPr>
              <w:t>Lähtudes tellitava töö eesmärgist ning esialgsetest uurimisküsimustest on projekti täitja ülesanne pakkuda välja sobiv kontseptuaalne lähenemine uurimistööle, sh asjakohane metoodika. Täitjale  jäetakse vabadus täiendada uurimisküsimusi, uurimismeetodeid ja allikaid (k.a teaduskirjandus, mille põhjal analüüsitakse  võimalikke lahendusi).  Tellija  näeb ette, et metoodilisi valikuid saab täpsustada ka uurimise käigus, lähtudes lisanduvatest teadmisest valdkonna kohta.</w:t>
            </w:r>
          </w:p>
          <w:p w14:paraId="5C31CEF9" w14:textId="77777777" w:rsidR="00A5599B" w:rsidRPr="00340F1D" w:rsidRDefault="00A5599B" w:rsidP="0027360C">
            <w:pPr>
              <w:jc w:val="both"/>
              <w:rPr>
                <w:rFonts w:cstheme="minorHAnsi"/>
                <w:sz w:val="24"/>
                <w:szCs w:val="24"/>
              </w:rPr>
            </w:pPr>
          </w:p>
          <w:p w14:paraId="5267F3DF" w14:textId="77777777" w:rsidR="00E25481" w:rsidRPr="00340F1D" w:rsidRDefault="00E25481" w:rsidP="00E25481">
            <w:pPr>
              <w:jc w:val="both"/>
              <w:rPr>
                <w:rFonts w:eastAsia="Times New Roman" w:cstheme="minorHAnsi"/>
                <w:b/>
                <w:bCs/>
                <w:sz w:val="24"/>
                <w:szCs w:val="24"/>
              </w:rPr>
            </w:pPr>
            <w:r w:rsidRPr="00340F1D">
              <w:rPr>
                <w:rFonts w:eastAsia="Times New Roman" w:cstheme="minorHAnsi"/>
                <w:b/>
                <w:bCs/>
                <w:sz w:val="24"/>
                <w:szCs w:val="24"/>
              </w:rPr>
              <w:lastRenderedPageBreak/>
              <w:t>Koostöö tellijaga</w:t>
            </w:r>
          </w:p>
          <w:p w14:paraId="79038661" w14:textId="77777777" w:rsidR="00E25481" w:rsidRPr="00340F1D" w:rsidRDefault="00E25481" w:rsidP="00E25481">
            <w:pPr>
              <w:jc w:val="both"/>
              <w:rPr>
                <w:rFonts w:eastAsia="Times New Roman" w:cstheme="minorHAnsi"/>
                <w:sz w:val="24"/>
                <w:szCs w:val="24"/>
              </w:rPr>
            </w:pPr>
            <w:r w:rsidRPr="00340F1D">
              <w:rPr>
                <w:rFonts w:eastAsia="Times New Roman" w:cstheme="minorHAnsi"/>
                <w:sz w:val="24"/>
                <w:szCs w:val="24"/>
              </w:rPr>
              <w:t xml:space="preserve">Tellija ootus on, et projekti käigus toimuks aktiivne koostöö tellija ja tema koostööpartneritega  regulaarsete töökoosolekute vormis (nt kord kvartalis), kus täitja tutvustab tehtud tööd, arutatakse tekkinud küsimuste üle, ning täpsustatakse vajadusel    ülesandepüstitust. </w:t>
            </w:r>
          </w:p>
          <w:p w14:paraId="17472550" w14:textId="77777777" w:rsidR="00E25481" w:rsidRPr="00340F1D" w:rsidRDefault="00E25481" w:rsidP="00E25481">
            <w:pPr>
              <w:jc w:val="both"/>
              <w:rPr>
                <w:rFonts w:eastAsia="Times New Roman" w:cstheme="minorHAnsi"/>
                <w:sz w:val="24"/>
                <w:szCs w:val="24"/>
              </w:rPr>
            </w:pPr>
            <w:r w:rsidRPr="00340F1D">
              <w:rPr>
                <w:rFonts w:eastAsia="Times New Roman" w:cstheme="minorHAnsi"/>
                <w:sz w:val="24"/>
                <w:szCs w:val="24"/>
              </w:rPr>
              <w:t>Lisaks regulaarsetele kohtumistele toimuvad juhtkomisjoni kohtumised, mille eesmärk on lepingujärgsete väljundite ülevaatamine ja heakskiitmine (vastavalt projektiplaanis esitatud ajakavale). Juhtkomisjoni kuuluvad tellija ning koostööpartnerite esindajad</w:t>
            </w:r>
          </w:p>
          <w:p w14:paraId="51E1B68D" w14:textId="77777777" w:rsidR="00CD306E" w:rsidRDefault="00CD306E" w:rsidP="0027360C">
            <w:pPr>
              <w:jc w:val="both"/>
              <w:rPr>
                <w:rFonts w:cstheme="minorHAnsi"/>
                <w:sz w:val="24"/>
                <w:szCs w:val="24"/>
              </w:rPr>
            </w:pPr>
          </w:p>
          <w:p w14:paraId="501948EE" w14:textId="77777777" w:rsidR="00375926" w:rsidRPr="005D0BCA" w:rsidRDefault="00375926" w:rsidP="00375926">
            <w:pPr>
              <w:jc w:val="both"/>
              <w:rPr>
                <w:rFonts w:cstheme="minorHAnsi"/>
                <w:b/>
              </w:rPr>
            </w:pPr>
            <w:r w:rsidRPr="005D0BCA">
              <w:rPr>
                <w:rFonts w:cstheme="minorHAnsi"/>
                <w:b/>
              </w:rPr>
              <w:t>Nõuded pakkujale</w:t>
            </w:r>
          </w:p>
          <w:p w14:paraId="750FBA62" w14:textId="5D68CD26" w:rsidR="00375926" w:rsidRPr="005D0BCA" w:rsidRDefault="00375926" w:rsidP="00375926">
            <w:pPr>
              <w:jc w:val="both"/>
              <w:rPr>
                <w:rFonts w:cstheme="minorHAnsi"/>
              </w:rPr>
            </w:pPr>
            <w:r w:rsidRPr="005D0BCA">
              <w:rPr>
                <w:rFonts w:cstheme="minorHAnsi"/>
              </w:rPr>
              <w:t xml:space="preserve">Konkursil võib </w:t>
            </w:r>
            <w:r>
              <w:rPr>
                <w:rFonts w:cstheme="minorHAnsi"/>
              </w:rPr>
              <w:t xml:space="preserve">osaleda avalik või eraõiguslik </w:t>
            </w:r>
            <w:r w:rsidRPr="005D0BCA">
              <w:rPr>
                <w:rFonts w:cstheme="minorHAnsi"/>
              </w:rPr>
              <w:t>teadus- ja arendus</w:t>
            </w:r>
            <w:r>
              <w:rPr>
                <w:rFonts w:cstheme="minorHAnsi"/>
              </w:rPr>
              <w:softHyphen/>
            </w:r>
            <w:r w:rsidRPr="005D0BCA">
              <w:rPr>
                <w:rFonts w:cstheme="minorHAnsi"/>
              </w:rPr>
              <w:t>asutus</w:t>
            </w:r>
            <w:r>
              <w:rPr>
                <w:rFonts w:cstheme="minorHAnsi"/>
              </w:rPr>
              <w:t xml:space="preserve"> või </w:t>
            </w:r>
            <w:r w:rsidRPr="005D0BCA">
              <w:rPr>
                <w:rFonts w:cstheme="minorHAnsi"/>
              </w:rPr>
              <w:t xml:space="preserve">vähemalt kahe asutuse teadus- ja arendustöötajatest moodustatud konsortsium. </w:t>
            </w:r>
          </w:p>
          <w:p w14:paraId="71F918A6" w14:textId="77777777" w:rsidR="00DF16A3" w:rsidRPr="00340F1D" w:rsidRDefault="00DF16A3" w:rsidP="0027360C">
            <w:pPr>
              <w:jc w:val="both"/>
              <w:rPr>
                <w:rFonts w:cstheme="minorHAnsi"/>
                <w:sz w:val="24"/>
                <w:szCs w:val="24"/>
              </w:rPr>
            </w:pPr>
          </w:p>
          <w:p w14:paraId="7F0F0A81" w14:textId="77777777" w:rsidR="00E25481" w:rsidRPr="00340F1D" w:rsidRDefault="00E25481" w:rsidP="00E25481">
            <w:pPr>
              <w:jc w:val="both"/>
              <w:rPr>
                <w:rFonts w:eastAsia="Times New Roman" w:cstheme="minorHAnsi"/>
                <w:b/>
                <w:bCs/>
                <w:sz w:val="24"/>
                <w:szCs w:val="24"/>
              </w:rPr>
            </w:pPr>
            <w:r w:rsidRPr="00340F1D">
              <w:rPr>
                <w:rFonts w:eastAsia="Times New Roman" w:cstheme="minorHAnsi"/>
                <w:b/>
                <w:bCs/>
                <w:sz w:val="24"/>
                <w:szCs w:val="24"/>
              </w:rPr>
              <w:t>Nõuded uurimisrühmale</w:t>
            </w:r>
          </w:p>
          <w:p w14:paraId="7F12E3BB" w14:textId="77777777" w:rsidR="00E25481" w:rsidRPr="00340F1D" w:rsidRDefault="00E25481" w:rsidP="00E25481">
            <w:pPr>
              <w:jc w:val="both"/>
              <w:rPr>
                <w:rFonts w:eastAsia="Times New Roman" w:cstheme="minorHAnsi"/>
                <w:sz w:val="24"/>
                <w:szCs w:val="24"/>
              </w:rPr>
            </w:pPr>
            <w:r w:rsidRPr="00340F1D">
              <w:rPr>
                <w:rFonts w:eastAsia="Times New Roman" w:cstheme="minorHAnsi"/>
                <w:sz w:val="24"/>
                <w:szCs w:val="24"/>
              </w:rPr>
              <w:t>Projekti edukaks läbiviimiseks tuleb taotlejal luua interdistsiplinaarne uurimisrühm, mis ühendab endas nii vajalikku teaduslikku kui praktilist valdkondlikku kompetentsi.</w:t>
            </w:r>
          </w:p>
          <w:p w14:paraId="5A237C8D" w14:textId="77777777" w:rsidR="00C17EE7" w:rsidRPr="00340F1D" w:rsidRDefault="00C17EE7" w:rsidP="00E25481">
            <w:pPr>
              <w:jc w:val="both"/>
              <w:rPr>
                <w:rFonts w:eastAsia="Times New Roman" w:cstheme="minorHAnsi"/>
                <w:sz w:val="24"/>
                <w:szCs w:val="24"/>
              </w:rPr>
            </w:pPr>
          </w:p>
          <w:p w14:paraId="12B77A4B" w14:textId="526DD223" w:rsidR="00E25481" w:rsidRPr="00340F1D" w:rsidRDefault="00E25481" w:rsidP="00E25481">
            <w:pPr>
              <w:jc w:val="both"/>
              <w:rPr>
                <w:rFonts w:eastAsia="Times New Roman" w:cstheme="minorHAnsi"/>
                <w:sz w:val="24"/>
                <w:szCs w:val="24"/>
              </w:rPr>
            </w:pPr>
            <w:r w:rsidRPr="00340F1D">
              <w:rPr>
                <w:rFonts w:eastAsia="Times New Roman" w:cstheme="minorHAnsi"/>
                <w:sz w:val="24"/>
                <w:szCs w:val="24"/>
              </w:rPr>
              <w:t>Uurimisrühm peab minimaalselt koosnema 3 isikust.</w:t>
            </w:r>
          </w:p>
          <w:p w14:paraId="46518778" w14:textId="724CFF73" w:rsidR="00E25481" w:rsidRPr="00340F1D" w:rsidRDefault="00E25481" w:rsidP="00D40A01">
            <w:pPr>
              <w:jc w:val="both"/>
              <w:rPr>
                <w:rFonts w:eastAsia="Times New Roman" w:cstheme="minorHAnsi"/>
                <w:sz w:val="24"/>
                <w:szCs w:val="24"/>
              </w:rPr>
            </w:pPr>
            <w:r w:rsidRPr="00340F1D">
              <w:rPr>
                <w:rFonts w:eastAsia="Times New Roman" w:cstheme="minorHAnsi"/>
                <w:b/>
                <w:bCs/>
                <w:sz w:val="24"/>
                <w:szCs w:val="24"/>
              </w:rPr>
              <w:t xml:space="preserve">• Vastutav täitja </w:t>
            </w:r>
            <w:r w:rsidRPr="00340F1D">
              <w:rPr>
                <w:rFonts w:eastAsia="Times New Roman" w:cstheme="minorHAnsi"/>
                <w:sz w:val="24"/>
                <w:szCs w:val="24"/>
              </w:rPr>
              <w:t xml:space="preserve">, kellel on doktorikraad uuringu </w:t>
            </w:r>
            <w:r w:rsidR="00AE3FA7" w:rsidRPr="00340F1D">
              <w:rPr>
                <w:rFonts w:eastAsia="Times New Roman" w:cstheme="minorHAnsi"/>
                <w:sz w:val="24"/>
                <w:szCs w:val="24"/>
              </w:rPr>
              <w:t xml:space="preserve">teemaga seonduvas </w:t>
            </w:r>
            <w:r w:rsidRPr="00340F1D">
              <w:rPr>
                <w:rFonts w:eastAsia="Times New Roman" w:cstheme="minorHAnsi"/>
                <w:sz w:val="24"/>
                <w:szCs w:val="24"/>
              </w:rPr>
              <w:t>valdkonna</w:t>
            </w:r>
            <w:r w:rsidR="00AE3FA7" w:rsidRPr="00340F1D">
              <w:rPr>
                <w:rFonts w:eastAsia="Times New Roman" w:cstheme="minorHAnsi"/>
                <w:sz w:val="24"/>
                <w:szCs w:val="24"/>
              </w:rPr>
              <w:t>s</w:t>
            </w:r>
            <w:r w:rsidRPr="00340F1D">
              <w:rPr>
                <w:rFonts w:eastAsia="Times New Roman" w:cstheme="minorHAnsi"/>
                <w:sz w:val="24"/>
                <w:szCs w:val="24"/>
              </w:rPr>
              <w:t xml:space="preserve"> (ETISe klassifikaatorid: õigusteadused, majandusteadused, sotsiaalteadused, riigiteadused</w:t>
            </w:r>
            <w:r w:rsidR="00932DD5" w:rsidRPr="00340F1D">
              <w:rPr>
                <w:rFonts w:eastAsia="Times New Roman" w:cstheme="minorHAnsi"/>
                <w:sz w:val="24"/>
                <w:szCs w:val="24"/>
              </w:rPr>
              <w:t>),</w:t>
            </w:r>
            <w:r w:rsidR="00AE3FA7" w:rsidRPr="00340F1D">
              <w:rPr>
                <w:rFonts w:eastAsia="Times New Roman" w:cstheme="minorHAnsi"/>
                <w:sz w:val="24"/>
                <w:szCs w:val="24"/>
              </w:rPr>
              <w:t xml:space="preserve"> </w:t>
            </w:r>
            <w:r w:rsidRPr="00340F1D">
              <w:rPr>
                <w:rFonts w:eastAsia="Times New Roman" w:cstheme="minorHAnsi"/>
                <w:sz w:val="24"/>
                <w:szCs w:val="24"/>
              </w:rPr>
              <w:t>teadusprojektide juhtimise kogemus</w:t>
            </w:r>
            <w:r w:rsidR="00AE3FA7" w:rsidRPr="00340F1D">
              <w:rPr>
                <w:rFonts w:eastAsia="Times New Roman" w:cstheme="minorHAnsi"/>
                <w:sz w:val="24"/>
                <w:szCs w:val="24"/>
              </w:rPr>
              <w:t xml:space="preserve"> ja </w:t>
            </w:r>
            <w:r w:rsidR="00DC401D" w:rsidRPr="00340F1D">
              <w:rPr>
                <w:rFonts w:eastAsia="Times New Roman" w:cstheme="minorHAnsi"/>
                <w:sz w:val="24"/>
                <w:szCs w:val="24"/>
              </w:rPr>
              <w:t xml:space="preserve">sisuline pädevus </w:t>
            </w:r>
            <w:r w:rsidR="00AE3FA7" w:rsidRPr="00340F1D">
              <w:rPr>
                <w:rFonts w:eastAsia="Times New Roman" w:cstheme="minorHAnsi"/>
                <w:sz w:val="24"/>
                <w:szCs w:val="24"/>
              </w:rPr>
              <w:t xml:space="preserve">uuringuga seonduval teemadel </w:t>
            </w:r>
            <w:r w:rsidR="00DC401D" w:rsidRPr="00340F1D">
              <w:rPr>
                <w:rFonts w:eastAsia="Times New Roman" w:cstheme="minorHAnsi"/>
                <w:sz w:val="24"/>
                <w:szCs w:val="24"/>
              </w:rPr>
              <w:t>(tõendatakse asjakohaste teaduspublikatsioonide ja uurimisprojektide olemasoluga)</w:t>
            </w:r>
            <w:r w:rsidR="007458D7">
              <w:rPr>
                <w:rFonts w:eastAsia="Times New Roman" w:cstheme="minorHAnsi"/>
                <w:sz w:val="24"/>
                <w:szCs w:val="24"/>
              </w:rPr>
              <w:t xml:space="preserve">. Vastutav täitja vastutab sisutegevuste koordineerimise ja täitmise eest. </w:t>
            </w:r>
          </w:p>
          <w:p w14:paraId="4DA8903B" w14:textId="77777777" w:rsidR="00913216" w:rsidRDefault="00E25481" w:rsidP="00913216">
            <w:pPr>
              <w:jc w:val="both"/>
              <w:rPr>
                <w:rFonts w:eastAsia="Times New Roman" w:cstheme="minorHAnsi"/>
                <w:sz w:val="24"/>
                <w:szCs w:val="24"/>
              </w:rPr>
            </w:pPr>
            <w:r w:rsidRPr="00340F1D">
              <w:rPr>
                <w:rFonts w:eastAsia="Times New Roman" w:cstheme="minorHAnsi"/>
                <w:sz w:val="24"/>
                <w:szCs w:val="24"/>
              </w:rPr>
              <w:t xml:space="preserve">• </w:t>
            </w:r>
            <w:r w:rsidRPr="00340F1D">
              <w:rPr>
                <w:rFonts w:eastAsia="Times New Roman" w:cstheme="minorHAnsi"/>
                <w:b/>
                <w:bCs/>
                <w:sz w:val="24"/>
                <w:szCs w:val="24"/>
              </w:rPr>
              <w:t>Kaks põhitäitjat</w:t>
            </w:r>
            <w:r w:rsidR="00AE3FA7" w:rsidRPr="00340F1D">
              <w:rPr>
                <w:rFonts w:eastAsia="Times New Roman" w:cstheme="minorHAnsi"/>
                <w:b/>
                <w:bCs/>
                <w:sz w:val="24"/>
                <w:szCs w:val="24"/>
              </w:rPr>
              <w:t>, kellel on v</w:t>
            </w:r>
            <w:r w:rsidRPr="00340F1D">
              <w:rPr>
                <w:rFonts w:eastAsia="Times New Roman" w:cstheme="minorHAnsi"/>
                <w:sz w:val="24"/>
                <w:szCs w:val="24"/>
              </w:rPr>
              <w:t xml:space="preserve">ähemalt </w:t>
            </w:r>
            <w:r w:rsidR="00AE3FA7" w:rsidRPr="00340F1D">
              <w:rPr>
                <w:rFonts w:eastAsia="Times New Roman" w:cstheme="minorHAnsi"/>
                <w:sz w:val="24"/>
                <w:szCs w:val="24"/>
              </w:rPr>
              <w:t xml:space="preserve">magistrikraad </w:t>
            </w:r>
            <w:r w:rsidRPr="00340F1D">
              <w:rPr>
                <w:rFonts w:eastAsia="Times New Roman" w:cstheme="minorHAnsi"/>
                <w:sz w:val="24"/>
                <w:szCs w:val="24"/>
              </w:rPr>
              <w:t xml:space="preserve">uuringu teemaga seotud </w:t>
            </w:r>
            <w:r w:rsidR="00C17EE7" w:rsidRPr="00340F1D">
              <w:rPr>
                <w:rFonts w:eastAsia="Times New Roman" w:cstheme="minorHAnsi"/>
                <w:sz w:val="24"/>
                <w:szCs w:val="24"/>
              </w:rPr>
              <w:t>v</w:t>
            </w:r>
            <w:r w:rsidRPr="00340F1D">
              <w:rPr>
                <w:rFonts w:eastAsia="Times New Roman" w:cstheme="minorHAnsi"/>
                <w:sz w:val="24"/>
                <w:szCs w:val="24"/>
              </w:rPr>
              <w:t>aldkonnas</w:t>
            </w:r>
            <w:r w:rsidR="00C17EE7" w:rsidRPr="00340F1D">
              <w:rPr>
                <w:rFonts w:eastAsia="Times New Roman" w:cstheme="minorHAnsi"/>
                <w:sz w:val="24"/>
                <w:szCs w:val="24"/>
              </w:rPr>
              <w:t xml:space="preserve"> ning </w:t>
            </w:r>
            <w:r w:rsidR="00DC401D" w:rsidRPr="00340F1D">
              <w:rPr>
                <w:rFonts w:eastAsia="Times New Roman" w:cstheme="minorHAnsi"/>
                <w:sz w:val="24"/>
                <w:szCs w:val="24"/>
              </w:rPr>
              <w:t xml:space="preserve"> </w:t>
            </w:r>
            <w:r w:rsidR="00AE3FA7" w:rsidRPr="00340F1D">
              <w:rPr>
                <w:rFonts w:eastAsia="Times New Roman" w:cstheme="minorHAnsi"/>
                <w:sz w:val="24"/>
                <w:szCs w:val="24"/>
              </w:rPr>
              <w:t xml:space="preserve"> </w:t>
            </w:r>
            <w:r w:rsidRPr="00340F1D">
              <w:rPr>
                <w:rFonts w:eastAsia="Times New Roman" w:cstheme="minorHAnsi"/>
                <w:sz w:val="24"/>
                <w:szCs w:val="24"/>
              </w:rPr>
              <w:t>teadusprojektide täitmise kogemus</w:t>
            </w:r>
            <w:r w:rsidR="000E5FC2" w:rsidRPr="00340F1D">
              <w:rPr>
                <w:rFonts w:eastAsia="Times New Roman" w:cstheme="minorHAnsi"/>
                <w:sz w:val="24"/>
                <w:szCs w:val="24"/>
              </w:rPr>
              <w:t xml:space="preserve"> ja/või</w:t>
            </w:r>
            <w:r w:rsidR="00DC401D" w:rsidRPr="00340F1D">
              <w:rPr>
                <w:rFonts w:eastAsia="Times New Roman" w:cstheme="minorHAnsi"/>
                <w:sz w:val="24"/>
                <w:szCs w:val="24"/>
              </w:rPr>
              <w:t xml:space="preserve"> sisuline pädevus uuritavas teemas (tõendatakse teaduspublikatsioonide</w:t>
            </w:r>
            <w:r w:rsidR="00B40967" w:rsidRPr="00340F1D">
              <w:rPr>
                <w:rFonts w:eastAsia="Times New Roman" w:cstheme="minorHAnsi"/>
                <w:sz w:val="24"/>
                <w:szCs w:val="24"/>
              </w:rPr>
              <w:t>, praktili</w:t>
            </w:r>
            <w:r w:rsidR="000E5FC2" w:rsidRPr="00340F1D">
              <w:rPr>
                <w:rFonts w:eastAsia="Times New Roman" w:cstheme="minorHAnsi"/>
                <w:sz w:val="24"/>
                <w:szCs w:val="24"/>
              </w:rPr>
              <w:t>s</w:t>
            </w:r>
            <w:r w:rsidR="00B40967" w:rsidRPr="00340F1D">
              <w:rPr>
                <w:rFonts w:eastAsia="Times New Roman" w:cstheme="minorHAnsi"/>
                <w:sz w:val="24"/>
                <w:szCs w:val="24"/>
              </w:rPr>
              <w:t>e kogemus</w:t>
            </w:r>
            <w:r w:rsidR="000E5FC2" w:rsidRPr="00340F1D">
              <w:rPr>
                <w:rFonts w:eastAsia="Times New Roman" w:cstheme="minorHAnsi"/>
                <w:sz w:val="24"/>
                <w:szCs w:val="24"/>
              </w:rPr>
              <w:t>e</w:t>
            </w:r>
            <w:r w:rsidR="00DC401D" w:rsidRPr="00340F1D">
              <w:rPr>
                <w:rFonts w:eastAsia="Times New Roman" w:cstheme="minorHAnsi"/>
                <w:sz w:val="24"/>
                <w:szCs w:val="24"/>
              </w:rPr>
              <w:t xml:space="preserve"> ja uurimisprojektide olemasoluga)</w:t>
            </w:r>
            <w:r w:rsidR="00C17EE7" w:rsidRPr="00340F1D">
              <w:rPr>
                <w:rFonts w:eastAsia="Times New Roman" w:cstheme="minorHAnsi"/>
                <w:sz w:val="24"/>
                <w:szCs w:val="24"/>
              </w:rPr>
              <w:t>.</w:t>
            </w:r>
          </w:p>
          <w:p w14:paraId="7B5AF673" w14:textId="46E47414" w:rsidR="007458D7" w:rsidRPr="00913216" w:rsidRDefault="00913216" w:rsidP="00913216">
            <w:pPr>
              <w:jc w:val="both"/>
              <w:rPr>
                <w:rFonts w:eastAsia="Times New Roman" w:cstheme="minorHAnsi"/>
                <w:sz w:val="28"/>
                <w:szCs w:val="28"/>
              </w:rPr>
            </w:pPr>
            <w:r w:rsidRPr="00913216">
              <w:rPr>
                <w:rFonts w:eastAsia="Times New Roman" w:cstheme="minorHAnsi"/>
                <w:sz w:val="28"/>
                <w:szCs w:val="28"/>
              </w:rPr>
              <w:t xml:space="preserve">• </w:t>
            </w:r>
            <w:r w:rsidR="007458D7" w:rsidRPr="00913216">
              <w:rPr>
                <w:rFonts w:cstheme="minorHAnsi"/>
                <w:b/>
                <w:bCs/>
                <w:sz w:val="24"/>
                <w:szCs w:val="28"/>
              </w:rPr>
              <w:t>Projektijuht</w:t>
            </w:r>
            <w:r w:rsidR="007458D7" w:rsidRPr="00913216">
              <w:rPr>
                <w:rFonts w:cstheme="minorHAnsi"/>
                <w:sz w:val="24"/>
                <w:szCs w:val="28"/>
              </w:rPr>
              <w:t xml:space="preserve">, kes vastutab meeskonna liikmete omavahelise suhtlemise, uuringu ajakavast kinnipidamise, tellijaga suhtlemise ning korrektse dokumentatsiooni eest, peab olema uuritava valdkonnaga seonduval alal kõrgharidus, soovitavalt teaduskraad ning eelnev töökogemus sarnase sisu ja ajakavaga projektide juhtimisel. Seda rolli võib täita ka vastutav täitja või põhitäitja. </w:t>
            </w:r>
          </w:p>
          <w:p w14:paraId="7120DE6A" w14:textId="6BAD8FA3" w:rsidR="007458D7" w:rsidRPr="007458D7" w:rsidRDefault="007458D7" w:rsidP="00913216">
            <w:pPr>
              <w:rPr>
                <w:rFonts w:cstheme="minorHAnsi"/>
                <w:szCs w:val="24"/>
              </w:rPr>
            </w:pPr>
          </w:p>
          <w:p w14:paraId="7FEB6DB2" w14:textId="79109DDD" w:rsidR="00E25481" w:rsidRPr="00340F1D" w:rsidRDefault="00E25481" w:rsidP="00AE3FA7">
            <w:pPr>
              <w:jc w:val="both"/>
              <w:rPr>
                <w:rFonts w:eastAsia="Times New Roman" w:cstheme="minorHAnsi"/>
                <w:sz w:val="24"/>
                <w:szCs w:val="24"/>
              </w:rPr>
            </w:pPr>
            <w:r w:rsidRPr="00340F1D">
              <w:rPr>
                <w:rFonts w:eastAsia="Times New Roman" w:cstheme="minorHAnsi"/>
                <w:sz w:val="24"/>
                <w:szCs w:val="24"/>
              </w:rPr>
              <w:t xml:space="preserve"> </w:t>
            </w:r>
          </w:p>
          <w:p w14:paraId="12A94691" w14:textId="60B7AD86" w:rsidR="00181AEE" w:rsidRPr="00340F1D" w:rsidRDefault="0027360C" w:rsidP="00CD306E">
            <w:pPr>
              <w:jc w:val="both"/>
              <w:rPr>
                <w:rFonts w:cstheme="minorHAnsi"/>
                <w:sz w:val="24"/>
                <w:szCs w:val="24"/>
              </w:rPr>
            </w:pPr>
            <w:r w:rsidRPr="00340F1D">
              <w:rPr>
                <w:rFonts w:cstheme="minorHAnsi"/>
                <w:sz w:val="24"/>
                <w:szCs w:val="24"/>
              </w:rPr>
              <w:t xml:space="preserve"> </w:t>
            </w:r>
          </w:p>
        </w:tc>
      </w:tr>
      <w:tr w:rsidR="00205038" w:rsidRPr="005654C3" w14:paraId="75867A3B" w14:textId="77777777" w:rsidTr="001F2081">
        <w:tc>
          <w:tcPr>
            <w:tcW w:w="9062" w:type="dxa"/>
            <w:shd w:val="clear" w:color="auto" w:fill="D9D9D9" w:themeFill="background1" w:themeFillShade="D9"/>
          </w:tcPr>
          <w:p w14:paraId="75867A3A" w14:textId="749EF92A" w:rsidR="00205038" w:rsidRPr="00340F1D" w:rsidRDefault="00205038" w:rsidP="00205038">
            <w:pPr>
              <w:rPr>
                <w:rFonts w:cstheme="minorHAnsi"/>
                <w:b/>
                <w:sz w:val="24"/>
                <w:szCs w:val="24"/>
              </w:rPr>
            </w:pPr>
            <w:r w:rsidRPr="00340F1D">
              <w:rPr>
                <w:rFonts w:cstheme="minorHAnsi"/>
                <w:b/>
                <w:sz w:val="24"/>
                <w:szCs w:val="24"/>
              </w:rPr>
              <w:lastRenderedPageBreak/>
              <w:t>Oodatav tulemus</w:t>
            </w:r>
            <w:r w:rsidR="00A461FA" w:rsidRPr="00340F1D">
              <w:rPr>
                <w:rFonts w:cstheme="minorHAnsi"/>
                <w:b/>
                <w:sz w:val="24"/>
                <w:szCs w:val="24"/>
              </w:rPr>
              <w:t>/ väljundid</w:t>
            </w:r>
          </w:p>
        </w:tc>
      </w:tr>
      <w:tr w:rsidR="00205038" w:rsidRPr="005654C3" w14:paraId="75867A3F" w14:textId="77777777" w:rsidTr="001F2081">
        <w:tc>
          <w:tcPr>
            <w:tcW w:w="9062" w:type="dxa"/>
          </w:tcPr>
          <w:p w14:paraId="450539CD" w14:textId="069BC488" w:rsidR="002308A5" w:rsidRPr="005654C3" w:rsidRDefault="002308A5" w:rsidP="002308A5">
            <w:pPr>
              <w:ind w:left="720"/>
              <w:rPr>
                <w:rFonts w:cstheme="minorHAnsi"/>
              </w:rPr>
            </w:pPr>
          </w:p>
          <w:p w14:paraId="24222BA6" w14:textId="77777777" w:rsidR="00E25481" w:rsidRPr="00340F1D" w:rsidRDefault="00E25481" w:rsidP="00E25481">
            <w:pPr>
              <w:jc w:val="both"/>
              <w:rPr>
                <w:rFonts w:cstheme="minorHAnsi"/>
                <w:b/>
                <w:sz w:val="24"/>
                <w:szCs w:val="24"/>
              </w:rPr>
            </w:pPr>
            <w:r w:rsidRPr="00340F1D">
              <w:rPr>
                <w:rFonts w:cstheme="minorHAnsi"/>
                <w:b/>
                <w:sz w:val="24"/>
                <w:szCs w:val="24"/>
              </w:rPr>
              <w:t xml:space="preserve">Uuringu tulemus tuleb vormistada järgmiste aruannetena:  </w:t>
            </w:r>
          </w:p>
          <w:p w14:paraId="4DF154DF" w14:textId="1B6B2BBC" w:rsidR="00E25481" w:rsidRPr="00340F1D" w:rsidRDefault="00E25481" w:rsidP="00551AAB">
            <w:pPr>
              <w:pStyle w:val="Loendilik"/>
              <w:numPr>
                <w:ilvl w:val="0"/>
                <w:numId w:val="17"/>
              </w:numPr>
              <w:spacing w:after="0"/>
              <w:rPr>
                <w:rFonts w:asciiTheme="minorHAnsi" w:hAnsiTheme="minorHAnsi" w:cstheme="minorHAnsi"/>
                <w:b/>
                <w:szCs w:val="24"/>
              </w:rPr>
            </w:pPr>
            <w:r w:rsidRPr="00340F1D">
              <w:rPr>
                <w:rFonts w:asciiTheme="minorHAnsi" w:hAnsiTheme="minorHAnsi" w:cstheme="minorHAnsi"/>
                <w:b/>
                <w:szCs w:val="24"/>
              </w:rPr>
              <w:t xml:space="preserve">Vahearuanne (hiljemalt </w:t>
            </w:r>
            <w:r w:rsidR="0080517F">
              <w:rPr>
                <w:rFonts w:asciiTheme="minorHAnsi" w:hAnsiTheme="minorHAnsi" w:cstheme="minorHAnsi"/>
                <w:b/>
                <w:szCs w:val="24"/>
              </w:rPr>
              <w:t>01</w:t>
            </w:r>
            <w:r w:rsidRPr="00340F1D">
              <w:rPr>
                <w:rFonts w:asciiTheme="minorHAnsi" w:hAnsiTheme="minorHAnsi" w:cstheme="minorHAnsi"/>
                <w:b/>
                <w:szCs w:val="24"/>
              </w:rPr>
              <w:t xml:space="preserve">.12.2025). </w:t>
            </w:r>
          </w:p>
          <w:p w14:paraId="3E51D97C" w14:textId="3A090423" w:rsidR="00E25481" w:rsidRPr="00340F1D" w:rsidRDefault="00E25481" w:rsidP="00E25481">
            <w:pPr>
              <w:jc w:val="both"/>
              <w:rPr>
                <w:rFonts w:cstheme="minorHAnsi"/>
                <w:bCs/>
                <w:sz w:val="24"/>
                <w:szCs w:val="24"/>
              </w:rPr>
            </w:pPr>
            <w:r w:rsidRPr="00340F1D">
              <w:rPr>
                <w:rFonts w:cstheme="minorHAnsi"/>
                <w:bCs/>
                <w:sz w:val="24"/>
                <w:szCs w:val="24"/>
              </w:rPr>
              <w:t>Vahearuandes esitatakse selleks etapiks saavutatud tulemused vastavalt taotluses esitatud aja- ja tegevuskavale. Samuti esitatakse selles ülevaade tehtust, sh tuuakse välja, kas tegevuste läbiviimisel/tulemustes oli erinevusi/kõrvalekaldeid võrreldes kavandatuga (millest tulenevalt) ning ka järgneva  etapi  täpsustatud uuringudisain.</w:t>
            </w:r>
          </w:p>
          <w:p w14:paraId="1173FDB2" w14:textId="65114828" w:rsidR="00E25481" w:rsidRPr="00340F1D" w:rsidRDefault="00E25481" w:rsidP="00E25481">
            <w:pPr>
              <w:jc w:val="both"/>
              <w:rPr>
                <w:rFonts w:cstheme="minorHAnsi"/>
                <w:bCs/>
                <w:sz w:val="24"/>
                <w:szCs w:val="24"/>
              </w:rPr>
            </w:pPr>
            <w:r w:rsidRPr="00340F1D">
              <w:rPr>
                <w:rFonts w:cstheme="minorHAnsi"/>
                <w:bCs/>
                <w:sz w:val="24"/>
                <w:szCs w:val="24"/>
              </w:rPr>
              <w:t>Vahearuande peab heaks kiitma projekti  juhtkomisjon. Vajadusel korrigeeritakse projekti fookust  pärast vahearuande heakskiitmist.</w:t>
            </w:r>
          </w:p>
          <w:p w14:paraId="748751A6" w14:textId="20B68C5C" w:rsidR="002308A5" w:rsidRPr="00340F1D" w:rsidRDefault="002308A5" w:rsidP="00552254">
            <w:pPr>
              <w:pStyle w:val="Loendilik"/>
              <w:numPr>
                <w:ilvl w:val="0"/>
                <w:numId w:val="17"/>
              </w:numPr>
              <w:spacing w:after="0"/>
              <w:rPr>
                <w:rFonts w:asciiTheme="minorHAnsi" w:hAnsiTheme="minorHAnsi" w:cstheme="minorHAnsi"/>
                <w:szCs w:val="24"/>
              </w:rPr>
            </w:pPr>
            <w:r w:rsidRPr="00340F1D">
              <w:rPr>
                <w:rFonts w:asciiTheme="minorHAnsi" w:hAnsiTheme="minorHAnsi" w:cstheme="minorHAnsi"/>
                <w:b/>
                <w:szCs w:val="24"/>
              </w:rPr>
              <w:t>Lõpparuanne</w:t>
            </w:r>
            <w:r w:rsidR="00692355" w:rsidRPr="00340F1D">
              <w:rPr>
                <w:rFonts w:asciiTheme="minorHAnsi" w:hAnsiTheme="minorHAnsi" w:cstheme="minorHAnsi"/>
                <w:b/>
                <w:szCs w:val="24"/>
              </w:rPr>
              <w:t xml:space="preserve"> </w:t>
            </w:r>
            <w:r w:rsidRPr="00340F1D">
              <w:rPr>
                <w:rFonts w:asciiTheme="minorHAnsi" w:hAnsiTheme="minorHAnsi" w:cstheme="minorHAnsi"/>
                <w:szCs w:val="24"/>
              </w:rPr>
              <w:t>koondab terviklikult kõiki tulemusi ja väljatöötatud metoodikaid, mis katavad kõik uurimis- ja arendusülesanded</w:t>
            </w:r>
            <w:r w:rsidR="00551AAB" w:rsidRPr="00340F1D">
              <w:rPr>
                <w:rFonts w:asciiTheme="minorHAnsi" w:hAnsiTheme="minorHAnsi" w:cstheme="minorHAnsi"/>
                <w:szCs w:val="24"/>
              </w:rPr>
              <w:t>:</w:t>
            </w:r>
          </w:p>
          <w:p w14:paraId="7D4CC898" w14:textId="676ED390" w:rsidR="002308A5" w:rsidRPr="00340F1D" w:rsidRDefault="00FD29F4" w:rsidP="00C17EE7">
            <w:pPr>
              <w:numPr>
                <w:ilvl w:val="1"/>
                <w:numId w:val="16"/>
              </w:numPr>
              <w:jc w:val="both"/>
              <w:rPr>
                <w:rFonts w:cstheme="minorHAnsi"/>
                <w:color w:val="000000"/>
                <w:sz w:val="24"/>
                <w:szCs w:val="24"/>
              </w:rPr>
            </w:pPr>
            <w:r w:rsidRPr="00340F1D">
              <w:rPr>
                <w:rFonts w:cstheme="minorHAnsi"/>
                <w:color w:val="000000"/>
                <w:sz w:val="24"/>
                <w:szCs w:val="24"/>
              </w:rPr>
              <w:t>K</w:t>
            </w:r>
            <w:r w:rsidR="00694833" w:rsidRPr="00340F1D">
              <w:rPr>
                <w:rFonts w:cstheme="minorHAnsi"/>
                <w:color w:val="000000"/>
                <w:sz w:val="24"/>
                <w:szCs w:val="24"/>
              </w:rPr>
              <w:t>elmuste ennetamise teoreetiliste aluste</w:t>
            </w:r>
            <w:r w:rsidR="00C17EE7" w:rsidRPr="00340F1D">
              <w:rPr>
                <w:rFonts w:cstheme="minorHAnsi"/>
                <w:color w:val="000000"/>
                <w:sz w:val="24"/>
                <w:szCs w:val="24"/>
              </w:rPr>
              <w:t xml:space="preserve"> ning parimate praktikate</w:t>
            </w:r>
            <w:r w:rsidRPr="00340F1D">
              <w:rPr>
                <w:rFonts w:cstheme="minorHAnsi"/>
                <w:color w:val="000000"/>
                <w:sz w:val="24"/>
                <w:szCs w:val="24"/>
              </w:rPr>
              <w:t xml:space="preserve"> analüüs</w:t>
            </w:r>
          </w:p>
          <w:p w14:paraId="0D59C652" w14:textId="50E22253" w:rsidR="00694833" w:rsidRPr="00340F1D" w:rsidRDefault="00694833" w:rsidP="00C17EE7">
            <w:pPr>
              <w:numPr>
                <w:ilvl w:val="1"/>
                <w:numId w:val="16"/>
              </w:numPr>
              <w:jc w:val="both"/>
              <w:rPr>
                <w:rFonts w:cstheme="minorHAnsi"/>
                <w:color w:val="000000"/>
                <w:sz w:val="24"/>
                <w:szCs w:val="24"/>
              </w:rPr>
            </w:pPr>
            <w:r w:rsidRPr="00340F1D">
              <w:rPr>
                <w:rFonts w:cstheme="minorHAnsi"/>
                <w:color w:val="000000"/>
                <w:sz w:val="24"/>
                <w:szCs w:val="24"/>
              </w:rPr>
              <w:t>Haavatavate sihtrühmade empiirilise uuringu aruanne</w:t>
            </w:r>
          </w:p>
          <w:p w14:paraId="2E73A293" w14:textId="545AE421" w:rsidR="00694833" w:rsidRPr="00340F1D" w:rsidRDefault="00694833" w:rsidP="00C17EE7">
            <w:pPr>
              <w:numPr>
                <w:ilvl w:val="1"/>
                <w:numId w:val="16"/>
              </w:numPr>
              <w:jc w:val="both"/>
              <w:rPr>
                <w:rFonts w:cstheme="minorHAnsi"/>
                <w:color w:val="000000"/>
                <w:sz w:val="24"/>
                <w:szCs w:val="24"/>
              </w:rPr>
            </w:pPr>
            <w:r w:rsidRPr="00340F1D">
              <w:rPr>
                <w:rFonts w:cstheme="minorHAnsi"/>
                <w:color w:val="000000"/>
                <w:sz w:val="24"/>
                <w:szCs w:val="24"/>
              </w:rPr>
              <w:lastRenderedPageBreak/>
              <w:t>Eesti kontekstile välja töötatud sekkumis</w:t>
            </w:r>
            <w:r w:rsidR="00FD29F4" w:rsidRPr="00340F1D">
              <w:rPr>
                <w:rFonts w:cstheme="minorHAnsi"/>
                <w:color w:val="000000"/>
                <w:sz w:val="24"/>
                <w:szCs w:val="24"/>
              </w:rPr>
              <w:t>ed</w:t>
            </w:r>
            <w:r w:rsidRPr="00340F1D">
              <w:rPr>
                <w:rFonts w:cstheme="minorHAnsi"/>
                <w:color w:val="000000"/>
                <w:sz w:val="24"/>
                <w:szCs w:val="24"/>
              </w:rPr>
              <w:t xml:space="preserve"> </w:t>
            </w:r>
          </w:p>
          <w:p w14:paraId="1A9B5C26" w14:textId="193669A5" w:rsidR="002308A5" w:rsidRPr="00340F1D" w:rsidRDefault="00694833" w:rsidP="00C17EE7">
            <w:pPr>
              <w:numPr>
                <w:ilvl w:val="1"/>
                <w:numId w:val="16"/>
              </w:numPr>
              <w:jc w:val="both"/>
              <w:rPr>
                <w:rFonts w:cstheme="minorHAnsi"/>
                <w:color w:val="000000"/>
                <w:sz w:val="24"/>
                <w:szCs w:val="24"/>
              </w:rPr>
            </w:pPr>
            <w:r w:rsidRPr="00340F1D">
              <w:rPr>
                <w:rFonts w:cstheme="minorHAnsi"/>
                <w:color w:val="000000"/>
                <w:sz w:val="24"/>
                <w:szCs w:val="24"/>
              </w:rPr>
              <w:t xml:space="preserve">Välja töötatud </w:t>
            </w:r>
            <w:r w:rsidR="00F010E5" w:rsidRPr="00340F1D">
              <w:rPr>
                <w:rFonts w:cstheme="minorHAnsi"/>
                <w:color w:val="000000"/>
                <w:sz w:val="24"/>
                <w:szCs w:val="24"/>
              </w:rPr>
              <w:t>E</w:t>
            </w:r>
            <w:r w:rsidRPr="00340F1D">
              <w:rPr>
                <w:rFonts w:cstheme="minorHAnsi"/>
                <w:color w:val="000000"/>
                <w:sz w:val="24"/>
                <w:szCs w:val="24"/>
              </w:rPr>
              <w:t xml:space="preserve">esti konteksti sobiv koostöömudel </w:t>
            </w:r>
            <w:r w:rsidR="00F010E5" w:rsidRPr="00340F1D">
              <w:rPr>
                <w:rFonts w:cstheme="minorHAnsi"/>
                <w:color w:val="000000"/>
                <w:sz w:val="24"/>
                <w:szCs w:val="24"/>
              </w:rPr>
              <w:t>kelmuste ennetamisel</w:t>
            </w:r>
          </w:p>
          <w:p w14:paraId="3DF6CCEF" w14:textId="77777777" w:rsidR="00E9439A" w:rsidRDefault="00E9439A" w:rsidP="00551AAB">
            <w:pPr>
              <w:jc w:val="both"/>
              <w:rPr>
                <w:rFonts w:cstheme="minorHAnsi"/>
                <w:sz w:val="24"/>
                <w:szCs w:val="24"/>
              </w:rPr>
            </w:pPr>
          </w:p>
          <w:p w14:paraId="20FACBE0" w14:textId="03786CE9" w:rsidR="00551AAB" w:rsidRPr="00340F1D" w:rsidRDefault="002308A5" w:rsidP="00551AAB">
            <w:pPr>
              <w:jc w:val="both"/>
              <w:rPr>
                <w:rFonts w:cstheme="minorHAnsi"/>
                <w:sz w:val="24"/>
                <w:szCs w:val="24"/>
              </w:rPr>
            </w:pPr>
            <w:r w:rsidRPr="00340F1D">
              <w:rPr>
                <w:rFonts w:cstheme="minorHAnsi"/>
                <w:sz w:val="24"/>
                <w:szCs w:val="24"/>
              </w:rPr>
              <w:t xml:space="preserve">Lõpparuande peab heaks kiitma ETAG-i poolt moodustatud juhtrühm, kuhu kuuluvad ka tellijate esindajad. </w:t>
            </w:r>
          </w:p>
          <w:p w14:paraId="1D23DEFF" w14:textId="77777777" w:rsidR="00552254" w:rsidRPr="00340F1D" w:rsidRDefault="00552254" w:rsidP="00551AAB">
            <w:pPr>
              <w:jc w:val="both"/>
              <w:rPr>
                <w:rFonts w:cstheme="minorHAnsi"/>
                <w:color w:val="000000"/>
                <w:szCs w:val="24"/>
              </w:rPr>
            </w:pPr>
          </w:p>
          <w:p w14:paraId="4CE499E0" w14:textId="18B65AC4" w:rsidR="00551AAB" w:rsidRPr="00E9439A" w:rsidRDefault="00551AAB" w:rsidP="00E9439A">
            <w:pPr>
              <w:pStyle w:val="Loendilik"/>
              <w:numPr>
                <w:ilvl w:val="0"/>
                <w:numId w:val="17"/>
              </w:numPr>
              <w:spacing w:after="0"/>
              <w:rPr>
                <w:rFonts w:asciiTheme="minorHAnsi" w:hAnsiTheme="minorHAnsi" w:cstheme="minorHAnsi"/>
                <w:color w:val="000000"/>
                <w:szCs w:val="24"/>
              </w:rPr>
            </w:pPr>
            <w:r w:rsidRPr="00E9439A">
              <w:rPr>
                <w:rFonts w:asciiTheme="minorHAnsi" w:hAnsiTheme="minorHAnsi" w:cstheme="minorHAnsi"/>
                <w:color w:val="000000"/>
                <w:szCs w:val="24"/>
              </w:rPr>
              <w:t xml:space="preserve">Vähemalt ühe </w:t>
            </w:r>
            <w:r w:rsidRPr="00E9439A">
              <w:rPr>
                <w:rFonts w:asciiTheme="minorHAnsi" w:hAnsiTheme="minorHAnsi" w:cstheme="minorHAnsi"/>
                <w:b/>
                <w:bCs/>
                <w:color w:val="000000"/>
                <w:szCs w:val="24"/>
              </w:rPr>
              <w:t>teaduspublikatsiooni käsikirja</w:t>
            </w:r>
            <w:r w:rsidRPr="00E9439A">
              <w:rPr>
                <w:rFonts w:asciiTheme="minorHAnsi" w:hAnsiTheme="minorHAnsi" w:cstheme="minorHAnsi"/>
                <w:color w:val="000000"/>
                <w:szCs w:val="24"/>
              </w:rPr>
              <w:t xml:space="preserve"> avaldamiseks esitamine teadusajakirjale.</w:t>
            </w:r>
          </w:p>
          <w:p w14:paraId="2B6482B9" w14:textId="3B1D8567" w:rsidR="00551AAB" w:rsidRPr="00340F1D" w:rsidRDefault="00551AAB" w:rsidP="00551AAB">
            <w:pPr>
              <w:rPr>
                <w:rFonts w:cstheme="minorHAnsi"/>
                <w:color w:val="000000"/>
                <w:sz w:val="24"/>
                <w:szCs w:val="24"/>
              </w:rPr>
            </w:pPr>
            <w:r w:rsidRPr="00340F1D">
              <w:rPr>
                <w:rFonts w:cstheme="minorHAnsi"/>
                <w:color w:val="000000"/>
                <w:sz w:val="24"/>
                <w:szCs w:val="24"/>
              </w:rPr>
              <w:t xml:space="preserve">Tellija eeldab, et uuringu läbiviijad jagavad saadud teadmisi ja meetodeid nii  teadusartiklites kui poliitikakujundajatega, mis võimaldab nii teaduskogukonnal kui ka </w:t>
            </w:r>
          </w:p>
          <w:p w14:paraId="6677CB27" w14:textId="49F7B046" w:rsidR="002308A5" w:rsidRPr="00340F1D" w:rsidRDefault="00551AAB" w:rsidP="00551AAB">
            <w:pPr>
              <w:rPr>
                <w:rFonts w:cstheme="minorHAnsi"/>
                <w:color w:val="000000"/>
                <w:sz w:val="24"/>
                <w:szCs w:val="24"/>
              </w:rPr>
            </w:pPr>
            <w:r w:rsidRPr="00340F1D">
              <w:rPr>
                <w:rFonts w:cstheme="minorHAnsi"/>
                <w:color w:val="000000"/>
                <w:sz w:val="24"/>
                <w:szCs w:val="24"/>
              </w:rPr>
              <w:t>poliitikakujundajatel uurimistulemusi hinnata ja neid oma edasises töös kasutada.</w:t>
            </w:r>
          </w:p>
          <w:p w14:paraId="2B75E843" w14:textId="77777777" w:rsidR="00551AAB" w:rsidRPr="00340F1D" w:rsidRDefault="00551AAB" w:rsidP="002308A5">
            <w:pPr>
              <w:rPr>
                <w:rFonts w:cstheme="minorHAnsi"/>
                <w:color w:val="000000"/>
                <w:sz w:val="24"/>
                <w:szCs w:val="24"/>
              </w:rPr>
            </w:pPr>
          </w:p>
          <w:p w14:paraId="739958A8" w14:textId="77777777" w:rsidR="00CA17C2" w:rsidRDefault="00CA17C2" w:rsidP="002308A5">
            <w:pPr>
              <w:rPr>
                <w:rFonts w:cstheme="minorHAnsi"/>
                <w:color w:val="000000"/>
                <w:sz w:val="24"/>
                <w:szCs w:val="24"/>
              </w:rPr>
            </w:pPr>
          </w:p>
          <w:p w14:paraId="1CB99460" w14:textId="37DB5003" w:rsidR="002308A5" w:rsidRPr="00340F1D" w:rsidRDefault="002308A5" w:rsidP="002308A5">
            <w:pPr>
              <w:rPr>
                <w:rFonts w:cstheme="minorHAnsi"/>
                <w:color w:val="000000"/>
                <w:sz w:val="24"/>
                <w:szCs w:val="24"/>
              </w:rPr>
            </w:pPr>
            <w:r w:rsidRPr="00340F1D">
              <w:rPr>
                <w:rFonts w:cstheme="minorHAnsi"/>
                <w:color w:val="000000"/>
                <w:sz w:val="24"/>
                <w:szCs w:val="24"/>
              </w:rPr>
              <w:t>Lisaks aruannetele ootame:</w:t>
            </w:r>
          </w:p>
          <w:p w14:paraId="167DEE5C" w14:textId="7E2AA141" w:rsidR="002308A5" w:rsidRPr="00340F1D" w:rsidRDefault="00F010E5" w:rsidP="00F010E5">
            <w:pPr>
              <w:pStyle w:val="Loendilik"/>
              <w:numPr>
                <w:ilvl w:val="0"/>
                <w:numId w:val="7"/>
              </w:numPr>
              <w:spacing w:before="0"/>
              <w:rPr>
                <w:rFonts w:asciiTheme="minorHAnsi" w:hAnsiTheme="minorHAnsi" w:cstheme="minorHAnsi"/>
                <w:color w:val="000000"/>
                <w:szCs w:val="24"/>
              </w:rPr>
            </w:pPr>
            <w:r w:rsidRPr="00340F1D">
              <w:rPr>
                <w:rFonts w:asciiTheme="minorHAnsi" w:hAnsiTheme="minorHAnsi" w:cstheme="minorHAnsi"/>
                <w:color w:val="000000"/>
                <w:szCs w:val="24"/>
              </w:rPr>
              <w:t>Avalikud (kuni 2) ja sisemised (kuni 4) uuringu tutvustusüritused, nende hulgas soovitavalt ka mõni koosloomeline arutelu või arendussessioon koos koostööpartnerite võtmeisikutega;</w:t>
            </w:r>
          </w:p>
          <w:p w14:paraId="66E0E952" w14:textId="258A5913" w:rsidR="00F010E5" w:rsidRPr="00340F1D" w:rsidRDefault="00F010E5" w:rsidP="002308A5">
            <w:pPr>
              <w:pStyle w:val="Loendilik"/>
              <w:numPr>
                <w:ilvl w:val="0"/>
                <w:numId w:val="7"/>
              </w:numPr>
              <w:spacing w:before="0"/>
              <w:rPr>
                <w:rFonts w:asciiTheme="minorHAnsi" w:hAnsiTheme="minorHAnsi" w:cstheme="minorHAnsi"/>
                <w:color w:val="000000"/>
                <w:szCs w:val="24"/>
              </w:rPr>
            </w:pPr>
            <w:r w:rsidRPr="00340F1D">
              <w:rPr>
                <w:rFonts w:asciiTheme="minorHAnsi" w:hAnsiTheme="minorHAnsi" w:cstheme="minorHAnsi"/>
                <w:color w:val="000000"/>
                <w:szCs w:val="24"/>
              </w:rPr>
              <w:t>Eesti- ja ingliskeelne lühikokkuvõte;</w:t>
            </w:r>
          </w:p>
          <w:p w14:paraId="782DFDD6" w14:textId="58B2B3CB" w:rsidR="002308A5" w:rsidRPr="00340F1D" w:rsidRDefault="00F010E5" w:rsidP="002308A5">
            <w:pPr>
              <w:pStyle w:val="Loendilik"/>
              <w:numPr>
                <w:ilvl w:val="0"/>
                <w:numId w:val="7"/>
              </w:numPr>
              <w:rPr>
                <w:rFonts w:asciiTheme="minorHAnsi" w:hAnsiTheme="minorHAnsi" w:cstheme="minorHAnsi"/>
                <w:color w:val="000000"/>
                <w:szCs w:val="24"/>
              </w:rPr>
            </w:pPr>
            <w:r w:rsidRPr="00340F1D">
              <w:rPr>
                <w:rFonts w:asciiTheme="minorHAnsi" w:hAnsiTheme="minorHAnsi" w:cstheme="minorHAnsi"/>
                <w:color w:val="000000"/>
                <w:szCs w:val="24"/>
              </w:rPr>
              <w:t>Avalikkusele tutvustamise eesmärgil projekti tulemustest</w:t>
            </w:r>
            <w:r w:rsidR="00692355" w:rsidRPr="00340F1D">
              <w:rPr>
                <w:rFonts w:asciiTheme="minorHAnsi" w:hAnsiTheme="minorHAnsi" w:cstheme="minorHAnsi"/>
                <w:color w:val="000000"/>
                <w:szCs w:val="24"/>
              </w:rPr>
              <w:t xml:space="preserve"> </w:t>
            </w:r>
            <w:r w:rsidR="002308A5" w:rsidRPr="00340F1D">
              <w:rPr>
                <w:rFonts w:asciiTheme="minorHAnsi" w:hAnsiTheme="minorHAnsi" w:cstheme="minorHAnsi"/>
                <w:color w:val="000000"/>
                <w:szCs w:val="24"/>
              </w:rPr>
              <w:t>kujundatud lühikokkuvõtet (kuni 2 lk) eesti keeles.</w:t>
            </w:r>
          </w:p>
          <w:p w14:paraId="792C69FE" w14:textId="37F2F062" w:rsidR="00F010E5" w:rsidRPr="00340F1D" w:rsidRDefault="00F010E5" w:rsidP="002308A5">
            <w:pPr>
              <w:pStyle w:val="Loendilik"/>
              <w:numPr>
                <w:ilvl w:val="0"/>
                <w:numId w:val="7"/>
              </w:numPr>
              <w:rPr>
                <w:rFonts w:asciiTheme="minorHAnsi" w:hAnsiTheme="minorHAnsi" w:cstheme="minorHAnsi"/>
                <w:color w:val="000000"/>
                <w:szCs w:val="24"/>
              </w:rPr>
            </w:pPr>
            <w:r w:rsidRPr="00340F1D">
              <w:rPr>
                <w:rFonts w:asciiTheme="minorHAnsi" w:hAnsiTheme="minorHAnsi" w:cstheme="minorHAnsi"/>
                <w:color w:val="000000"/>
                <w:szCs w:val="24"/>
              </w:rPr>
              <w:t>Esitlusslaidid</w:t>
            </w:r>
          </w:p>
          <w:p w14:paraId="49B0A4A7" w14:textId="5F753F90" w:rsidR="00F010E5" w:rsidRPr="00340F1D" w:rsidRDefault="00A703D6" w:rsidP="002308A5">
            <w:pPr>
              <w:pStyle w:val="Loendilik"/>
              <w:numPr>
                <w:ilvl w:val="0"/>
                <w:numId w:val="7"/>
              </w:numPr>
              <w:rPr>
                <w:rFonts w:asciiTheme="minorHAnsi" w:hAnsiTheme="minorHAnsi" w:cstheme="minorHAnsi"/>
                <w:color w:val="000000"/>
                <w:szCs w:val="24"/>
              </w:rPr>
            </w:pPr>
            <w:r w:rsidRPr="00340F1D">
              <w:rPr>
                <w:rFonts w:asciiTheme="minorHAnsi" w:hAnsiTheme="minorHAnsi" w:cstheme="minorHAnsi"/>
                <w:color w:val="000000"/>
                <w:szCs w:val="24"/>
              </w:rPr>
              <w:t>T</w:t>
            </w:r>
            <w:r w:rsidR="00F010E5" w:rsidRPr="00340F1D">
              <w:rPr>
                <w:rFonts w:asciiTheme="minorHAnsi" w:hAnsiTheme="minorHAnsi" w:cstheme="minorHAnsi"/>
                <w:color w:val="000000"/>
                <w:szCs w:val="24"/>
              </w:rPr>
              <w:t>ööde käigus kogutud alusandmed</w:t>
            </w:r>
            <w:r w:rsidR="00857282" w:rsidRPr="00340F1D">
              <w:rPr>
                <w:rFonts w:asciiTheme="minorHAnsi" w:hAnsiTheme="minorHAnsi" w:cstheme="minorHAnsi"/>
                <w:color w:val="000000"/>
                <w:szCs w:val="24"/>
              </w:rPr>
              <w:t xml:space="preserve"> vajadusel pseudonümiseeritud või anonümiseeritud kujul</w:t>
            </w:r>
            <w:r w:rsidR="00F010E5" w:rsidRPr="00340F1D">
              <w:rPr>
                <w:rFonts w:asciiTheme="minorHAnsi" w:hAnsiTheme="minorHAnsi" w:cstheme="minorHAnsi"/>
                <w:color w:val="000000"/>
                <w:szCs w:val="24"/>
              </w:rPr>
              <w:t>.</w:t>
            </w:r>
          </w:p>
          <w:p w14:paraId="7A9AA70D" w14:textId="77777777" w:rsidR="00F010E5" w:rsidRPr="00340F1D" w:rsidRDefault="00F010E5" w:rsidP="00E25481">
            <w:pPr>
              <w:pStyle w:val="Loendilik"/>
              <w:rPr>
                <w:rFonts w:asciiTheme="minorHAnsi" w:hAnsiTheme="minorHAnsi" w:cstheme="minorHAnsi"/>
                <w:color w:val="000000"/>
                <w:szCs w:val="24"/>
              </w:rPr>
            </w:pPr>
          </w:p>
          <w:p w14:paraId="75867A3E" w14:textId="0EBC20B5" w:rsidR="001B6E1F" w:rsidRPr="00340F1D" w:rsidRDefault="001B6E1F" w:rsidP="00552254">
            <w:pPr>
              <w:rPr>
                <w:rFonts w:cstheme="minorHAnsi"/>
                <w:szCs w:val="24"/>
              </w:rPr>
            </w:pPr>
          </w:p>
        </w:tc>
      </w:tr>
      <w:tr w:rsidR="00E9439A" w:rsidRPr="005654C3" w14:paraId="5D7D9284" w14:textId="77777777" w:rsidTr="001F2081">
        <w:tc>
          <w:tcPr>
            <w:tcW w:w="9062" w:type="dxa"/>
          </w:tcPr>
          <w:p w14:paraId="4366E575" w14:textId="77777777" w:rsidR="00E9439A" w:rsidRPr="00340F1D" w:rsidRDefault="00E9439A" w:rsidP="00F32702">
            <w:pPr>
              <w:rPr>
                <w:rFonts w:cstheme="minorHAnsi"/>
                <w:i/>
                <w:iCs/>
                <w:sz w:val="20"/>
                <w:szCs w:val="20"/>
              </w:rPr>
            </w:pPr>
          </w:p>
        </w:tc>
      </w:tr>
    </w:tbl>
    <w:p w14:paraId="53A211E7" w14:textId="595F3F65" w:rsidR="00F66F75" w:rsidRDefault="00F66F75" w:rsidP="00433274">
      <w:pPr>
        <w:rPr>
          <w:rFonts w:cstheme="minorHAnsi"/>
          <w:sz w:val="24"/>
          <w:szCs w:val="24"/>
        </w:rPr>
      </w:pPr>
      <w:r w:rsidRPr="00340F1D">
        <w:rPr>
          <w:rFonts w:cstheme="minorHAnsi"/>
          <w:sz w:val="24"/>
          <w:szCs w:val="24"/>
        </w:rPr>
        <w:t xml:space="preserve"> </w:t>
      </w:r>
    </w:p>
    <w:p w14:paraId="3E6D2439" w14:textId="77777777" w:rsidR="00B31275" w:rsidRDefault="00B31275" w:rsidP="00B31275">
      <w:pPr>
        <w:spacing w:after="0" w:line="240" w:lineRule="auto"/>
        <w:rPr>
          <w:rFonts w:cstheme="minorHAnsi"/>
        </w:rPr>
      </w:pPr>
      <w:bookmarkStart w:id="3" w:name="_Hlk190944224"/>
      <w:r>
        <w:rPr>
          <w:rFonts w:cstheme="minorHAnsi"/>
        </w:rPr>
        <w:t xml:space="preserve">Lähteülesande lisad: </w:t>
      </w:r>
    </w:p>
    <w:p w14:paraId="7C137865" w14:textId="213A7CE6"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1 Hindamis- ja valikumenetluse juhend ja hindamiskriteeriumid</w:t>
      </w:r>
    </w:p>
    <w:p w14:paraId="11FEA4CB" w14:textId="745392FF"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2 Projekti juhtkomisjoni töökord (näidis, koostöös juhtkomisjoniga võib seda muuta)</w:t>
      </w:r>
    </w:p>
    <w:p w14:paraId="7104BB03" w14:textId="71C71F69"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3 Ajakava Gantti tabelina (vabatahtlik näidis)</w:t>
      </w:r>
    </w:p>
    <w:p w14:paraId="5D8755ED" w14:textId="06A8EF79"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4 Kuluaruande vorm (eelnõu, koostöös tellijaga võib seda muuta)</w:t>
      </w:r>
    </w:p>
    <w:p w14:paraId="2BF85E68" w14:textId="22D4D0FC"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5 Vahe- ja lõpparuande vorm (eelnõu, koostöös juhtkomisjoniga võib seda muuta)</w:t>
      </w:r>
    </w:p>
    <w:p w14:paraId="19E8371E" w14:textId="0A377A1A" w:rsidR="00B31275" w:rsidRPr="00B31275" w:rsidRDefault="00B31275" w:rsidP="00B31275">
      <w:pPr>
        <w:pStyle w:val="Loendilik"/>
        <w:numPr>
          <w:ilvl w:val="0"/>
          <w:numId w:val="21"/>
        </w:numPr>
        <w:spacing w:after="0"/>
        <w:rPr>
          <w:rFonts w:asciiTheme="minorHAnsi" w:hAnsiTheme="minorHAnsi" w:cstheme="minorHAnsi"/>
          <w:sz w:val="22"/>
        </w:rPr>
      </w:pPr>
      <w:r w:rsidRPr="00B31275">
        <w:rPr>
          <w:rFonts w:asciiTheme="minorHAnsi" w:hAnsiTheme="minorHAnsi" w:cstheme="minorHAnsi"/>
          <w:sz w:val="22"/>
        </w:rPr>
        <w:t>Lisa 6</w:t>
      </w:r>
      <w:r>
        <w:rPr>
          <w:rFonts w:asciiTheme="minorHAnsi" w:hAnsiTheme="minorHAnsi" w:cstheme="minorHAnsi"/>
          <w:sz w:val="22"/>
        </w:rPr>
        <w:t xml:space="preserve"> </w:t>
      </w:r>
      <w:r w:rsidRPr="00B31275">
        <w:rPr>
          <w:rFonts w:asciiTheme="minorHAnsi" w:hAnsiTheme="minorHAnsi" w:cstheme="minorHAnsi"/>
          <w:sz w:val="22"/>
        </w:rPr>
        <w:t>T</w:t>
      </w:r>
      <w:r>
        <w:rPr>
          <w:rFonts w:asciiTheme="minorHAnsi" w:hAnsiTheme="minorHAnsi" w:cstheme="minorHAnsi"/>
          <w:sz w:val="22"/>
        </w:rPr>
        <w:t>eenuse osutamise lepingu</w:t>
      </w:r>
      <w:r w:rsidRPr="00B31275">
        <w:rPr>
          <w:rFonts w:asciiTheme="minorHAnsi" w:hAnsiTheme="minorHAnsi" w:cstheme="minorHAnsi"/>
          <w:sz w:val="22"/>
        </w:rPr>
        <w:t xml:space="preserve"> eelnõu</w:t>
      </w:r>
      <w:bookmarkEnd w:id="3"/>
    </w:p>
    <w:sectPr w:rsidR="00B31275" w:rsidRPr="00B31275" w:rsidSect="000905E3">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8F8F" w14:textId="77777777" w:rsidR="00460415" w:rsidRDefault="00460415" w:rsidP="00AD0E48">
      <w:pPr>
        <w:spacing w:after="0" w:line="240" w:lineRule="auto"/>
      </w:pPr>
      <w:r>
        <w:separator/>
      </w:r>
    </w:p>
  </w:endnote>
  <w:endnote w:type="continuationSeparator" w:id="0">
    <w:p w14:paraId="41614A38" w14:textId="77777777" w:rsidR="00460415" w:rsidRDefault="00460415" w:rsidP="00AD0E48">
      <w:pPr>
        <w:spacing w:after="0" w:line="240" w:lineRule="auto"/>
      </w:pPr>
      <w:r>
        <w:continuationSeparator/>
      </w:r>
    </w:p>
  </w:endnote>
  <w:endnote w:type="continuationNotice" w:id="1">
    <w:p w14:paraId="77C25FB8" w14:textId="77777777" w:rsidR="00460415" w:rsidRDefault="00460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6AF7" w14:textId="77777777" w:rsidR="00460415" w:rsidRDefault="00460415" w:rsidP="00AD0E48">
      <w:pPr>
        <w:spacing w:after="0" w:line="240" w:lineRule="auto"/>
      </w:pPr>
      <w:r>
        <w:separator/>
      </w:r>
    </w:p>
  </w:footnote>
  <w:footnote w:type="continuationSeparator" w:id="0">
    <w:p w14:paraId="1A5CEE36" w14:textId="77777777" w:rsidR="00460415" w:rsidRDefault="00460415" w:rsidP="00AD0E48">
      <w:pPr>
        <w:spacing w:after="0" w:line="240" w:lineRule="auto"/>
      </w:pPr>
      <w:r>
        <w:continuationSeparator/>
      </w:r>
    </w:p>
  </w:footnote>
  <w:footnote w:type="continuationNotice" w:id="1">
    <w:p w14:paraId="6CC85536" w14:textId="77777777" w:rsidR="00460415" w:rsidRDefault="00460415">
      <w:pPr>
        <w:spacing w:after="0" w:line="240" w:lineRule="auto"/>
      </w:pPr>
    </w:p>
  </w:footnote>
  <w:footnote w:id="2">
    <w:p w14:paraId="2090B972" w14:textId="69CF4CE3" w:rsidR="0003089F" w:rsidRDefault="0003089F">
      <w:pPr>
        <w:pStyle w:val="Allmrkusetekst"/>
      </w:pPr>
      <w:r>
        <w:rPr>
          <w:rStyle w:val="Allmrkuseviide"/>
        </w:rPr>
        <w:footnoteRef/>
      </w:r>
      <w:r>
        <w:t xml:space="preserve"> </w:t>
      </w:r>
      <w:r w:rsidRPr="0003089F">
        <w:t xml:space="preserve">KarS §209 Kelmus </w:t>
      </w:r>
    </w:p>
  </w:footnote>
  <w:footnote w:id="3">
    <w:p w14:paraId="298A1062" w14:textId="65203DA6" w:rsidR="008C5296" w:rsidRDefault="008C5296">
      <w:pPr>
        <w:pStyle w:val="Allmrkusetekst"/>
      </w:pPr>
      <w:r>
        <w:rPr>
          <w:rStyle w:val="Allmrkuseviide"/>
        </w:rPr>
        <w:footnoteRef/>
      </w:r>
      <w:r>
        <w:t xml:space="preserve"> KarS </w:t>
      </w:r>
      <w:r w:rsidRPr="0003089F">
        <w:t>§213 Arvutikelmus</w:t>
      </w:r>
    </w:p>
  </w:footnote>
  <w:footnote w:id="4">
    <w:p w14:paraId="41F3A58E" w14:textId="6573A76A" w:rsidR="00CD306E" w:rsidRDefault="00CD306E">
      <w:pPr>
        <w:pStyle w:val="Allmrkusetekst"/>
      </w:pPr>
      <w:r>
        <w:rPr>
          <w:rStyle w:val="Allmrkuseviide"/>
        </w:rPr>
        <w:footnoteRef/>
      </w:r>
      <w:r>
        <w:t xml:space="preserve"> </w:t>
      </w:r>
      <w:r w:rsidRPr="00CD306E">
        <w:t>Truumess, K(2022). Tarbijapettuste ohvriks langemine ja seda mõjutavad tegurid. Tartu Ülikool õigusteaduskonna magistritöö, 2022</w:t>
      </w:r>
    </w:p>
  </w:footnote>
  <w:footnote w:id="5">
    <w:p w14:paraId="6BB7E523" w14:textId="6BC7E388" w:rsidR="00575BDB" w:rsidRDefault="00575BDB">
      <w:pPr>
        <w:pStyle w:val="Allmrkusetekst"/>
      </w:pPr>
      <w:r>
        <w:rPr>
          <w:rStyle w:val="Allmrkuseviide"/>
        </w:rPr>
        <w:footnoteRef/>
      </w:r>
      <w:r>
        <w:t xml:space="preserve"> </w:t>
      </w:r>
      <w:r w:rsidRPr="00575BDB">
        <w:t>Eesti valdkondadeülese ennetuse kontseptsioon</w:t>
      </w:r>
      <w:r>
        <w:t xml:space="preserve"> </w:t>
      </w:r>
      <w:r w:rsidRPr="00575BDB">
        <w:t>https://www.siseministeerium.ee/sites/default/files/documents/2021-10/valdkondadeulese-ennetuse-kontseptsioon_05.2021.pdf</w:t>
      </w:r>
    </w:p>
  </w:footnote>
  <w:footnote w:id="6">
    <w:p w14:paraId="60814D10" w14:textId="453C5D8E" w:rsidR="000C3429" w:rsidRPr="000C3429" w:rsidRDefault="000C3429" w:rsidP="000C3429">
      <w:pPr>
        <w:pStyle w:val="Allmrkusetekst"/>
        <w:rPr>
          <w:sz w:val="18"/>
          <w:szCs w:val="18"/>
        </w:rPr>
      </w:pPr>
      <w:r>
        <w:rPr>
          <w:rStyle w:val="Allmrkuseviide"/>
        </w:rPr>
        <w:footnoteRef/>
      </w:r>
      <w:r>
        <w:t xml:space="preserve"> </w:t>
      </w:r>
      <w:r w:rsidRPr="000C3429">
        <w:rPr>
          <w:sz w:val="18"/>
          <w:szCs w:val="18"/>
        </w:rPr>
        <w:t>Drew, J. M., &amp; Farrell, L (2018). Online victimization risk and self-protective strategies: developing police-led cyber fraud prevention programs. Police Practice and Research, 19(6).</w:t>
      </w:r>
    </w:p>
  </w:footnote>
  <w:footnote w:id="7">
    <w:p w14:paraId="77AAF55E" w14:textId="37DDEFAC" w:rsidR="00293292" w:rsidRPr="00340F1D" w:rsidRDefault="00293292">
      <w:pPr>
        <w:pStyle w:val="Allmrkusetekst"/>
        <w:rPr>
          <w:sz w:val="18"/>
          <w:szCs w:val="18"/>
        </w:rPr>
      </w:pPr>
      <w:r>
        <w:rPr>
          <w:rStyle w:val="Allmrkuseviide"/>
        </w:rPr>
        <w:footnoteRef/>
      </w:r>
      <w:r>
        <w:t xml:space="preserve"> </w:t>
      </w:r>
      <w:r w:rsidRPr="000C3429">
        <w:rPr>
          <w:sz w:val="18"/>
          <w:szCs w:val="18"/>
        </w:rPr>
        <w:t>Kemp, S (2023). Exploring public cybercrime prevention campaigns and victimization of businesses: A Bayesian model averaging approach, Computers &amp; Security, 127.</w:t>
      </w:r>
    </w:p>
  </w:footnote>
  <w:footnote w:id="8">
    <w:p w14:paraId="31C018DB" w14:textId="50465C69" w:rsidR="00112D53" w:rsidRDefault="00112D53" w:rsidP="00112D53">
      <w:pPr>
        <w:pStyle w:val="Allmrkusetekst"/>
      </w:pPr>
      <w:r>
        <w:rPr>
          <w:rStyle w:val="Allmrkuseviide"/>
        </w:rPr>
        <w:footnoteRef/>
      </w:r>
      <w:r>
        <w:t xml:space="preserve"> </w:t>
      </w:r>
      <w:hyperlink r:id="rId1" w:history="1">
        <w:r w:rsidR="00E0553E" w:rsidRPr="00E0553E">
          <w:rPr>
            <w:rStyle w:val="Hperlink"/>
          </w:rPr>
          <w:t>https://www.fin.ee/rahatark-eesti</w:t>
        </w:r>
      </w:hyperlink>
      <w:r>
        <w:t xml:space="preserve"> Rahatarkuse edendamist koordineerib riiklikult rahandusministeerium:</w:t>
      </w:r>
      <w:r w:rsidR="00692355">
        <w:t xml:space="preserve"> </w:t>
      </w:r>
    </w:p>
    <w:p w14:paraId="667BE7CD" w14:textId="77777777" w:rsidR="008E4A05" w:rsidRDefault="00112D53" w:rsidP="00CD306E">
      <w:pPr>
        <w:pStyle w:val="Allmrkusetekst"/>
        <w:numPr>
          <w:ilvl w:val="0"/>
          <w:numId w:val="13"/>
        </w:numPr>
      </w:pPr>
      <w:r>
        <w:t xml:space="preserve">pakkudes erinevatele era-, avaliku ja kolmanda sektori partneritele koostööplatvormi heade praktikate jagamiseks ning väljakutsete lahendamiseks; </w:t>
      </w:r>
    </w:p>
    <w:p w14:paraId="48388327" w14:textId="1EF71151" w:rsidR="00112D53" w:rsidRDefault="00112D53" w:rsidP="00CD306E">
      <w:pPr>
        <w:pStyle w:val="Allmrkusetekst"/>
        <w:numPr>
          <w:ilvl w:val="0"/>
          <w:numId w:val="13"/>
        </w:numPr>
      </w:pPr>
      <w:r>
        <w:t>suunates ja vahendades koostööd ürituste, uuringute ning tegevute korraldamiseks; c) osaledes seaduste väljatöötamisel, panustades nii riigi, ettevõtluse kui ka inimese elukaarega seotud rahaotsuste suunamisel ja toetamisel; d) tellides riiklikke ja rahvusvahelisi uuringuid rahatarkuse valdkonna paremaks mõistmiseks ja tegevuste suunamiseks.</w:t>
      </w:r>
      <w:r w:rsidR="00692355">
        <w:t xml:space="preserve"> </w:t>
      </w:r>
    </w:p>
  </w:footnote>
  <w:footnote w:id="9">
    <w:p w14:paraId="6E00FE11" w14:textId="3C3311F8" w:rsidR="008B63E2" w:rsidRDefault="008B63E2">
      <w:pPr>
        <w:pStyle w:val="Allmrkusetekst"/>
      </w:pPr>
      <w:r>
        <w:rPr>
          <w:rStyle w:val="Allmrkuseviide"/>
        </w:rPr>
        <w:footnoteRef/>
      </w:r>
      <w:r>
        <w:t xml:space="preserve"> </w:t>
      </w:r>
      <w:r w:rsidRPr="008B63E2">
        <w:t>https://www.itvaatlik.ee/levinud-pettused/</w:t>
      </w:r>
      <w:r w:rsidR="00692355">
        <w:t xml:space="preserve"> </w:t>
      </w:r>
      <w:r>
        <w:t>V</w:t>
      </w:r>
      <w:r w:rsidRPr="008B63E2">
        <w:t>eebilehe eesmärk on näidata, kuidas internetis ning nutiseadmetes turvalisemalt toimetada.</w:t>
      </w:r>
    </w:p>
  </w:footnote>
  <w:footnote w:id="10">
    <w:p w14:paraId="20083605" w14:textId="01210217" w:rsidR="00112D53" w:rsidRDefault="00112D53">
      <w:pPr>
        <w:pStyle w:val="Allmrkusetekst"/>
      </w:pPr>
      <w:r>
        <w:rPr>
          <w:rStyle w:val="Allmrkuseviide"/>
        </w:rPr>
        <w:footnoteRef/>
      </w:r>
      <w:r>
        <w:t xml:space="preserve"> </w:t>
      </w:r>
      <w:r w:rsidRPr="00112D53">
        <w:t>https://minuraha.ee/ Finantsinspektsiooni tarbijaveeb</w:t>
      </w:r>
    </w:p>
  </w:footnote>
  <w:footnote w:id="11">
    <w:p w14:paraId="3CB85A93" w14:textId="0118F753" w:rsidR="00AE0490" w:rsidRDefault="00AE0490">
      <w:pPr>
        <w:pStyle w:val="Allmrkusetekst"/>
      </w:pPr>
      <w:r>
        <w:rPr>
          <w:rStyle w:val="Allmrkuseviide"/>
        </w:rPr>
        <w:footnoteRef/>
      </w:r>
      <w:r>
        <w:t xml:space="preserve"> </w:t>
      </w:r>
      <w:r w:rsidRPr="00AE0490">
        <w:t>https://ttja.ee/arakliki</w:t>
      </w:r>
    </w:p>
  </w:footnote>
  <w:footnote w:id="12">
    <w:p w14:paraId="6DBE01C6" w14:textId="3200B24C" w:rsidR="003B57B4" w:rsidRDefault="003B57B4" w:rsidP="003B57B4">
      <w:pPr>
        <w:pStyle w:val="Allmrkusetekst"/>
      </w:pPr>
      <w:r>
        <w:rPr>
          <w:rStyle w:val="Allmrkuseviide"/>
        </w:rPr>
        <w:footnoteRef/>
      </w:r>
      <w:r>
        <w:t xml:space="preserve"> </w:t>
      </w:r>
      <w:r w:rsidRPr="003B57B4">
        <w:rPr>
          <w:sz w:val="18"/>
          <w:szCs w:val="18"/>
        </w:rPr>
        <w:t>Kikerpill, K. (2021). Crime-as-communication: detecting diagnostically useful information from</w:t>
      </w:r>
      <w:r w:rsidR="00692355">
        <w:rPr>
          <w:sz w:val="18"/>
          <w:szCs w:val="18"/>
        </w:rPr>
        <w:t xml:space="preserve"> </w:t>
      </w:r>
      <w:r w:rsidRPr="003B57B4">
        <w:rPr>
          <w:sz w:val="18"/>
          <w:szCs w:val="18"/>
        </w:rPr>
        <w:t>the content and context of social engineering attacks. Doktoritöö. Tartu: Tartu Ülikooli Kirjastus.</w:t>
      </w:r>
      <w:r w:rsidR="00692355">
        <w:rPr>
          <w:sz w:val="18"/>
          <w:szCs w:val="18"/>
        </w:rPr>
        <w:t xml:space="preserve"> </w:t>
      </w:r>
    </w:p>
  </w:footnote>
  <w:footnote w:id="13">
    <w:p w14:paraId="02DF775A" w14:textId="6475C6B5" w:rsidR="00D16144" w:rsidRPr="00D16144" w:rsidRDefault="00D16144">
      <w:pPr>
        <w:pStyle w:val="Allmrkusetekst"/>
        <w:rPr>
          <w:sz w:val="18"/>
          <w:szCs w:val="18"/>
        </w:rPr>
      </w:pPr>
      <w:r>
        <w:rPr>
          <w:rStyle w:val="Allmrkuseviide"/>
        </w:rPr>
        <w:footnoteRef/>
      </w:r>
      <w:r>
        <w:t xml:space="preserve"> </w:t>
      </w:r>
      <w:r w:rsidRPr="00D16144">
        <w:rPr>
          <w:rFonts w:ascii="Calibri" w:eastAsia="Calibri" w:hAnsi="Calibri" w:cs="Calibri"/>
          <w:sz w:val="18"/>
          <w:szCs w:val="18"/>
        </w:rPr>
        <w:t>Annast, L (2023). Kelmused Eesti meediapildis: perioodidel 2010-2013 ning 2019-2022 Delfis ilmunud artiklite analüüs. Tartu Ülikooli ÜT instituudi magistritöö, 2023.</w:t>
      </w:r>
    </w:p>
  </w:footnote>
  <w:footnote w:id="14">
    <w:p w14:paraId="65BFA5D9" w14:textId="07600075" w:rsidR="00D16144" w:rsidRPr="00D16144" w:rsidRDefault="00D16144">
      <w:pPr>
        <w:pStyle w:val="Allmrkusetekst"/>
        <w:rPr>
          <w:sz w:val="18"/>
          <w:szCs w:val="18"/>
        </w:rPr>
      </w:pPr>
      <w:r w:rsidRPr="00D16144">
        <w:rPr>
          <w:rStyle w:val="Allmrkuseviide"/>
          <w:sz w:val="18"/>
          <w:szCs w:val="18"/>
        </w:rPr>
        <w:footnoteRef/>
      </w:r>
      <w:r w:rsidRPr="00D16144">
        <w:rPr>
          <w:sz w:val="18"/>
          <w:szCs w:val="18"/>
        </w:rPr>
        <w:t xml:space="preserve"> </w:t>
      </w:r>
      <w:bookmarkStart w:id="0" w:name="_Hlk189058470"/>
      <w:r w:rsidRPr="00D16144">
        <w:rPr>
          <w:sz w:val="18"/>
          <w:szCs w:val="18"/>
        </w:rPr>
        <w:t>Truumess, K</w:t>
      </w:r>
      <w:r w:rsidR="008E4A05">
        <w:rPr>
          <w:sz w:val="18"/>
          <w:szCs w:val="18"/>
        </w:rPr>
        <w:t xml:space="preserve"> </w:t>
      </w:r>
      <w:r w:rsidRPr="00D16144">
        <w:rPr>
          <w:sz w:val="18"/>
          <w:szCs w:val="18"/>
        </w:rPr>
        <w:t>(2022). Tarbijapettuste ohvriks langemine ja seda mõjutavad tegurid. Tartu Ülikool õigusteaduskonna magistritöö, 2022</w:t>
      </w:r>
      <w:bookmarkEnd w:id="0"/>
      <w:r w:rsidRPr="00D16144">
        <w:rPr>
          <w:sz w:val="18"/>
          <w:szCs w:val="18"/>
        </w:rPr>
        <w:t>.</w:t>
      </w:r>
    </w:p>
  </w:footnote>
  <w:footnote w:id="15">
    <w:p w14:paraId="7E1F76D3" w14:textId="21F57E96" w:rsidR="003136BF" w:rsidRPr="00D16144" w:rsidRDefault="003136BF">
      <w:pPr>
        <w:pStyle w:val="Allmrkusetekst"/>
        <w:rPr>
          <w:sz w:val="18"/>
          <w:szCs w:val="18"/>
        </w:rPr>
      </w:pPr>
      <w:r w:rsidRPr="00D16144">
        <w:rPr>
          <w:rStyle w:val="Allmrkuseviide"/>
          <w:sz w:val="18"/>
          <w:szCs w:val="18"/>
        </w:rPr>
        <w:footnoteRef/>
      </w:r>
      <w:r w:rsidRPr="00D16144">
        <w:rPr>
          <w:sz w:val="18"/>
          <w:szCs w:val="18"/>
        </w:rPr>
        <w:t xml:space="preserve"> Finantspädevuste ja rahatarkuse arendamise kompetentsikeskus https://www.etis.ee/Portal/Projects/Display/ed152712-ee75-450a-97c8-6a3b6af6b453</w:t>
      </w:r>
    </w:p>
  </w:footnote>
  <w:footnote w:id="16">
    <w:p w14:paraId="4FDF1048" w14:textId="1840FF35" w:rsidR="003537D1" w:rsidRPr="008C3D87" w:rsidRDefault="003537D1" w:rsidP="003537D1">
      <w:pPr>
        <w:rPr>
          <w:sz w:val="18"/>
          <w:szCs w:val="18"/>
        </w:rPr>
      </w:pPr>
      <w:bookmarkStart w:id="2" w:name="_Hlk191990448"/>
      <w:r w:rsidRPr="008C3D87">
        <w:rPr>
          <w:rStyle w:val="Allmrkuseviide"/>
          <w:sz w:val="18"/>
          <w:szCs w:val="18"/>
        </w:rPr>
        <w:footnoteRef/>
      </w:r>
      <w:r w:rsidRPr="008C3D87">
        <w:rPr>
          <w:sz w:val="18"/>
          <w:szCs w:val="18"/>
        </w:rPr>
        <w:t xml:space="preserve"> </w:t>
      </w:r>
      <w:r w:rsidRPr="008C3D87">
        <w:rPr>
          <w:rFonts w:cstheme="minorHAnsi"/>
          <w:sz w:val="18"/>
          <w:szCs w:val="18"/>
        </w:rPr>
        <w:t xml:space="preserve">Projekti uuringus </w:t>
      </w:r>
      <w:r w:rsidRPr="008C3D87">
        <w:rPr>
          <w:rFonts w:cstheme="minorHAnsi"/>
          <w:i/>
          <w:iCs/>
          <w:sz w:val="18"/>
          <w:szCs w:val="18"/>
        </w:rPr>
        <w:t>(1) Kelmuste ennetamise teoreetiliste aluste ning parimate praktikate analüüs</w:t>
      </w:r>
      <w:r w:rsidRPr="008C3D87">
        <w:rPr>
          <w:rFonts w:cstheme="minorHAnsi"/>
          <w:sz w:val="18"/>
          <w:szCs w:val="18"/>
        </w:rPr>
        <w:t xml:space="preserve"> hõlmab kelmuste mõiste endas kõige laiemas tähenduses erinevaid kelmuseid ja pettuseid, kuriteovaldkonna viimaste aastate arengut silmas pidades on põhi</w:t>
      </w:r>
      <w:r w:rsidR="00C07DDB">
        <w:rPr>
          <w:rFonts w:cstheme="minorHAnsi"/>
          <w:sz w:val="18"/>
          <w:szCs w:val="18"/>
        </w:rPr>
        <w:t>fookus</w:t>
      </w:r>
      <w:r w:rsidRPr="008C3D87">
        <w:rPr>
          <w:rFonts w:cstheme="minorHAnsi"/>
          <w:sz w:val="18"/>
          <w:szCs w:val="18"/>
        </w:rPr>
        <w:t xml:space="preserve"> küber-põhistel </w:t>
      </w:r>
      <w:r w:rsidRPr="008C3D87">
        <w:rPr>
          <w:rFonts w:cstheme="minorHAnsi"/>
          <w:i/>
          <w:iCs/>
          <w:sz w:val="18"/>
          <w:szCs w:val="18"/>
        </w:rPr>
        <w:t>(cyber-enabled)</w:t>
      </w:r>
      <w:r w:rsidRPr="008C3D87">
        <w:rPr>
          <w:rFonts w:cstheme="minorHAnsi"/>
          <w:sz w:val="18"/>
          <w:szCs w:val="18"/>
        </w:rPr>
        <w:t xml:space="preserve"> ja küber-sõltuvatel (</w:t>
      </w:r>
      <w:r w:rsidRPr="008C3D87">
        <w:rPr>
          <w:rFonts w:cstheme="minorHAnsi"/>
          <w:i/>
          <w:iCs/>
          <w:sz w:val="18"/>
          <w:szCs w:val="18"/>
        </w:rPr>
        <w:t>cyber-dependent</w:t>
      </w:r>
      <w:r w:rsidRPr="008C3D87">
        <w:rPr>
          <w:rFonts w:cstheme="minorHAnsi"/>
          <w:sz w:val="18"/>
          <w:szCs w:val="18"/>
        </w:rPr>
        <w:t xml:space="preserve">) kelmustel. </w:t>
      </w:r>
      <w:r w:rsidR="0023717B">
        <w:rPr>
          <w:rFonts w:cstheme="minorHAnsi"/>
          <w:sz w:val="18"/>
          <w:szCs w:val="18"/>
        </w:rPr>
        <w:t xml:space="preserve">Projekti järgnevates uuringutes (2), (3) ja (4) on kelmuste mõiste piiritletud Karistusseadustiku (KarS) §209 (Kelmus) ja §213 (Arvutikelmus) koosseisudega, mis hõlmavad endas erinevaid kelmuste liike (nt investeerimis-, panga-, postipaki-, armukelmused). </w:t>
      </w:r>
    </w:p>
    <w:bookmarkEnd w:id="2"/>
    <w:p w14:paraId="1AC4176F" w14:textId="3B807891" w:rsidR="003537D1" w:rsidRPr="008C3D87" w:rsidRDefault="003537D1">
      <w:pPr>
        <w:pStyle w:val="Allmrkusetekst"/>
        <w:rPr>
          <w:sz w:val="18"/>
          <w:szCs w:val="18"/>
        </w:rPr>
      </w:pPr>
    </w:p>
  </w:footnote>
  <w:footnote w:id="17">
    <w:p w14:paraId="41FDC09A" w14:textId="150C0F46" w:rsidR="00B343BD" w:rsidRDefault="00B343BD">
      <w:pPr>
        <w:pStyle w:val="Allmrkusetekst"/>
      </w:pPr>
      <w:r w:rsidRPr="008C3D87">
        <w:rPr>
          <w:rStyle w:val="Allmrkuseviide"/>
          <w:sz w:val="18"/>
          <w:szCs w:val="18"/>
        </w:rPr>
        <w:footnoteRef/>
      </w:r>
      <w:r w:rsidRPr="008C3D87">
        <w:rPr>
          <w:sz w:val="18"/>
          <w:szCs w:val="18"/>
        </w:rPr>
        <w:t xml:space="preserve"> </w:t>
      </w:r>
      <w:r w:rsidR="00E1472E" w:rsidRPr="008C3D87">
        <w:rPr>
          <w:sz w:val="18"/>
          <w:szCs w:val="18"/>
        </w:rPr>
        <w:t xml:space="preserve">Ohvrite </w:t>
      </w:r>
      <w:r w:rsidR="00E1472E">
        <w:t>profiilid on empiirilises uuringus</w:t>
      </w:r>
      <w:r w:rsidR="00192E75">
        <w:t xml:space="preserve"> </w:t>
      </w:r>
      <w:r w:rsidR="00E1472E">
        <w:t xml:space="preserve">piiritletud </w:t>
      </w:r>
      <w:r w:rsidR="006F1A9C">
        <w:t xml:space="preserve">Eesti elanikest </w:t>
      </w:r>
      <w:r w:rsidR="00E1472E">
        <w:t>eraisikute</w:t>
      </w:r>
      <w:r w:rsidR="00192E75">
        <w:t>st ohvrite</w:t>
      </w:r>
      <w:r w:rsidR="007A59C4">
        <w:t xml:space="preserve"> profiilidega. </w:t>
      </w:r>
      <w:r w:rsidR="00192E75">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11A"/>
    <w:multiLevelType w:val="hybridMultilevel"/>
    <w:tmpl w:val="F7CA9E76"/>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8E56C78"/>
    <w:multiLevelType w:val="hybridMultilevel"/>
    <w:tmpl w:val="E20A39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9B35D3"/>
    <w:multiLevelType w:val="hybridMultilevel"/>
    <w:tmpl w:val="9EF249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0F62BE"/>
    <w:multiLevelType w:val="hybridMultilevel"/>
    <w:tmpl w:val="DBDE4C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9372EE"/>
    <w:multiLevelType w:val="hybridMultilevel"/>
    <w:tmpl w:val="CD7A4B70"/>
    <w:lvl w:ilvl="0" w:tplc="1214DA9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295299"/>
    <w:multiLevelType w:val="multilevel"/>
    <w:tmpl w:val="A0789EE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3F333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A1634B"/>
    <w:multiLevelType w:val="hybridMultilevel"/>
    <w:tmpl w:val="23B4F8E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28EE5D1B"/>
    <w:multiLevelType w:val="multilevel"/>
    <w:tmpl w:val="2F3C8268"/>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2B6246"/>
    <w:multiLevelType w:val="hybridMultilevel"/>
    <w:tmpl w:val="B40CC95C"/>
    <w:lvl w:ilvl="0" w:tplc="655E61B6">
      <w:start w:val="1"/>
      <w:numFmt w:val="decimal"/>
      <w:lvlText w:val="%1."/>
      <w:lvlJc w:val="left"/>
      <w:pPr>
        <w:ind w:left="720" w:hanging="360"/>
      </w:pPr>
    </w:lvl>
    <w:lvl w:ilvl="1" w:tplc="F5D0E33A">
      <w:start w:val="1"/>
      <w:numFmt w:val="decimal"/>
      <w:lvlText w:val="%2."/>
      <w:lvlJc w:val="left"/>
      <w:pPr>
        <w:ind w:left="720" w:hanging="360"/>
      </w:pPr>
    </w:lvl>
    <w:lvl w:ilvl="2" w:tplc="D33C6136">
      <w:start w:val="1"/>
      <w:numFmt w:val="decimal"/>
      <w:lvlText w:val="%3."/>
      <w:lvlJc w:val="left"/>
      <w:pPr>
        <w:ind w:left="720" w:hanging="360"/>
      </w:pPr>
    </w:lvl>
    <w:lvl w:ilvl="3" w:tplc="B336AC34">
      <w:start w:val="1"/>
      <w:numFmt w:val="decimal"/>
      <w:lvlText w:val="%4."/>
      <w:lvlJc w:val="left"/>
      <w:pPr>
        <w:ind w:left="720" w:hanging="360"/>
      </w:pPr>
    </w:lvl>
    <w:lvl w:ilvl="4" w:tplc="D7FA3110">
      <w:start w:val="1"/>
      <w:numFmt w:val="decimal"/>
      <w:lvlText w:val="%5."/>
      <w:lvlJc w:val="left"/>
      <w:pPr>
        <w:ind w:left="720" w:hanging="360"/>
      </w:pPr>
    </w:lvl>
    <w:lvl w:ilvl="5" w:tplc="89FE3F16">
      <w:start w:val="1"/>
      <w:numFmt w:val="decimal"/>
      <w:lvlText w:val="%6."/>
      <w:lvlJc w:val="left"/>
      <w:pPr>
        <w:ind w:left="720" w:hanging="360"/>
      </w:pPr>
    </w:lvl>
    <w:lvl w:ilvl="6" w:tplc="7ED2C4A2">
      <w:start w:val="1"/>
      <w:numFmt w:val="decimal"/>
      <w:lvlText w:val="%7."/>
      <w:lvlJc w:val="left"/>
      <w:pPr>
        <w:ind w:left="720" w:hanging="360"/>
      </w:pPr>
    </w:lvl>
    <w:lvl w:ilvl="7" w:tplc="2C18DF84">
      <w:start w:val="1"/>
      <w:numFmt w:val="decimal"/>
      <w:lvlText w:val="%8."/>
      <w:lvlJc w:val="left"/>
      <w:pPr>
        <w:ind w:left="720" w:hanging="360"/>
      </w:pPr>
    </w:lvl>
    <w:lvl w:ilvl="8" w:tplc="61A45F2A">
      <w:start w:val="1"/>
      <w:numFmt w:val="decimal"/>
      <w:lvlText w:val="%9."/>
      <w:lvlJc w:val="left"/>
      <w:pPr>
        <w:ind w:left="720" w:hanging="360"/>
      </w:pPr>
    </w:lvl>
  </w:abstractNum>
  <w:abstractNum w:abstractNumId="10" w15:restartNumberingAfterBreak="0">
    <w:nsid w:val="304D4732"/>
    <w:multiLevelType w:val="hybridMultilevel"/>
    <w:tmpl w:val="07081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B4137F"/>
    <w:multiLevelType w:val="hybridMultilevel"/>
    <w:tmpl w:val="3BCC86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FBD786D"/>
    <w:multiLevelType w:val="hybridMultilevel"/>
    <w:tmpl w:val="0EA65DE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3E2E3A"/>
    <w:multiLevelType w:val="hybridMultilevel"/>
    <w:tmpl w:val="590EFF3E"/>
    <w:lvl w:ilvl="0" w:tplc="B4B4E01C">
      <w:start w:val="1"/>
      <w:numFmt w:val="decimal"/>
      <w:lvlText w:val="%1."/>
      <w:lvlJc w:val="left"/>
      <w:pPr>
        <w:ind w:left="720" w:hanging="360"/>
      </w:pPr>
      <w:rPr>
        <w:rFonts w:asciiTheme="minorHAnsi" w:eastAsia="Calibr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E67516"/>
    <w:multiLevelType w:val="hybridMultilevel"/>
    <w:tmpl w:val="A198E6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06B551E"/>
    <w:multiLevelType w:val="hybridMultilevel"/>
    <w:tmpl w:val="590EFF3E"/>
    <w:lvl w:ilvl="0" w:tplc="FFFFFFFF">
      <w:start w:val="1"/>
      <w:numFmt w:val="decimal"/>
      <w:lvlText w:val="%1."/>
      <w:lvlJc w:val="left"/>
      <w:pPr>
        <w:ind w:left="720" w:hanging="360"/>
      </w:pPr>
      <w:rPr>
        <w:rFonts w:asciiTheme="minorHAnsi" w:eastAsia="Calibri"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A15725E"/>
    <w:multiLevelType w:val="hybridMultilevel"/>
    <w:tmpl w:val="DBDE4C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D53BE6"/>
    <w:multiLevelType w:val="hybridMultilevel"/>
    <w:tmpl w:val="229C2E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B376DCB"/>
    <w:multiLevelType w:val="multilevel"/>
    <w:tmpl w:val="2F3C8268"/>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DB13D3"/>
    <w:multiLevelType w:val="hybridMultilevel"/>
    <w:tmpl w:val="725E117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0" w15:restartNumberingAfterBreak="0">
    <w:nsid w:val="7ACC431A"/>
    <w:multiLevelType w:val="multilevel"/>
    <w:tmpl w:val="A0789E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02B58"/>
    <w:multiLevelType w:val="hybridMultilevel"/>
    <w:tmpl w:val="13A8756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16cid:durableId="1870095627">
    <w:abstractNumId w:val="12"/>
  </w:num>
  <w:num w:numId="2" w16cid:durableId="992955333">
    <w:abstractNumId w:val="17"/>
  </w:num>
  <w:num w:numId="3" w16cid:durableId="1742870689">
    <w:abstractNumId w:val="21"/>
  </w:num>
  <w:num w:numId="4" w16cid:durableId="1345594983">
    <w:abstractNumId w:val="4"/>
  </w:num>
  <w:num w:numId="5" w16cid:durableId="358818955">
    <w:abstractNumId w:val="11"/>
  </w:num>
  <w:num w:numId="6" w16cid:durableId="189519879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583920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084795">
    <w:abstractNumId w:val="2"/>
  </w:num>
  <w:num w:numId="9" w16cid:durableId="1482192993">
    <w:abstractNumId w:val="3"/>
  </w:num>
  <w:num w:numId="10" w16cid:durableId="2128890701">
    <w:abstractNumId w:val="1"/>
  </w:num>
  <w:num w:numId="11" w16cid:durableId="972519139">
    <w:abstractNumId w:val="10"/>
  </w:num>
  <w:num w:numId="12" w16cid:durableId="771820362">
    <w:abstractNumId w:val="9"/>
  </w:num>
  <w:num w:numId="13" w16cid:durableId="462162803">
    <w:abstractNumId w:val="0"/>
  </w:num>
  <w:num w:numId="14" w16cid:durableId="1747144291">
    <w:abstractNumId w:val="19"/>
  </w:num>
  <w:num w:numId="15" w16cid:durableId="447967089">
    <w:abstractNumId w:val="6"/>
  </w:num>
  <w:num w:numId="16" w16cid:durableId="1899901389">
    <w:abstractNumId w:val="5"/>
  </w:num>
  <w:num w:numId="17" w16cid:durableId="172845968">
    <w:abstractNumId w:val="14"/>
  </w:num>
  <w:num w:numId="18" w16cid:durableId="1436554297">
    <w:abstractNumId w:val="16"/>
  </w:num>
  <w:num w:numId="19" w16cid:durableId="1965647454">
    <w:abstractNumId w:val="20"/>
  </w:num>
  <w:num w:numId="20" w16cid:durableId="233204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2376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299873">
    <w:abstractNumId w:val="13"/>
  </w:num>
  <w:num w:numId="23" w16cid:durableId="4617300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69"/>
    <w:rsid w:val="00005F92"/>
    <w:rsid w:val="00027CFF"/>
    <w:rsid w:val="0003089F"/>
    <w:rsid w:val="00041516"/>
    <w:rsid w:val="00063CFC"/>
    <w:rsid w:val="00064873"/>
    <w:rsid w:val="00066416"/>
    <w:rsid w:val="0006650D"/>
    <w:rsid w:val="000700E5"/>
    <w:rsid w:val="00080991"/>
    <w:rsid w:val="00082610"/>
    <w:rsid w:val="0008450F"/>
    <w:rsid w:val="000905E3"/>
    <w:rsid w:val="00094255"/>
    <w:rsid w:val="00095A79"/>
    <w:rsid w:val="000A33E0"/>
    <w:rsid w:val="000A3E97"/>
    <w:rsid w:val="000A4E78"/>
    <w:rsid w:val="000A572A"/>
    <w:rsid w:val="000B18F0"/>
    <w:rsid w:val="000C0758"/>
    <w:rsid w:val="000C3429"/>
    <w:rsid w:val="000C78B5"/>
    <w:rsid w:val="000E5723"/>
    <w:rsid w:val="000E5FC2"/>
    <w:rsid w:val="000E6417"/>
    <w:rsid w:val="000F20E8"/>
    <w:rsid w:val="000F3F42"/>
    <w:rsid w:val="0010772A"/>
    <w:rsid w:val="00112D53"/>
    <w:rsid w:val="00117569"/>
    <w:rsid w:val="0013618D"/>
    <w:rsid w:val="00137851"/>
    <w:rsid w:val="001378C1"/>
    <w:rsid w:val="0014389F"/>
    <w:rsid w:val="001449C3"/>
    <w:rsid w:val="0016788C"/>
    <w:rsid w:val="00172550"/>
    <w:rsid w:val="00177B26"/>
    <w:rsid w:val="00181AEE"/>
    <w:rsid w:val="00192E75"/>
    <w:rsid w:val="00194FAD"/>
    <w:rsid w:val="001A3444"/>
    <w:rsid w:val="001A5D33"/>
    <w:rsid w:val="001A7A51"/>
    <w:rsid w:val="001B0CEF"/>
    <w:rsid w:val="001B565E"/>
    <w:rsid w:val="001B6E1F"/>
    <w:rsid w:val="001C3A60"/>
    <w:rsid w:val="001C4203"/>
    <w:rsid w:val="001D0947"/>
    <w:rsid w:val="001D1F1E"/>
    <w:rsid w:val="001D4750"/>
    <w:rsid w:val="001D6CB7"/>
    <w:rsid w:val="001E5289"/>
    <w:rsid w:val="001F2081"/>
    <w:rsid w:val="001F3C5C"/>
    <w:rsid w:val="001F4877"/>
    <w:rsid w:val="00202CD3"/>
    <w:rsid w:val="00205038"/>
    <w:rsid w:val="0021076D"/>
    <w:rsid w:val="00214726"/>
    <w:rsid w:val="0022457D"/>
    <w:rsid w:val="00224D0C"/>
    <w:rsid w:val="002308A5"/>
    <w:rsid w:val="00232D40"/>
    <w:rsid w:val="0023717B"/>
    <w:rsid w:val="00244039"/>
    <w:rsid w:val="002452D8"/>
    <w:rsid w:val="00254EEC"/>
    <w:rsid w:val="00255802"/>
    <w:rsid w:val="002601E0"/>
    <w:rsid w:val="00264F0D"/>
    <w:rsid w:val="0027360C"/>
    <w:rsid w:val="00274F32"/>
    <w:rsid w:val="0027656F"/>
    <w:rsid w:val="00291A06"/>
    <w:rsid w:val="00291F27"/>
    <w:rsid w:val="00293292"/>
    <w:rsid w:val="002A54DD"/>
    <w:rsid w:val="002A7292"/>
    <w:rsid w:val="002B4520"/>
    <w:rsid w:val="002B4E27"/>
    <w:rsid w:val="002B5798"/>
    <w:rsid w:val="002C1C77"/>
    <w:rsid w:val="002C5FB7"/>
    <w:rsid w:val="002E4D55"/>
    <w:rsid w:val="002E62AA"/>
    <w:rsid w:val="002F1A0E"/>
    <w:rsid w:val="002F3CC4"/>
    <w:rsid w:val="002F5395"/>
    <w:rsid w:val="00304F0C"/>
    <w:rsid w:val="00311492"/>
    <w:rsid w:val="003136BF"/>
    <w:rsid w:val="003175D9"/>
    <w:rsid w:val="00325E16"/>
    <w:rsid w:val="003263D3"/>
    <w:rsid w:val="003315BD"/>
    <w:rsid w:val="003319FF"/>
    <w:rsid w:val="00335014"/>
    <w:rsid w:val="00340F1D"/>
    <w:rsid w:val="00344959"/>
    <w:rsid w:val="00345A1D"/>
    <w:rsid w:val="00345D6E"/>
    <w:rsid w:val="003537D1"/>
    <w:rsid w:val="00356CA6"/>
    <w:rsid w:val="0036387D"/>
    <w:rsid w:val="00364FDA"/>
    <w:rsid w:val="00366220"/>
    <w:rsid w:val="00366D34"/>
    <w:rsid w:val="00366D50"/>
    <w:rsid w:val="00367F20"/>
    <w:rsid w:val="00371508"/>
    <w:rsid w:val="00372886"/>
    <w:rsid w:val="00375926"/>
    <w:rsid w:val="0038187E"/>
    <w:rsid w:val="003863D8"/>
    <w:rsid w:val="00391097"/>
    <w:rsid w:val="003931E2"/>
    <w:rsid w:val="003A0869"/>
    <w:rsid w:val="003A152C"/>
    <w:rsid w:val="003A617D"/>
    <w:rsid w:val="003B0A41"/>
    <w:rsid w:val="003B57B4"/>
    <w:rsid w:val="003B77EC"/>
    <w:rsid w:val="003B7979"/>
    <w:rsid w:val="003C1869"/>
    <w:rsid w:val="003C3329"/>
    <w:rsid w:val="003C5595"/>
    <w:rsid w:val="003C61A8"/>
    <w:rsid w:val="003E6953"/>
    <w:rsid w:val="003E79D4"/>
    <w:rsid w:val="003F62C8"/>
    <w:rsid w:val="0041431D"/>
    <w:rsid w:val="00414C6D"/>
    <w:rsid w:val="00423C4B"/>
    <w:rsid w:val="00423DE8"/>
    <w:rsid w:val="00431E5B"/>
    <w:rsid w:val="00433274"/>
    <w:rsid w:val="00434164"/>
    <w:rsid w:val="00441E86"/>
    <w:rsid w:val="0046031C"/>
    <w:rsid w:val="00460415"/>
    <w:rsid w:val="0047487A"/>
    <w:rsid w:val="0048516A"/>
    <w:rsid w:val="004979BB"/>
    <w:rsid w:val="004B0D16"/>
    <w:rsid w:val="004B2939"/>
    <w:rsid w:val="004B373E"/>
    <w:rsid w:val="004C18B9"/>
    <w:rsid w:val="004C3656"/>
    <w:rsid w:val="004C7ECC"/>
    <w:rsid w:val="004D4B52"/>
    <w:rsid w:val="004D6A73"/>
    <w:rsid w:val="004F4A1E"/>
    <w:rsid w:val="004F7208"/>
    <w:rsid w:val="00500493"/>
    <w:rsid w:val="00510EAC"/>
    <w:rsid w:val="0052296B"/>
    <w:rsid w:val="00532132"/>
    <w:rsid w:val="00534C8B"/>
    <w:rsid w:val="005375E4"/>
    <w:rsid w:val="00551AAB"/>
    <w:rsid w:val="00552254"/>
    <w:rsid w:val="00552C44"/>
    <w:rsid w:val="00555DDE"/>
    <w:rsid w:val="005567F8"/>
    <w:rsid w:val="005654C3"/>
    <w:rsid w:val="0056619E"/>
    <w:rsid w:val="00567AAC"/>
    <w:rsid w:val="00574805"/>
    <w:rsid w:val="00575BDB"/>
    <w:rsid w:val="005767D9"/>
    <w:rsid w:val="00591AF5"/>
    <w:rsid w:val="00594DBB"/>
    <w:rsid w:val="005B7070"/>
    <w:rsid w:val="005D4303"/>
    <w:rsid w:val="005D742D"/>
    <w:rsid w:val="005D76CA"/>
    <w:rsid w:val="005E0789"/>
    <w:rsid w:val="005E176F"/>
    <w:rsid w:val="005F1532"/>
    <w:rsid w:val="005F3EE0"/>
    <w:rsid w:val="005F5BD3"/>
    <w:rsid w:val="005F76A4"/>
    <w:rsid w:val="00603454"/>
    <w:rsid w:val="006049B2"/>
    <w:rsid w:val="00605D88"/>
    <w:rsid w:val="0060731B"/>
    <w:rsid w:val="00623A71"/>
    <w:rsid w:val="00670A19"/>
    <w:rsid w:val="00672FEF"/>
    <w:rsid w:val="00680061"/>
    <w:rsid w:val="00692355"/>
    <w:rsid w:val="00694833"/>
    <w:rsid w:val="006977FE"/>
    <w:rsid w:val="006A2AF7"/>
    <w:rsid w:val="006A4B28"/>
    <w:rsid w:val="006A53FB"/>
    <w:rsid w:val="006A63AF"/>
    <w:rsid w:val="006A6A65"/>
    <w:rsid w:val="006B35DD"/>
    <w:rsid w:val="006B396B"/>
    <w:rsid w:val="006B5290"/>
    <w:rsid w:val="006C2A93"/>
    <w:rsid w:val="006D0E39"/>
    <w:rsid w:val="006E14B6"/>
    <w:rsid w:val="006E4283"/>
    <w:rsid w:val="006F1A9C"/>
    <w:rsid w:val="007028C4"/>
    <w:rsid w:val="00703F6D"/>
    <w:rsid w:val="0071112E"/>
    <w:rsid w:val="00715EB7"/>
    <w:rsid w:val="007234C7"/>
    <w:rsid w:val="00725E0A"/>
    <w:rsid w:val="007364B3"/>
    <w:rsid w:val="007458D7"/>
    <w:rsid w:val="0075170D"/>
    <w:rsid w:val="00753A32"/>
    <w:rsid w:val="0075431D"/>
    <w:rsid w:val="0076131F"/>
    <w:rsid w:val="00764FB2"/>
    <w:rsid w:val="00775425"/>
    <w:rsid w:val="0078344A"/>
    <w:rsid w:val="007844C7"/>
    <w:rsid w:val="00786A86"/>
    <w:rsid w:val="00793FC4"/>
    <w:rsid w:val="007A06C1"/>
    <w:rsid w:val="007A59C4"/>
    <w:rsid w:val="007B16DC"/>
    <w:rsid w:val="007B6ED7"/>
    <w:rsid w:val="007C57BC"/>
    <w:rsid w:val="007D05EC"/>
    <w:rsid w:val="007D2836"/>
    <w:rsid w:val="007F23A8"/>
    <w:rsid w:val="007F64B1"/>
    <w:rsid w:val="007F70F3"/>
    <w:rsid w:val="00801B7E"/>
    <w:rsid w:val="00803631"/>
    <w:rsid w:val="00803BDC"/>
    <w:rsid w:val="00804150"/>
    <w:rsid w:val="0080517F"/>
    <w:rsid w:val="008069AD"/>
    <w:rsid w:val="00815B68"/>
    <w:rsid w:val="00823321"/>
    <w:rsid w:val="008313A5"/>
    <w:rsid w:val="00840552"/>
    <w:rsid w:val="00850F6E"/>
    <w:rsid w:val="00857282"/>
    <w:rsid w:val="0085766D"/>
    <w:rsid w:val="00862414"/>
    <w:rsid w:val="00865259"/>
    <w:rsid w:val="00871FFF"/>
    <w:rsid w:val="008725BB"/>
    <w:rsid w:val="00872677"/>
    <w:rsid w:val="008741DB"/>
    <w:rsid w:val="00877916"/>
    <w:rsid w:val="00885392"/>
    <w:rsid w:val="00895E2C"/>
    <w:rsid w:val="008A1640"/>
    <w:rsid w:val="008A1C62"/>
    <w:rsid w:val="008A3113"/>
    <w:rsid w:val="008A475E"/>
    <w:rsid w:val="008B3EE5"/>
    <w:rsid w:val="008B63E2"/>
    <w:rsid w:val="008B70C9"/>
    <w:rsid w:val="008C083E"/>
    <w:rsid w:val="008C339B"/>
    <w:rsid w:val="008C3D87"/>
    <w:rsid w:val="008C5296"/>
    <w:rsid w:val="008D697B"/>
    <w:rsid w:val="008D7471"/>
    <w:rsid w:val="008E4741"/>
    <w:rsid w:val="008E4A05"/>
    <w:rsid w:val="008F7169"/>
    <w:rsid w:val="008F7A75"/>
    <w:rsid w:val="00904C36"/>
    <w:rsid w:val="00907291"/>
    <w:rsid w:val="00911B4C"/>
    <w:rsid w:val="00913216"/>
    <w:rsid w:val="00923C92"/>
    <w:rsid w:val="00932DD5"/>
    <w:rsid w:val="00933DE2"/>
    <w:rsid w:val="009375CE"/>
    <w:rsid w:val="009400FF"/>
    <w:rsid w:val="0094125C"/>
    <w:rsid w:val="00947014"/>
    <w:rsid w:val="00951547"/>
    <w:rsid w:val="00952AE8"/>
    <w:rsid w:val="009532A3"/>
    <w:rsid w:val="0095496A"/>
    <w:rsid w:val="00954971"/>
    <w:rsid w:val="00956ABC"/>
    <w:rsid w:val="00960279"/>
    <w:rsid w:val="00973EF8"/>
    <w:rsid w:val="00976138"/>
    <w:rsid w:val="009800E2"/>
    <w:rsid w:val="00980E6D"/>
    <w:rsid w:val="0098324B"/>
    <w:rsid w:val="0098770F"/>
    <w:rsid w:val="00992CAE"/>
    <w:rsid w:val="009969F6"/>
    <w:rsid w:val="009A656D"/>
    <w:rsid w:val="009A7687"/>
    <w:rsid w:val="009B490D"/>
    <w:rsid w:val="009B5EDF"/>
    <w:rsid w:val="009C378D"/>
    <w:rsid w:val="009E6D83"/>
    <w:rsid w:val="009F1315"/>
    <w:rsid w:val="00A1551E"/>
    <w:rsid w:val="00A259CE"/>
    <w:rsid w:val="00A37A13"/>
    <w:rsid w:val="00A42E91"/>
    <w:rsid w:val="00A461FA"/>
    <w:rsid w:val="00A50CA3"/>
    <w:rsid w:val="00A5599B"/>
    <w:rsid w:val="00A57BEE"/>
    <w:rsid w:val="00A624BD"/>
    <w:rsid w:val="00A65DC8"/>
    <w:rsid w:val="00A703D6"/>
    <w:rsid w:val="00A739D7"/>
    <w:rsid w:val="00A841C4"/>
    <w:rsid w:val="00A85C2F"/>
    <w:rsid w:val="00A96A60"/>
    <w:rsid w:val="00AA2B05"/>
    <w:rsid w:val="00AC25B4"/>
    <w:rsid w:val="00AD0E48"/>
    <w:rsid w:val="00AD0F6F"/>
    <w:rsid w:val="00AD2BA6"/>
    <w:rsid w:val="00AE0490"/>
    <w:rsid w:val="00AE092E"/>
    <w:rsid w:val="00AE18ED"/>
    <w:rsid w:val="00AE3FA7"/>
    <w:rsid w:val="00AE571D"/>
    <w:rsid w:val="00AE613A"/>
    <w:rsid w:val="00AE7559"/>
    <w:rsid w:val="00AF0F39"/>
    <w:rsid w:val="00AF1F9D"/>
    <w:rsid w:val="00AF57CC"/>
    <w:rsid w:val="00AF7067"/>
    <w:rsid w:val="00AF7417"/>
    <w:rsid w:val="00AF76C6"/>
    <w:rsid w:val="00AF7A52"/>
    <w:rsid w:val="00B169DF"/>
    <w:rsid w:val="00B16AE9"/>
    <w:rsid w:val="00B22156"/>
    <w:rsid w:val="00B22BBD"/>
    <w:rsid w:val="00B24DF0"/>
    <w:rsid w:val="00B271A5"/>
    <w:rsid w:val="00B31275"/>
    <w:rsid w:val="00B343BD"/>
    <w:rsid w:val="00B40967"/>
    <w:rsid w:val="00B44910"/>
    <w:rsid w:val="00B5373C"/>
    <w:rsid w:val="00B53A82"/>
    <w:rsid w:val="00B6375A"/>
    <w:rsid w:val="00B81AD1"/>
    <w:rsid w:val="00B82338"/>
    <w:rsid w:val="00BA0B23"/>
    <w:rsid w:val="00BA6AEE"/>
    <w:rsid w:val="00BC5653"/>
    <w:rsid w:val="00BC6C9E"/>
    <w:rsid w:val="00BC6CF1"/>
    <w:rsid w:val="00BC6D4C"/>
    <w:rsid w:val="00BE3A63"/>
    <w:rsid w:val="00BE47D1"/>
    <w:rsid w:val="00BE68A5"/>
    <w:rsid w:val="00BF03EA"/>
    <w:rsid w:val="00BF4C45"/>
    <w:rsid w:val="00C00B18"/>
    <w:rsid w:val="00C06FBD"/>
    <w:rsid w:val="00C07DDB"/>
    <w:rsid w:val="00C17EE7"/>
    <w:rsid w:val="00C262F8"/>
    <w:rsid w:val="00C26828"/>
    <w:rsid w:val="00C27FBE"/>
    <w:rsid w:val="00C34B61"/>
    <w:rsid w:val="00C37AA6"/>
    <w:rsid w:val="00C4079C"/>
    <w:rsid w:val="00C622CE"/>
    <w:rsid w:val="00C624B4"/>
    <w:rsid w:val="00C63D3C"/>
    <w:rsid w:val="00C67B43"/>
    <w:rsid w:val="00C814AC"/>
    <w:rsid w:val="00C83FA3"/>
    <w:rsid w:val="00C85CA3"/>
    <w:rsid w:val="00C90484"/>
    <w:rsid w:val="00CA17C2"/>
    <w:rsid w:val="00CB1ABF"/>
    <w:rsid w:val="00CB6295"/>
    <w:rsid w:val="00CC061F"/>
    <w:rsid w:val="00CC29AF"/>
    <w:rsid w:val="00CD306E"/>
    <w:rsid w:val="00CD6075"/>
    <w:rsid w:val="00CD6170"/>
    <w:rsid w:val="00CF0124"/>
    <w:rsid w:val="00CF567A"/>
    <w:rsid w:val="00D0004A"/>
    <w:rsid w:val="00D044AA"/>
    <w:rsid w:val="00D0591A"/>
    <w:rsid w:val="00D1056A"/>
    <w:rsid w:val="00D155AA"/>
    <w:rsid w:val="00D16144"/>
    <w:rsid w:val="00D22D2D"/>
    <w:rsid w:val="00D246D0"/>
    <w:rsid w:val="00D25239"/>
    <w:rsid w:val="00D40A01"/>
    <w:rsid w:val="00D43543"/>
    <w:rsid w:val="00D55271"/>
    <w:rsid w:val="00D558BE"/>
    <w:rsid w:val="00D732E2"/>
    <w:rsid w:val="00D74014"/>
    <w:rsid w:val="00D84C77"/>
    <w:rsid w:val="00D87555"/>
    <w:rsid w:val="00D95B1A"/>
    <w:rsid w:val="00DA1EDD"/>
    <w:rsid w:val="00DA7A5E"/>
    <w:rsid w:val="00DC0D6F"/>
    <w:rsid w:val="00DC401D"/>
    <w:rsid w:val="00DC558F"/>
    <w:rsid w:val="00DD4B11"/>
    <w:rsid w:val="00DE73A2"/>
    <w:rsid w:val="00DF16A3"/>
    <w:rsid w:val="00E008BB"/>
    <w:rsid w:val="00E0349A"/>
    <w:rsid w:val="00E0553E"/>
    <w:rsid w:val="00E1472E"/>
    <w:rsid w:val="00E227CD"/>
    <w:rsid w:val="00E23281"/>
    <w:rsid w:val="00E25481"/>
    <w:rsid w:val="00E311C8"/>
    <w:rsid w:val="00E35F2C"/>
    <w:rsid w:val="00E5255E"/>
    <w:rsid w:val="00E70584"/>
    <w:rsid w:val="00E752D3"/>
    <w:rsid w:val="00E8005D"/>
    <w:rsid w:val="00E800F6"/>
    <w:rsid w:val="00E84EB2"/>
    <w:rsid w:val="00E9067F"/>
    <w:rsid w:val="00E9439A"/>
    <w:rsid w:val="00EB061A"/>
    <w:rsid w:val="00EB2928"/>
    <w:rsid w:val="00EB30E6"/>
    <w:rsid w:val="00EC5D66"/>
    <w:rsid w:val="00ED1E79"/>
    <w:rsid w:val="00ED7093"/>
    <w:rsid w:val="00EE210C"/>
    <w:rsid w:val="00EE3268"/>
    <w:rsid w:val="00EE4B17"/>
    <w:rsid w:val="00EF4C1A"/>
    <w:rsid w:val="00EF7392"/>
    <w:rsid w:val="00EF7C0F"/>
    <w:rsid w:val="00F00FF0"/>
    <w:rsid w:val="00F010E5"/>
    <w:rsid w:val="00F32702"/>
    <w:rsid w:val="00F35CA6"/>
    <w:rsid w:val="00F37C23"/>
    <w:rsid w:val="00F450AD"/>
    <w:rsid w:val="00F46578"/>
    <w:rsid w:val="00F50EE5"/>
    <w:rsid w:val="00F51EBF"/>
    <w:rsid w:val="00F51FA9"/>
    <w:rsid w:val="00F52991"/>
    <w:rsid w:val="00F535A1"/>
    <w:rsid w:val="00F55DCE"/>
    <w:rsid w:val="00F61183"/>
    <w:rsid w:val="00F66F75"/>
    <w:rsid w:val="00F70CAC"/>
    <w:rsid w:val="00F713B2"/>
    <w:rsid w:val="00F80EFF"/>
    <w:rsid w:val="00F8263E"/>
    <w:rsid w:val="00F855A1"/>
    <w:rsid w:val="00F8600B"/>
    <w:rsid w:val="00F9196F"/>
    <w:rsid w:val="00F973BF"/>
    <w:rsid w:val="00FA25CC"/>
    <w:rsid w:val="00FB3FFE"/>
    <w:rsid w:val="00FB4409"/>
    <w:rsid w:val="00FB4474"/>
    <w:rsid w:val="00FC12AF"/>
    <w:rsid w:val="00FD29F4"/>
    <w:rsid w:val="00FE632D"/>
    <w:rsid w:val="00FF76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7A1E"/>
  <w15:docId w15:val="{B4B909C0-FF77-417C-A303-557FF02B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9"/>
    <w:qFormat/>
    <w:rsid w:val="00F8263E"/>
    <w:pPr>
      <w:keepNext/>
      <w:spacing w:before="240" w:after="60" w:line="240" w:lineRule="auto"/>
      <w:outlineLvl w:val="0"/>
    </w:pPr>
    <w:rPr>
      <w:rFonts w:ascii="Arial" w:eastAsia="Times New Roman" w:hAnsi="Arial" w:cs="Arial"/>
      <w:b/>
      <w:bCs/>
      <w:kern w:val="32"/>
      <w:sz w:val="24"/>
      <w:lang w:val="en-US"/>
    </w:rPr>
  </w:style>
  <w:style w:type="paragraph" w:styleId="Pealkiri2">
    <w:name w:val="heading 2"/>
    <w:basedOn w:val="Normaallaad"/>
    <w:next w:val="Normaallaad"/>
    <w:link w:val="Pealkiri2Mrk"/>
    <w:uiPriority w:val="9"/>
    <w:unhideWhenUsed/>
    <w:qFormat/>
    <w:rsid w:val="001438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ERP-List Paragraph,List Paragraph11,Bullet EY,List Paragraph1,Table of contents numbered,List (services),Loetelu (bulletid),Dot pt,No Spacing1,List Paragraph Char Char Char,Indicator Text,Numbered Para 1,Bullet Points,3"/>
    <w:basedOn w:val="Normaallaad"/>
    <w:link w:val="LoendilikMrk"/>
    <w:uiPriority w:val="34"/>
    <w:qFormat/>
    <w:rsid w:val="008F7169"/>
    <w:pPr>
      <w:spacing w:before="240" w:after="240" w:line="240" w:lineRule="auto"/>
      <w:ind w:left="720"/>
      <w:contextualSpacing/>
      <w:jc w:val="both"/>
    </w:pPr>
    <w:rPr>
      <w:rFonts w:ascii="Cambria" w:eastAsia="Times New Roman" w:hAnsi="Cambria" w:cs="Times New Roman"/>
      <w:sz w:val="24"/>
    </w:rPr>
  </w:style>
  <w:style w:type="character" w:customStyle="1" w:styleId="LoendilikMrk">
    <w:name w:val="Loendi lõik Märk"/>
    <w:aliases w:val="Mummuga loetelu Märk,ERP-List Paragraph Märk,List Paragraph11 Märk,Bullet EY Märk,List Paragraph1 Märk,Table of contents numbered Märk,List (services) Märk,Loetelu (bulletid) Märk,Dot pt Märk,No Spacing1 Märk,Indicator Text Märk,3 Märk"/>
    <w:link w:val="Loendilik"/>
    <w:uiPriority w:val="34"/>
    <w:qFormat/>
    <w:locked/>
    <w:rsid w:val="008F7169"/>
    <w:rPr>
      <w:rFonts w:ascii="Cambria" w:eastAsia="Times New Roman" w:hAnsi="Cambria" w:cs="Times New Roman"/>
      <w:sz w:val="24"/>
    </w:rPr>
  </w:style>
  <w:style w:type="paragraph" w:styleId="Jutumullitekst">
    <w:name w:val="Balloon Text"/>
    <w:basedOn w:val="Normaallaad"/>
    <w:link w:val="JutumullitekstMrk"/>
    <w:uiPriority w:val="99"/>
    <w:semiHidden/>
    <w:unhideWhenUsed/>
    <w:rsid w:val="00BC6CF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6CF1"/>
    <w:rPr>
      <w:rFonts w:ascii="Segoe UI" w:hAnsi="Segoe UI" w:cs="Segoe UI"/>
      <w:sz w:val="18"/>
      <w:szCs w:val="18"/>
    </w:rPr>
  </w:style>
  <w:style w:type="table" w:styleId="Kontuurtabel">
    <w:name w:val="Table Grid"/>
    <w:basedOn w:val="Normaaltabel"/>
    <w:uiPriority w:val="59"/>
    <w:rsid w:val="00F5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9"/>
    <w:rsid w:val="00F8263E"/>
    <w:rPr>
      <w:rFonts w:ascii="Arial" w:eastAsia="Times New Roman" w:hAnsi="Arial" w:cs="Arial"/>
      <w:b/>
      <w:bCs/>
      <w:kern w:val="32"/>
      <w:sz w:val="24"/>
      <w:lang w:val="en-US"/>
    </w:rPr>
  </w:style>
  <w:style w:type="paragraph" w:styleId="Allmrkusetekst">
    <w:name w:val="footnote text"/>
    <w:aliases w:val="Schriftart: 9 pt,Schriftart: 10 pt,Schriftart: 8 pt,o,Footnote text,Podrozdział,Footnote,WB-Fußnotentext,Reference,Fußnote,fn,Footnote Text Char2,Footnote Text Char Char1,Footnote Text Char1 Char Char,Footnote Text Char Char Char Char"/>
    <w:basedOn w:val="Normaallaad"/>
    <w:link w:val="AllmrkusetekstMrk"/>
    <w:uiPriority w:val="99"/>
    <w:unhideWhenUsed/>
    <w:rsid w:val="00AD0E48"/>
    <w:pPr>
      <w:spacing w:after="0" w:line="240" w:lineRule="auto"/>
    </w:pPr>
    <w:rPr>
      <w:sz w:val="20"/>
      <w:szCs w:val="20"/>
    </w:rPr>
  </w:style>
  <w:style w:type="character" w:customStyle="1" w:styleId="AllmrkusetekstMrk">
    <w:name w:val="Allmärkuse tekst Märk"/>
    <w:aliases w:val="Schriftart: 9 pt Märk,Schriftart: 10 pt Märk,Schriftart: 8 pt Märk,o Märk,Footnote text Märk,Podrozdział Märk,Footnote Märk,WB-Fußnotentext Märk,Reference Märk,Fußnote Märk,fn Märk,Footnote Text Char2 Märk"/>
    <w:basedOn w:val="Liguvaikefont"/>
    <w:link w:val="Allmrkusetekst"/>
    <w:uiPriority w:val="99"/>
    <w:rsid w:val="00AD0E48"/>
    <w:rPr>
      <w:sz w:val="20"/>
      <w:szCs w:val="20"/>
    </w:rPr>
  </w:style>
  <w:style w:type="character" w:styleId="Allmrkuseviide">
    <w:name w:val="footnote reference"/>
    <w:aliases w:val="Footnote symbol,Times 10 Point,Exposant 3 Point,Footnote reference number,Footnote Reference Superscript,Appel note de bas de p,Appel note de bas de page,Légende,Char Car Car Car Car,Voetnootverwijzing"/>
    <w:basedOn w:val="Liguvaikefont"/>
    <w:uiPriority w:val="99"/>
    <w:semiHidden/>
    <w:unhideWhenUsed/>
    <w:rsid w:val="00AD0E48"/>
    <w:rPr>
      <w:vertAlign w:val="superscript"/>
    </w:rPr>
  </w:style>
  <w:style w:type="paragraph" w:styleId="Pis">
    <w:name w:val="header"/>
    <w:basedOn w:val="Normaallaad"/>
    <w:link w:val="PisMrk"/>
    <w:uiPriority w:val="99"/>
    <w:unhideWhenUsed/>
    <w:rsid w:val="000905E3"/>
    <w:pPr>
      <w:tabs>
        <w:tab w:val="center" w:pos="4536"/>
        <w:tab w:val="right" w:pos="9072"/>
      </w:tabs>
      <w:spacing w:after="0" w:line="240" w:lineRule="auto"/>
    </w:pPr>
  </w:style>
  <w:style w:type="character" w:customStyle="1" w:styleId="PisMrk">
    <w:name w:val="Päis Märk"/>
    <w:basedOn w:val="Liguvaikefont"/>
    <w:link w:val="Pis"/>
    <w:uiPriority w:val="99"/>
    <w:rsid w:val="000905E3"/>
  </w:style>
  <w:style w:type="paragraph" w:styleId="Jalus">
    <w:name w:val="footer"/>
    <w:basedOn w:val="Normaallaad"/>
    <w:link w:val="JalusMrk"/>
    <w:uiPriority w:val="99"/>
    <w:unhideWhenUsed/>
    <w:rsid w:val="000905E3"/>
    <w:pPr>
      <w:tabs>
        <w:tab w:val="center" w:pos="4536"/>
        <w:tab w:val="right" w:pos="9072"/>
      </w:tabs>
      <w:spacing w:after="0" w:line="240" w:lineRule="auto"/>
    </w:pPr>
  </w:style>
  <w:style w:type="character" w:customStyle="1" w:styleId="JalusMrk">
    <w:name w:val="Jalus Märk"/>
    <w:basedOn w:val="Liguvaikefont"/>
    <w:link w:val="Jalus"/>
    <w:uiPriority w:val="99"/>
    <w:rsid w:val="000905E3"/>
  </w:style>
  <w:style w:type="character" w:styleId="Hperlink">
    <w:name w:val="Hyperlink"/>
    <w:basedOn w:val="Liguvaikefont"/>
    <w:uiPriority w:val="99"/>
    <w:unhideWhenUsed/>
    <w:rsid w:val="00923C92"/>
    <w:rPr>
      <w:color w:val="0563C1" w:themeColor="hyperlink"/>
      <w:u w:val="single"/>
    </w:rPr>
  </w:style>
  <w:style w:type="paragraph" w:customStyle="1" w:styleId="Default">
    <w:name w:val="Default"/>
    <w:rsid w:val="00EB061A"/>
    <w:pPr>
      <w:autoSpaceDE w:val="0"/>
      <w:autoSpaceDN w:val="0"/>
      <w:adjustRightInd w:val="0"/>
      <w:spacing w:after="0" w:line="240" w:lineRule="auto"/>
    </w:pPr>
    <w:rPr>
      <w:rFonts w:ascii="Times New Roman" w:hAnsi="Times New Roman" w:cs="Times New Roman"/>
      <w:color w:val="000000"/>
      <w:sz w:val="24"/>
      <w:szCs w:val="24"/>
    </w:rPr>
  </w:style>
  <w:style w:type="character" w:styleId="Tugev">
    <w:name w:val="Strong"/>
    <w:basedOn w:val="Liguvaikefont"/>
    <w:uiPriority w:val="22"/>
    <w:qFormat/>
    <w:rsid w:val="00EB061A"/>
    <w:rPr>
      <w:b/>
      <w:bCs/>
    </w:rPr>
  </w:style>
  <w:style w:type="character" w:styleId="Kommentaariviide">
    <w:name w:val="annotation reference"/>
    <w:basedOn w:val="Liguvaikefont"/>
    <w:uiPriority w:val="99"/>
    <w:semiHidden/>
    <w:unhideWhenUsed/>
    <w:rsid w:val="00DC558F"/>
    <w:rPr>
      <w:sz w:val="16"/>
      <w:szCs w:val="16"/>
    </w:rPr>
  </w:style>
  <w:style w:type="paragraph" w:styleId="Kommentaaritekst">
    <w:name w:val="annotation text"/>
    <w:basedOn w:val="Normaallaad"/>
    <w:link w:val="KommentaaritekstMrk"/>
    <w:uiPriority w:val="99"/>
    <w:unhideWhenUsed/>
    <w:rsid w:val="00DC558F"/>
    <w:pPr>
      <w:spacing w:line="240" w:lineRule="auto"/>
    </w:pPr>
    <w:rPr>
      <w:sz w:val="20"/>
      <w:szCs w:val="20"/>
    </w:rPr>
  </w:style>
  <w:style w:type="character" w:customStyle="1" w:styleId="KommentaaritekstMrk">
    <w:name w:val="Kommentaari tekst Märk"/>
    <w:basedOn w:val="Liguvaikefont"/>
    <w:link w:val="Kommentaaritekst"/>
    <w:uiPriority w:val="99"/>
    <w:rsid w:val="00DC558F"/>
    <w:rPr>
      <w:sz w:val="20"/>
      <w:szCs w:val="20"/>
    </w:rPr>
  </w:style>
  <w:style w:type="paragraph" w:styleId="Kommentaariteema">
    <w:name w:val="annotation subject"/>
    <w:basedOn w:val="Kommentaaritekst"/>
    <w:next w:val="Kommentaaritekst"/>
    <w:link w:val="KommentaariteemaMrk"/>
    <w:uiPriority w:val="99"/>
    <w:semiHidden/>
    <w:unhideWhenUsed/>
    <w:rsid w:val="00DC558F"/>
    <w:rPr>
      <w:b/>
      <w:bCs/>
    </w:rPr>
  </w:style>
  <w:style w:type="character" w:customStyle="1" w:styleId="KommentaariteemaMrk">
    <w:name w:val="Kommentaari teema Märk"/>
    <w:basedOn w:val="KommentaaritekstMrk"/>
    <w:link w:val="Kommentaariteema"/>
    <w:uiPriority w:val="99"/>
    <w:semiHidden/>
    <w:rsid w:val="00DC558F"/>
    <w:rPr>
      <w:b/>
      <w:bCs/>
      <w:sz w:val="20"/>
      <w:szCs w:val="20"/>
    </w:rPr>
  </w:style>
  <w:style w:type="character" w:customStyle="1" w:styleId="Pealkiri2Mrk">
    <w:name w:val="Pealkiri 2 Märk"/>
    <w:basedOn w:val="Liguvaikefont"/>
    <w:link w:val="Pealkiri2"/>
    <w:uiPriority w:val="9"/>
    <w:rsid w:val="0014389F"/>
    <w:rPr>
      <w:rFonts w:asciiTheme="majorHAnsi" w:eastAsiaTheme="majorEastAsia" w:hAnsiTheme="majorHAnsi" w:cstheme="majorBidi"/>
      <w:color w:val="2E74B5" w:themeColor="accent1" w:themeShade="BF"/>
      <w:sz w:val="26"/>
      <w:szCs w:val="26"/>
    </w:rPr>
  </w:style>
  <w:style w:type="paragraph" w:styleId="Normaallaadveeb">
    <w:name w:val="Normal (Web)"/>
    <w:basedOn w:val="Normaallaad"/>
    <w:uiPriority w:val="99"/>
    <w:semiHidden/>
    <w:unhideWhenUsed/>
    <w:rsid w:val="0027656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Liguvaikefont"/>
    <w:rsid w:val="0027656F"/>
  </w:style>
  <w:style w:type="paragraph" w:styleId="Redaktsioon">
    <w:name w:val="Revision"/>
    <w:hidden/>
    <w:uiPriority w:val="99"/>
    <w:semiHidden/>
    <w:rsid w:val="00DC0D6F"/>
    <w:pPr>
      <w:spacing w:after="0" w:line="240" w:lineRule="auto"/>
    </w:pPr>
  </w:style>
  <w:style w:type="paragraph" w:customStyle="1" w:styleId="footnotedescription">
    <w:name w:val="footnote description"/>
    <w:next w:val="Normaallaad"/>
    <w:link w:val="footnotedescriptionChar"/>
    <w:hidden/>
    <w:rsid w:val="003B77EC"/>
    <w:pPr>
      <w:spacing w:after="0"/>
      <w:ind w:left="7"/>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3B77EC"/>
    <w:rPr>
      <w:rFonts w:ascii="Times New Roman" w:eastAsia="Times New Roman" w:hAnsi="Times New Roman" w:cs="Times New Roman"/>
      <w:color w:val="000000"/>
      <w:sz w:val="20"/>
      <w:lang w:eastAsia="et-EE"/>
    </w:rPr>
  </w:style>
  <w:style w:type="character" w:customStyle="1" w:styleId="footnotemark">
    <w:name w:val="footnote mark"/>
    <w:hidden/>
    <w:rsid w:val="003B77EC"/>
    <w:rPr>
      <w:rFonts w:ascii="Times New Roman" w:eastAsia="Times New Roman" w:hAnsi="Times New Roman" w:cs="Times New Roman"/>
      <w:color w:val="000000"/>
      <w:sz w:val="20"/>
      <w:vertAlign w:val="superscript"/>
    </w:rPr>
  </w:style>
  <w:style w:type="character" w:styleId="Lahendamatamainimine">
    <w:name w:val="Unresolved Mention"/>
    <w:basedOn w:val="Liguvaikefont"/>
    <w:uiPriority w:val="99"/>
    <w:semiHidden/>
    <w:unhideWhenUsed/>
    <w:rsid w:val="00D1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392">
      <w:bodyDiv w:val="1"/>
      <w:marLeft w:val="0"/>
      <w:marRight w:val="0"/>
      <w:marTop w:val="0"/>
      <w:marBottom w:val="0"/>
      <w:divBdr>
        <w:top w:val="none" w:sz="0" w:space="0" w:color="auto"/>
        <w:left w:val="none" w:sz="0" w:space="0" w:color="auto"/>
        <w:bottom w:val="none" w:sz="0" w:space="0" w:color="auto"/>
        <w:right w:val="none" w:sz="0" w:space="0" w:color="auto"/>
      </w:divBdr>
    </w:div>
    <w:div w:id="12534299">
      <w:bodyDiv w:val="1"/>
      <w:marLeft w:val="0"/>
      <w:marRight w:val="0"/>
      <w:marTop w:val="0"/>
      <w:marBottom w:val="0"/>
      <w:divBdr>
        <w:top w:val="none" w:sz="0" w:space="0" w:color="auto"/>
        <w:left w:val="none" w:sz="0" w:space="0" w:color="auto"/>
        <w:bottom w:val="none" w:sz="0" w:space="0" w:color="auto"/>
        <w:right w:val="none" w:sz="0" w:space="0" w:color="auto"/>
      </w:divBdr>
    </w:div>
    <w:div w:id="92437530">
      <w:bodyDiv w:val="1"/>
      <w:marLeft w:val="0"/>
      <w:marRight w:val="0"/>
      <w:marTop w:val="0"/>
      <w:marBottom w:val="0"/>
      <w:divBdr>
        <w:top w:val="none" w:sz="0" w:space="0" w:color="auto"/>
        <w:left w:val="none" w:sz="0" w:space="0" w:color="auto"/>
        <w:bottom w:val="none" w:sz="0" w:space="0" w:color="auto"/>
        <w:right w:val="none" w:sz="0" w:space="0" w:color="auto"/>
      </w:divBdr>
    </w:div>
    <w:div w:id="166138205">
      <w:bodyDiv w:val="1"/>
      <w:marLeft w:val="0"/>
      <w:marRight w:val="0"/>
      <w:marTop w:val="0"/>
      <w:marBottom w:val="0"/>
      <w:divBdr>
        <w:top w:val="none" w:sz="0" w:space="0" w:color="auto"/>
        <w:left w:val="none" w:sz="0" w:space="0" w:color="auto"/>
        <w:bottom w:val="none" w:sz="0" w:space="0" w:color="auto"/>
        <w:right w:val="none" w:sz="0" w:space="0" w:color="auto"/>
      </w:divBdr>
    </w:div>
    <w:div w:id="481235291">
      <w:bodyDiv w:val="1"/>
      <w:marLeft w:val="0"/>
      <w:marRight w:val="0"/>
      <w:marTop w:val="0"/>
      <w:marBottom w:val="0"/>
      <w:divBdr>
        <w:top w:val="none" w:sz="0" w:space="0" w:color="auto"/>
        <w:left w:val="none" w:sz="0" w:space="0" w:color="auto"/>
        <w:bottom w:val="none" w:sz="0" w:space="0" w:color="auto"/>
        <w:right w:val="none" w:sz="0" w:space="0" w:color="auto"/>
      </w:divBdr>
    </w:div>
    <w:div w:id="505705895">
      <w:bodyDiv w:val="1"/>
      <w:marLeft w:val="0"/>
      <w:marRight w:val="0"/>
      <w:marTop w:val="0"/>
      <w:marBottom w:val="0"/>
      <w:divBdr>
        <w:top w:val="none" w:sz="0" w:space="0" w:color="auto"/>
        <w:left w:val="none" w:sz="0" w:space="0" w:color="auto"/>
        <w:bottom w:val="none" w:sz="0" w:space="0" w:color="auto"/>
        <w:right w:val="none" w:sz="0" w:space="0" w:color="auto"/>
      </w:divBdr>
    </w:div>
    <w:div w:id="692196330">
      <w:bodyDiv w:val="1"/>
      <w:marLeft w:val="0"/>
      <w:marRight w:val="0"/>
      <w:marTop w:val="0"/>
      <w:marBottom w:val="0"/>
      <w:divBdr>
        <w:top w:val="none" w:sz="0" w:space="0" w:color="auto"/>
        <w:left w:val="none" w:sz="0" w:space="0" w:color="auto"/>
        <w:bottom w:val="none" w:sz="0" w:space="0" w:color="auto"/>
        <w:right w:val="none" w:sz="0" w:space="0" w:color="auto"/>
      </w:divBdr>
    </w:div>
    <w:div w:id="713623937">
      <w:bodyDiv w:val="1"/>
      <w:marLeft w:val="0"/>
      <w:marRight w:val="0"/>
      <w:marTop w:val="0"/>
      <w:marBottom w:val="0"/>
      <w:divBdr>
        <w:top w:val="none" w:sz="0" w:space="0" w:color="auto"/>
        <w:left w:val="none" w:sz="0" w:space="0" w:color="auto"/>
        <w:bottom w:val="none" w:sz="0" w:space="0" w:color="auto"/>
        <w:right w:val="none" w:sz="0" w:space="0" w:color="auto"/>
      </w:divBdr>
    </w:div>
    <w:div w:id="820460590">
      <w:bodyDiv w:val="1"/>
      <w:marLeft w:val="0"/>
      <w:marRight w:val="0"/>
      <w:marTop w:val="0"/>
      <w:marBottom w:val="0"/>
      <w:divBdr>
        <w:top w:val="none" w:sz="0" w:space="0" w:color="auto"/>
        <w:left w:val="none" w:sz="0" w:space="0" w:color="auto"/>
        <w:bottom w:val="none" w:sz="0" w:space="0" w:color="auto"/>
        <w:right w:val="none" w:sz="0" w:space="0" w:color="auto"/>
      </w:divBdr>
    </w:div>
    <w:div w:id="838809942">
      <w:bodyDiv w:val="1"/>
      <w:marLeft w:val="0"/>
      <w:marRight w:val="0"/>
      <w:marTop w:val="0"/>
      <w:marBottom w:val="0"/>
      <w:divBdr>
        <w:top w:val="none" w:sz="0" w:space="0" w:color="auto"/>
        <w:left w:val="none" w:sz="0" w:space="0" w:color="auto"/>
        <w:bottom w:val="none" w:sz="0" w:space="0" w:color="auto"/>
        <w:right w:val="none" w:sz="0" w:space="0" w:color="auto"/>
      </w:divBdr>
    </w:div>
    <w:div w:id="892430440">
      <w:bodyDiv w:val="1"/>
      <w:marLeft w:val="0"/>
      <w:marRight w:val="0"/>
      <w:marTop w:val="0"/>
      <w:marBottom w:val="0"/>
      <w:divBdr>
        <w:top w:val="none" w:sz="0" w:space="0" w:color="auto"/>
        <w:left w:val="none" w:sz="0" w:space="0" w:color="auto"/>
        <w:bottom w:val="none" w:sz="0" w:space="0" w:color="auto"/>
        <w:right w:val="none" w:sz="0" w:space="0" w:color="auto"/>
      </w:divBdr>
    </w:div>
    <w:div w:id="1055469879">
      <w:bodyDiv w:val="1"/>
      <w:marLeft w:val="0"/>
      <w:marRight w:val="0"/>
      <w:marTop w:val="0"/>
      <w:marBottom w:val="0"/>
      <w:divBdr>
        <w:top w:val="none" w:sz="0" w:space="0" w:color="auto"/>
        <w:left w:val="none" w:sz="0" w:space="0" w:color="auto"/>
        <w:bottom w:val="none" w:sz="0" w:space="0" w:color="auto"/>
        <w:right w:val="none" w:sz="0" w:space="0" w:color="auto"/>
      </w:divBdr>
    </w:div>
    <w:div w:id="1283343946">
      <w:bodyDiv w:val="1"/>
      <w:marLeft w:val="0"/>
      <w:marRight w:val="0"/>
      <w:marTop w:val="0"/>
      <w:marBottom w:val="0"/>
      <w:divBdr>
        <w:top w:val="none" w:sz="0" w:space="0" w:color="auto"/>
        <w:left w:val="none" w:sz="0" w:space="0" w:color="auto"/>
        <w:bottom w:val="none" w:sz="0" w:space="0" w:color="auto"/>
        <w:right w:val="none" w:sz="0" w:space="0" w:color="auto"/>
      </w:divBdr>
    </w:div>
    <w:div w:id="1330717250">
      <w:bodyDiv w:val="1"/>
      <w:marLeft w:val="0"/>
      <w:marRight w:val="0"/>
      <w:marTop w:val="0"/>
      <w:marBottom w:val="0"/>
      <w:divBdr>
        <w:top w:val="none" w:sz="0" w:space="0" w:color="auto"/>
        <w:left w:val="none" w:sz="0" w:space="0" w:color="auto"/>
        <w:bottom w:val="none" w:sz="0" w:space="0" w:color="auto"/>
        <w:right w:val="none" w:sz="0" w:space="0" w:color="auto"/>
      </w:divBdr>
    </w:div>
    <w:div w:id="1512799138">
      <w:bodyDiv w:val="1"/>
      <w:marLeft w:val="0"/>
      <w:marRight w:val="0"/>
      <w:marTop w:val="0"/>
      <w:marBottom w:val="0"/>
      <w:divBdr>
        <w:top w:val="none" w:sz="0" w:space="0" w:color="auto"/>
        <w:left w:val="none" w:sz="0" w:space="0" w:color="auto"/>
        <w:bottom w:val="none" w:sz="0" w:space="0" w:color="auto"/>
        <w:right w:val="none" w:sz="0" w:space="0" w:color="auto"/>
      </w:divBdr>
    </w:div>
    <w:div w:id="1545948425">
      <w:bodyDiv w:val="1"/>
      <w:marLeft w:val="0"/>
      <w:marRight w:val="0"/>
      <w:marTop w:val="0"/>
      <w:marBottom w:val="0"/>
      <w:divBdr>
        <w:top w:val="none" w:sz="0" w:space="0" w:color="auto"/>
        <w:left w:val="none" w:sz="0" w:space="0" w:color="auto"/>
        <w:bottom w:val="none" w:sz="0" w:space="0" w:color="auto"/>
        <w:right w:val="none" w:sz="0" w:space="0" w:color="auto"/>
      </w:divBdr>
    </w:div>
    <w:div w:id="1600286330">
      <w:bodyDiv w:val="1"/>
      <w:marLeft w:val="0"/>
      <w:marRight w:val="0"/>
      <w:marTop w:val="0"/>
      <w:marBottom w:val="0"/>
      <w:divBdr>
        <w:top w:val="none" w:sz="0" w:space="0" w:color="auto"/>
        <w:left w:val="none" w:sz="0" w:space="0" w:color="auto"/>
        <w:bottom w:val="none" w:sz="0" w:space="0" w:color="auto"/>
        <w:right w:val="none" w:sz="0" w:space="0" w:color="auto"/>
      </w:divBdr>
    </w:div>
    <w:div w:id="1640921648">
      <w:bodyDiv w:val="1"/>
      <w:marLeft w:val="0"/>
      <w:marRight w:val="0"/>
      <w:marTop w:val="0"/>
      <w:marBottom w:val="0"/>
      <w:divBdr>
        <w:top w:val="none" w:sz="0" w:space="0" w:color="auto"/>
        <w:left w:val="none" w:sz="0" w:space="0" w:color="auto"/>
        <w:bottom w:val="none" w:sz="0" w:space="0" w:color="auto"/>
        <w:right w:val="none" w:sz="0" w:space="0" w:color="auto"/>
      </w:divBdr>
    </w:div>
    <w:div w:id="1673600777">
      <w:bodyDiv w:val="1"/>
      <w:marLeft w:val="0"/>
      <w:marRight w:val="0"/>
      <w:marTop w:val="0"/>
      <w:marBottom w:val="0"/>
      <w:divBdr>
        <w:top w:val="none" w:sz="0" w:space="0" w:color="auto"/>
        <w:left w:val="none" w:sz="0" w:space="0" w:color="auto"/>
        <w:bottom w:val="none" w:sz="0" w:space="0" w:color="auto"/>
        <w:right w:val="none" w:sz="0" w:space="0" w:color="auto"/>
      </w:divBdr>
    </w:div>
    <w:div w:id="1696227480">
      <w:bodyDiv w:val="1"/>
      <w:marLeft w:val="0"/>
      <w:marRight w:val="0"/>
      <w:marTop w:val="0"/>
      <w:marBottom w:val="0"/>
      <w:divBdr>
        <w:top w:val="none" w:sz="0" w:space="0" w:color="auto"/>
        <w:left w:val="none" w:sz="0" w:space="0" w:color="auto"/>
        <w:bottom w:val="none" w:sz="0" w:space="0" w:color="auto"/>
        <w:right w:val="none" w:sz="0" w:space="0" w:color="auto"/>
      </w:divBdr>
    </w:div>
    <w:div w:id="1716199048">
      <w:bodyDiv w:val="1"/>
      <w:marLeft w:val="0"/>
      <w:marRight w:val="0"/>
      <w:marTop w:val="0"/>
      <w:marBottom w:val="0"/>
      <w:divBdr>
        <w:top w:val="none" w:sz="0" w:space="0" w:color="auto"/>
        <w:left w:val="none" w:sz="0" w:space="0" w:color="auto"/>
        <w:bottom w:val="none" w:sz="0" w:space="0" w:color="auto"/>
        <w:right w:val="none" w:sz="0" w:space="0" w:color="auto"/>
      </w:divBdr>
    </w:div>
    <w:div w:id="1725451240">
      <w:bodyDiv w:val="1"/>
      <w:marLeft w:val="0"/>
      <w:marRight w:val="0"/>
      <w:marTop w:val="0"/>
      <w:marBottom w:val="0"/>
      <w:divBdr>
        <w:top w:val="none" w:sz="0" w:space="0" w:color="auto"/>
        <w:left w:val="none" w:sz="0" w:space="0" w:color="auto"/>
        <w:bottom w:val="none" w:sz="0" w:space="0" w:color="auto"/>
        <w:right w:val="none" w:sz="0" w:space="0" w:color="auto"/>
      </w:divBdr>
      <w:divsChild>
        <w:div w:id="634218328">
          <w:marLeft w:val="0"/>
          <w:marRight w:val="0"/>
          <w:marTop w:val="0"/>
          <w:marBottom w:val="0"/>
          <w:divBdr>
            <w:top w:val="none" w:sz="0" w:space="0" w:color="auto"/>
            <w:left w:val="none" w:sz="0" w:space="0" w:color="auto"/>
            <w:bottom w:val="none" w:sz="0" w:space="0" w:color="auto"/>
            <w:right w:val="none" w:sz="0" w:space="0" w:color="auto"/>
          </w:divBdr>
        </w:div>
        <w:div w:id="1217280727">
          <w:marLeft w:val="0"/>
          <w:marRight w:val="0"/>
          <w:marTop w:val="0"/>
          <w:marBottom w:val="0"/>
          <w:divBdr>
            <w:top w:val="none" w:sz="0" w:space="0" w:color="auto"/>
            <w:left w:val="none" w:sz="0" w:space="0" w:color="auto"/>
            <w:bottom w:val="none" w:sz="0" w:space="0" w:color="auto"/>
            <w:right w:val="none" w:sz="0" w:space="0" w:color="auto"/>
          </w:divBdr>
        </w:div>
        <w:div w:id="1839537146">
          <w:marLeft w:val="0"/>
          <w:marRight w:val="0"/>
          <w:marTop w:val="0"/>
          <w:marBottom w:val="0"/>
          <w:divBdr>
            <w:top w:val="none" w:sz="0" w:space="0" w:color="auto"/>
            <w:left w:val="none" w:sz="0" w:space="0" w:color="auto"/>
            <w:bottom w:val="none" w:sz="0" w:space="0" w:color="auto"/>
            <w:right w:val="none" w:sz="0" w:space="0" w:color="auto"/>
          </w:divBdr>
        </w:div>
        <w:div w:id="1194804392">
          <w:marLeft w:val="0"/>
          <w:marRight w:val="0"/>
          <w:marTop w:val="0"/>
          <w:marBottom w:val="0"/>
          <w:divBdr>
            <w:top w:val="none" w:sz="0" w:space="0" w:color="auto"/>
            <w:left w:val="none" w:sz="0" w:space="0" w:color="auto"/>
            <w:bottom w:val="none" w:sz="0" w:space="0" w:color="auto"/>
            <w:right w:val="none" w:sz="0" w:space="0" w:color="auto"/>
          </w:divBdr>
        </w:div>
        <w:div w:id="244580625">
          <w:marLeft w:val="0"/>
          <w:marRight w:val="0"/>
          <w:marTop w:val="0"/>
          <w:marBottom w:val="0"/>
          <w:divBdr>
            <w:top w:val="none" w:sz="0" w:space="0" w:color="auto"/>
            <w:left w:val="none" w:sz="0" w:space="0" w:color="auto"/>
            <w:bottom w:val="none" w:sz="0" w:space="0" w:color="auto"/>
            <w:right w:val="none" w:sz="0" w:space="0" w:color="auto"/>
          </w:divBdr>
        </w:div>
      </w:divsChild>
    </w:div>
    <w:div w:id="1737588209">
      <w:bodyDiv w:val="1"/>
      <w:marLeft w:val="0"/>
      <w:marRight w:val="0"/>
      <w:marTop w:val="0"/>
      <w:marBottom w:val="0"/>
      <w:divBdr>
        <w:top w:val="none" w:sz="0" w:space="0" w:color="auto"/>
        <w:left w:val="none" w:sz="0" w:space="0" w:color="auto"/>
        <w:bottom w:val="none" w:sz="0" w:space="0" w:color="auto"/>
        <w:right w:val="none" w:sz="0" w:space="0" w:color="auto"/>
      </w:divBdr>
    </w:div>
    <w:div w:id="1768959106">
      <w:bodyDiv w:val="1"/>
      <w:marLeft w:val="0"/>
      <w:marRight w:val="0"/>
      <w:marTop w:val="0"/>
      <w:marBottom w:val="0"/>
      <w:divBdr>
        <w:top w:val="none" w:sz="0" w:space="0" w:color="auto"/>
        <w:left w:val="none" w:sz="0" w:space="0" w:color="auto"/>
        <w:bottom w:val="none" w:sz="0" w:space="0" w:color="auto"/>
        <w:right w:val="none" w:sz="0" w:space="0" w:color="auto"/>
      </w:divBdr>
    </w:div>
    <w:div w:id="2109501377">
      <w:bodyDiv w:val="1"/>
      <w:marLeft w:val="0"/>
      <w:marRight w:val="0"/>
      <w:marTop w:val="0"/>
      <w:marBottom w:val="0"/>
      <w:divBdr>
        <w:top w:val="none" w:sz="0" w:space="0" w:color="auto"/>
        <w:left w:val="none" w:sz="0" w:space="0" w:color="auto"/>
        <w:bottom w:val="none" w:sz="0" w:space="0" w:color="auto"/>
        <w:right w:val="none" w:sz="0" w:space="0" w:color="auto"/>
      </w:divBdr>
    </w:div>
    <w:div w:id="21434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is@etag.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ee/rahatark-ee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832B1B51507B458921563CBBBB60DE" ma:contentTypeVersion="0" ma:contentTypeDescription="Loo uus dokument" ma:contentTypeScope="" ma:versionID="1feeed50a0bb8efff75bca372a8d1dea">
  <xsd:schema xmlns:xsd="http://www.w3.org/2001/XMLSchema" xmlns:xs="http://www.w3.org/2001/XMLSchema" xmlns:p="http://schemas.microsoft.com/office/2006/metadata/properties" targetNamespace="http://schemas.microsoft.com/office/2006/metadata/properties" ma:root="true" ma:fieldsID="42bede5b5c9b86f145cef16abbd8c5d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2176-C8AF-4D06-848A-7621111890E6}">
  <ds:schemaRefs>
    <ds:schemaRef ds:uri="http://schemas.microsoft.com/sharepoint/v3/contenttype/forms"/>
  </ds:schemaRefs>
</ds:datastoreItem>
</file>

<file path=customXml/itemProps2.xml><?xml version="1.0" encoding="utf-8"?>
<ds:datastoreItem xmlns:ds="http://schemas.openxmlformats.org/officeDocument/2006/customXml" ds:itemID="{8970A2A8-B89E-48FA-AC44-778F64489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375AC1-105C-4F62-93DF-DEC653AC4F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34AAAF-E01E-4363-8891-E2C7C651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2067</Words>
  <Characters>14081</Characters>
  <Application>Microsoft Office Word</Application>
  <DocSecurity>0</DocSecurity>
  <Lines>270</Lines>
  <Paragraphs>120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4. RITA tegevus 1 lähteülesande vorm</vt:lpstr>
      <vt:lpstr>Lisa 4. RITA tegevus 1 lähteülesande vorm</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4. RITA tegevus 1 lähteülesande vorm</dc:title>
  <dc:subject/>
  <dc:creator>Liina Eek</dc:creator>
  <dc:description/>
  <cp:lastModifiedBy>Hanna Kree</cp:lastModifiedBy>
  <cp:revision>5</cp:revision>
  <cp:lastPrinted>2015-06-30T11:24:00Z</cp:lastPrinted>
  <dcterms:created xsi:type="dcterms:W3CDTF">2025-03-18T08:11:00Z</dcterms:created>
  <dcterms:modified xsi:type="dcterms:W3CDTF">2025-03-18T10:32:00Z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0x01010029832B1B51507B458921563CBBBB60DE</vt:lpwstr>
  </property>
</Properties>
</file>